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912F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5F687C7E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宋体S-超大字符集(SIP)" w:hAnsi="方正宋体S-超大字符集(SIP)" w:eastAsia="方正小标宋简体" w:cs="方正小标宋简体"/>
          <w:snapToGrid w:val="0"/>
          <w:color w:val="auto"/>
          <w:kern w:val="0"/>
          <w:sz w:val="44"/>
          <w:szCs w:val="44"/>
        </w:rPr>
      </w:pPr>
    </w:p>
    <w:p w14:paraId="4835A5CA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宋体S-超大字符集(SIP)" w:hAnsi="方正宋体S-超大字符集(SIP)" w:eastAsia="方正小标宋简体" w:cs="方正小标宋简体"/>
          <w:snapToGrid w:val="0"/>
          <w:color w:val="auto"/>
          <w:kern w:val="0"/>
          <w:sz w:val="44"/>
          <w:szCs w:val="44"/>
        </w:rPr>
      </w:pPr>
    </w:p>
    <w:p w14:paraId="70827C6A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宋体S-超大字符集(SIP)" w:hAnsi="方正宋体S-超大字符集(SIP)" w:eastAsia="方正小标宋简体" w:cs="方正小标宋简体"/>
          <w:snapToGrid w:val="0"/>
          <w:color w:val="auto"/>
          <w:kern w:val="0"/>
          <w:sz w:val="44"/>
          <w:szCs w:val="44"/>
        </w:rPr>
      </w:pPr>
    </w:p>
    <w:p w14:paraId="3A92036E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宋体S-超大字符集(SIP)" w:hAnsi="方正宋体S-超大字符集(SIP)" w:eastAsia="方正小标宋简体" w:cs="方正小标宋简体"/>
          <w:snapToGrid w:val="0"/>
          <w:color w:val="auto"/>
          <w:kern w:val="0"/>
          <w:sz w:val="44"/>
          <w:szCs w:val="44"/>
        </w:rPr>
      </w:pPr>
    </w:p>
    <w:p w14:paraId="0B7BD56B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  <w:t>广东省水稻病虫害防控</w:t>
      </w:r>
    </w:p>
    <w:p w14:paraId="1066BF87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宋体S-超大字符集(SIP)" w:hAnsi="方正宋体S-超大字符集(SIP)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宋体S-超大字符集(SIP)" w:hAnsi="方正宋体S-超大字符集(SIP)" w:eastAsia="方正小标宋简体" w:cs="方正小标宋简体"/>
          <w:snapToGrid w:val="0"/>
          <w:color w:val="auto"/>
          <w:kern w:val="0"/>
          <w:sz w:val="44"/>
          <w:szCs w:val="44"/>
        </w:rPr>
        <w:t>项目申报书</w:t>
      </w:r>
    </w:p>
    <w:p w14:paraId="70249122">
      <w:pPr>
        <w:pStyle w:val="7"/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5FFA51C9">
      <w:pPr>
        <w:pStyle w:val="7"/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57A6182D">
      <w:pPr>
        <w:pStyle w:val="7"/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00ED72BE">
      <w:pPr>
        <w:pStyle w:val="7"/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0F5B85B1">
      <w:pPr>
        <w:tabs>
          <w:tab w:val="left" w:pos="12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  <w:t>项目名称：</w:t>
      </w: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    </w:t>
      </w:r>
    </w:p>
    <w:p w14:paraId="3006BC11">
      <w:pPr>
        <w:tabs>
          <w:tab w:val="left" w:pos="12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方正宋体S-超大字符集(SIP)" w:hAnsi="方正宋体S-超大字符集(SIP)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  <w:t>项目申报单位：</w:t>
      </w: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 w14:paraId="0C11EED0">
      <w:pPr>
        <w:tabs>
          <w:tab w:val="left" w:pos="12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  <w:t>项目负责人</w:t>
      </w: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及职务</w:t>
      </w: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 w14:paraId="779C331E">
      <w:pPr>
        <w:tabs>
          <w:tab w:val="left" w:pos="12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  <w:r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    </w:t>
      </w:r>
    </w:p>
    <w:p w14:paraId="250A9291">
      <w:pPr>
        <w:tabs>
          <w:tab w:val="left" w:pos="1260"/>
        </w:tabs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41884B3D"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344ED1A4"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613B6760"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05FC469B"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方正宋体S-超大字符集(SIP)" w:hAnsi="方正宋体S-超大字符集(SIP)" w:eastAsia="仿宋_GB2312" w:cs="仿宋_GB2312"/>
          <w:snapToGrid w:val="0"/>
          <w:color w:val="auto"/>
          <w:kern w:val="0"/>
          <w:szCs w:val="32"/>
        </w:rPr>
      </w:pPr>
    </w:p>
    <w:p w14:paraId="7270D3CD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6"/>
          <w:szCs w:val="36"/>
        </w:rPr>
        <w:t>广东省农业农村厅印制</w:t>
      </w:r>
    </w:p>
    <w:p w14:paraId="2A706344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Cs/>
          <w:color w:val="auto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6"/>
          <w:szCs w:val="36"/>
        </w:rPr>
        <w:t>年  月</w:t>
      </w:r>
    </w:p>
    <w:p w14:paraId="6BB1B628">
      <w:pPr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方正宋体S-超大字符集(SIP)" w:hAnsi="方正宋体S-超大字符集(SIP)" w:eastAsia="仿宋_GB2312" w:cs="仿宋_GB2312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宋体S-超大字符集(SIP)" w:hAnsi="方正宋体S-超大字符集(SIP)" w:eastAsia="仿宋_GB2312" w:cs="仿宋_GB2312"/>
          <w:b/>
          <w:color w:val="auto"/>
          <w:kern w:val="0"/>
          <w:sz w:val="32"/>
          <w:szCs w:val="32"/>
        </w:rPr>
        <w:br w:type="page"/>
      </w:r>
      <w:r>
        <w:rPr>
          <w:rFonts w:hint="eastAsia" w:ascii="方正宋体S-超大字符集(SIP)" w:hAnsi="方正宋体S-超大字符集(SIP)" w:eastAsia="黑体" w:cs="黑体"/>
          <w:b w:val="0"/>
          <w:bCs/>
          <w:color w:val="auto"/>
          <w:kern w:val="0"/>
          <w:sz w:val="32"/>
          <w:szCs w:val="32"/>
          <w:lang w:eastAsia="zh-CN"/>
        </w:rPr>
        <w:t>一、项目基本情况</w:t>
      </w:r>
    </w:p>
    <w:p w14:paraId="2899D5B5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简要介绍专业化服务组织情况，包括作业人员、植保无人机持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spacing w:val="-6"/>
          <w:kern w:val="0"/>
          <w:sz w:val="32"/>
          <w:szCs w:val="32"/>
          <w:lang w:eastAsia="zh-CN"/>
        </w:rPr>
        <w:t>有量、日作业能力等。往年作业量、作业经验、群众基础等情况。</w:t>
      </w:r>
    </w:p>
    <w:p w14:paraId="0D2953FF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</w:rPr>
        <w:t>二、项目</w:t>
      </w: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  <w:t>资金测算</w:t>
      </w:r>
    </w:p>
    <w:p w14:paraId="283D828B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水稻统防统治。按照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val="en-US" w:eastAsia="zh-CN"/>
        </w:rPr>
        <w:t>50元/亩/造的补助标准，测算所需资金。</w:t>
      </w:r>
    </w:p>
    <w:p w14:paraId="72C2FBAA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</w:rPr>
        <w:t>三、</w:t>
      </w: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  <w:t>项目绩效目标</w:t>
      </w:r>
    </w:p>
    <w:p w14:paraId="1DE2D50A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整体介绍项目预期达到的效果，以及绩效目标，产生的经济、社会效益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  <w:t>。</w:t>
      </w:r>
    </w:p>
    <w:p w14:paraId="19E488E6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bidi="ar"/>
        </w:rPr>
        <w:t>项目支出绩效目标表（格式）</w:t>
      </w:r>
    </w:p>
    <w:tbl>
      <w:tblPr>
        <w:tblStyle w:val="5"/>
        <w:tblW w:w="88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1113"/>
        <w:gridCol w:w="2217"/>
        <w:gridCol w:w="1300"/>
        <w:gridCol w:w="3532"/>
      </w:tblGrid>
      <w:tr w14:paraId="2C210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4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2186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绩效目标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7F81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当年度</w:t>
            </w:r>
          </w:p>
          <w:p w14:paraId="5E778D61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目标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AF51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填写说明</w:t>
            </w:r>
          </w:p>
        </w:tc>
      </w:tr>
      <w:tr w14:paraId="54558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483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方正宋体S-超大字符集(SIP)" w:hAnsi="方正宋体S-超大字符集(SIP)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宋体S-超大字符集(SIP)" w:hAnsi="方正宋体S-超大字符集(SIP)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总体目标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5BB2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FEA5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default" w:ascii="方正宋体S-超大字符集(SIP)" w:hAnsi="方正宋体S-超大字符集(SIP)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体S-超大字符集(SIP)" w:hAnsi="方正宋体S-超大字符集(SIP)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完成</w:t>
            </w:r>
            <w:r>
              <w:rPr>
                <w:rFonts w:hint="eastAsia" w:ascii="方正宋体S-超大字符集(SIP)" w:hAnsi="方正宋体S-超大字符集(SIP)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水稻全程统防统治×亩。不发生因水稻病虫害恶性扩散蔓延而造成粮食减产。</w:t>
            </w:r>
          </w:p>
        </w:tc>
      </w:tr>
      <w:tr w14:paraId="0BEEE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A281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一级</w:t>
            </w:r>
          </w:p>
          <w:p w14:paraId="682359AB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D072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66D2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6508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当年度</w:t>
            </w:r>
          </w:p>
          <w:p w14:paraId="11AA94A4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  <w:lang w:bidi="ar"/>
              </w:rPr>
              <w:t>指标值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186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方正宋体S-超大字符集(SIP)" w:hAnsi="方正宋体S-超大字符集(SIP)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 w14:paraId="311DE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E2AD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7164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001C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实施水稻统防统治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C18E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××亩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9042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ED2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FA7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AF1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A4A5">
            <w:pPr>
              <w:adjustRightInd w:val="0"/>
              <w:snapToGrid w:val="0"/>
              <w:spacing w:beforeLines="0" w:afterLine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培育农作物病虫害防治专业化服务组织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E6CD">
            <w:pPr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××个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07FB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包括备案、培训、监管的专业化服务组织。</w:t>
            </w:r>
          </w:p>
        </w:tc>
      </w:tr>
      <w:tr w14:paraId="236AC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6FA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94D0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D613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水稻病虫害损失率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30A3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以下</w:t>
            </w:r>
          </w:p>
        </w:tc>
        <w:tc>
          <w:tcPr>
            <w:tcW w:w="3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E09C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DBB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F05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542B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203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农药包装废弃物回收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07A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4FD5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DF71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00E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7023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71C6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项目完成时限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D81C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年度内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D19B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42D2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D8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D35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DC5D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F417"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以上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3B7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4C041712"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方正宋体S-超大字符集(SIP)" w:hAnsi="方正宋体S-超大字符集(SIP)" w:eastAsia="黑体" w:cs="黑体"/>
          <w:bCs/>
          <w:color w:val="auto"/>
          <w:kern w:val="0"/>
          <w:sz w:val="32"/>
          <w:szCs w:val="32"/>
          <w:lang w:eastAsia="zh-CN"/>
        </w:rPr>
        <w:t>建设保障</w:t>
      </w:r>
    </w:p>
    <w:p w14:paraId="5F08B3D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  <w:t>包含项目实施方案及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资金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  <w:t>进度安排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  <w:t>申请财政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资金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  <w:t>主要用途和使用方式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宋体S-超大字符集(SIP)" w:hAnsi="方正宋体S-超大字符集(SIP)" w:eastAsia="仿宋_GB2312" w:cs="仿宋_GB2312"/>
          <w:bCs/>
          <w:color w:val="auto"/>
          <w:kern w:val="0"/>
          <w:sz w:val="32"/>
          <w:szCs w:val="32"/>
        </w:rPr>
        <w:t>项目负责人及任务分工等内容。</w:t>
      </w:r>
    </w:p>
    <w:p w14:paraId="0533B30E">
      <w:pPr>
        <w:rPr>
          <w:rFonts w:hint="eastAsia" w:eastAsia="仿宋_GB2312"/>
          <w:lang w:eastAsia="zh-CN"/>
        </w:rPr>
      </w:pPr>
    </w:p>
    <w:p w14:paraId="11A5E3E0">
      <w:pPr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A10708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665B46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水稻病虫害防控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项目工作清单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实施主体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0F3A4B7A">
      <w:pPr>
        <w:adjustRightInd w:val="0"/>
        <w:snapToGrid w:val="0"/>
        <w:spacing w:line="560" w:lineRule="exact"/>
        <w:jc w:val="both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5"/>
        <w:tblW w:w="494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8006"/>
      </w:tblGrid>
      <w:tr w14:paraId="2C229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E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F8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工作内容</w:t>
            </w:r>
          </w:p>
        </w:tc>
      </w:tr>
      <w:tr w14:paraId="2A2A3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2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F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项目实施前，向当地县级农业农村部门报备。制定项目实施方案，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全程接受项目县农业农村部门监督指导。</w:t>
            </w:r>
          </w:p>
        </w:tc>
      </w:tr>
      <w:tr w14:paraId="7F196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A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A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联合当地县级农业农村部门、乡镇农办、村委会等，开展项目宣传推广，向农户解读服务内容、服务方式、补贴及收费标准、各方责任、保障措施、问题处理等有关政策。</w:t>
            </w:r>
          </w:p>
        </w:tc>
      </w:tr>
      <w:tr w14:paraId="6BC20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9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E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实施作业前，与服务对象签订服务合同，使用省农业农村厅印发的合同范本。</w:t>
            </w:r>
          </w:p>
        </w:tc>
      </w:tr>
      <w:tr w14:paraId="3B8CA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60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B7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根据承接的作业服务规模，配备相应的施药器械和专业人员。组织作业人员进行岗前培训，明确作业标准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7623B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4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7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实施作业前，制定水稻病虫害防治方案，提交当地县级农业农村部门审核，审核通过后方可作业。</w:t>
            </w:r>
          </w:p>
        </w:tc>
      </w:tr>
      <w:tr w14:paraId="07EB4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F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E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水稻封行期至黄熟期，同一类型田块原则上每7天开展一次巡田，在迁入峰、台风等关键时期，要求每2-3天巡田一次。每次巡田要填写“田间巡查记录表”并拍照留证。要及时向当地农业农村部门反馈病虫情况。</w:t>
            </w:r>
          </w:p>
        </w:tc>
      </w:tr>
      <w:tr w14:paraId="01D0E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8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0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适时开展作业，每份合同要有对应的田块面积地图（多户连片区域图需标注各户面积、整村推进区域需附各户面积明细）以及每次作业图片、作业轨迹图，每次作业后填写“服务登记表”，最后一次作业完成后，服务对象要对服务进行满意度评价和签名，相关资料回收留存。</w:t>
            </w:r>
          </w:p>
        </w:tc>
      </w:tr>
      <w:tr w14:paraId="03CD2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6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F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每次作业后，及时回收农药包装废弃物，整理回收台账。</w:t>
            </w:r>
          </w:p>
        </w:tc>
      </w:tr>
      <w:tr w14:paraId="7B63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F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7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每次施药后3-5天，进行防效检查，对防控效果不理想且有必要再次防治的区域进行补施，确保防治效果。</w:t>
            </w:r>
          </w:p>
        </w:tc>
      </w:tr>
      <w:tr w14:paraId="19A78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F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D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及时处理服务纠纷，必要时向当地农业农村部门进行汇报。视情况向当地农业农村部门申请协助调解、责任鉴定、损失评估等。</w:t>
            </w:r>
          </w:p>
        </w:tc>
      </w:tr>
      <w:tr w14:paraId="490A8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F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B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最后一次防治作业完成后，及时向项目所在市级或县级农业农村部门申请，由市级或县级农业农村部门组织专家，在施药后7天或收割前7天，对各项目进行验收，配合执行相关验收工作。</w:t>
            </w:r>
          </w:p>
        </w:tc>
      </w:tr>
      <w:tr w14:paraId="19DB5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B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2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向服务对象收取服务费余款，收集服务对象身份证复印件等材料。</w:t>
            </w:r>
          </w:p>
        </w:tc>
      </w:tr>
      <w:tr w14:paraId="29F16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8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E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整理报账材料，包括服务合同、病虫害防治实施方案、田块面积地图、田间巡查记录表、服务登记表、作业照片、作业轨迹、防治效果、农药包装废弃物回收情况、验收报告、项目总结等材料。</w:t>
            </w:r>
          </w:p>
        </w:tc>
      </w:tr>
    </w:tbl>
    <w:p w14:paraId="2BE1EC52">
      <w:pPr>
        <w:rPr>
          <w:sz w:val="30"/>
          <w:szCs w:val="30"/>
        </w:rPr>
      </w:pPr>
    </w:p>
    <w:p w14:paraId="722955FB"/>
    <w:p w14:paraId="79B32A0B">
      <w:pPr>
        <w:tabs>
          <w:tab w:val="left" w:pos="1680"/>
        </w:tabs>
      </w:pPr>
    </w:p>
    <w:p w14:paraId="25140993"/>
    <w:p w14:paraId="26864A8D"/>
    <w:p w14:paraId="0CC37291"/>
    <w:p w14:paraId="69FE4CC6">
      <w:pPr>
        <w:adjustRightInd w:val="0"/>
        <w:snapToGrid w:val="0"/>
        <w:spacing w:line="560" w:lineRule="exact"/>
        <w:rPr>
          <w:rFonts w:hint="eastAsia" w:ascii="方正宋体S-超大字符集(SIP)" w:hAnsi="方正宋体S-超大字符集(SIP)" w:eastAsia="仿宋_GB2312" w:cs="Calibri"/>
          <w:kern w:val="0"/>
          <w:sz w:val="32"/>
          <w:szCs w:val="32"/>
          <w:lang w:val="en-US" w:eastAsia="zh-CN"/>
        </w:rPr>
      </w:pPr>
    </w:p>
    <w:p w14:paraId="586C6A45">
      <w:pPr>
        <w:tabs>
          <w:tab w:val="left" w:pos="8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2FFF257D">
      <w:pPr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  <w:highlight w:val="none"/>
          <w:lang w:val="en-US" w:eastAsia="zh-CN"/>
        </w:rPr>
      </w:pPr>
    </w:p>
    <w:p w14:paraId="65E3D393">
      <w:pPr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highlight w:val="none"/>
          <w:lang w:val="en-US" w:eastAsia="zh-CN"/>
        </w:rPr>
        <w:t>广东省水稻病虫害专业化防治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highlight w:val="none"/>
        </w:rPr>
        <w:t>服务</w:t>
      </w:r>
    </w:p>
    <w:p w14:paraId="4EEF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</w:pPr>
    </w:p>
    <w:p w14:paraId="4147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  <w:t>合</w:t>
      </w:r>
    </w:p>
    <w:p w14:paraId="2ABF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</w:pPr>
    </w:p>
    <w:p w14:paraId="4A78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  <w:t>同</w:t>
      </w:r>
    </w:p>
    <w:p w14:paraId="7DB2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</w:pPr>
    </w:p>
    <w:p w14:paraId="5D7F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64"/>
          <w:szCs w:val="64"/>
          <w:highlight w:val="none"/>
          <w:lang w:val="en-US" w:eastAsia="zh-CN"/>
        </w:rPr>
        <w:t>书</w:t>
      </w:r>
    </w:p>
    <w:p w14:paraId="1D6E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Lines="50" w:line="600" w:lineRule="exact"/>
        <w:jc w:val="center"/>
        <w:textAlignment w:val="auto"/>
        <w:rPr>
          <w:rFonts w:hint="eastAsia" w:ascii="Times New Roman" w:hAnsi="Times New Roman" w:eastAsia="黑体"/>
          <w:b w:val="0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（范 本）</w:t>
      </w:r>
    </w:p>
    <w:p w14:paraId="20F26E20">
      <w:pPr>
        <w:pStyle w:val="3"/>
        <w:adjustRightInd w:val="0"/>
        <w:snapToGrid w:val="0"/>
        <w:spacing w:line="590" w:lineRule="exact"/>
        <w:rPr>
          <w:rFonts w:hint="eastAsia" w:ascii="Times New Roman" w:hAnsi="Times New Roman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C39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黑体"/>
          <w:b w:val="0"/>
          <w:bCs/>
          <w:snapToGrid w:val="0"/>
          <w:color w:val="auto"/>
          <w:kern w:val="0"/>
          <w:sz w:val="72"/>
          <w:szCs w:val="72"/>
          <w:highlight w:val="none"/>
          <w:lang w:val="en-US" w:eastAsia="zh-CN"/>
        </w:rPr>
      </w:pPr>
    </w:p>
    <w:p w14:paraId="2BB4629B">
      <w:pPr>
        <w:pStyle w:val="3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54D8CD0A">
      <w:pPr>
        <w:pStyle w:val="3"/>
        <w:adjustRightInd w:val="0"/>
        <w:snapToGrid w:val="0"/>
        <w:spacing w:line="590" w:lineRule="exact"/>
        <w:rPr>
          <w:rFonts w:hint="eastAsia" w:ascii="Times New Roman" w:hAnsi="Times New Roman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1EEC528D">
      <w:pPr>
        <w:pStyle w:val="3"/>
        <w:adjustRightInd w:val="0"/>
        <w:snapToGrid w:val="0"/>
        <w:spacing w:line="590" w:lineRule="exact"/>
        <w:rPr>
          <w:rFonts w:hint="eastAsia" w:ascii="Times New Roman" w:hAnsi="Times New Roman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5A98A649">
      <w:pPr>
        <w:pStyle w:val="3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</w:pPr>
    </w:p>
    <w:p w14:paraId="3AA5F20C">
      <w:pPr>
        <w:pStyle w:val="3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  <w:t>广东省农业农村厅编制</w:t>
      </w:r>
    </w:p>
    <w:p w14:paraId="36FFAFA4">
      <w:pPr>
        <w:pStyle w:val="3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  <w:t>二○二五年</w:t>
      </w:r>
    </w:p>
    <w:p w14:paraId="2D027660">
      <w:pPr>
        <w:pStyle w:val="3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titlePg/>
          <w:rtlGutter w:val="0"/>
          <w:docGrid w:type="lines" w:linePitch="595" w:charSpace="0"/>
        </w:sectPr>
      </w:pPr>
    </w:p>
    <w:p w14:paraId="14C399A1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合同编号：</w:t>
      </w:r>
    </w:p>
    <w:p w14:paraId="0527B2A5">
      <w:pPr>
        <w:jc w:val="center"/>
        <w:rPr>
          <w:rFonts w:hint="eastAsia" w:ascii="楷体_GB2312" w:eastAsia="楷体_GB2312"/>
          <w:b/>
          <w:sz w:val="44"/>
          <w:szCs w:val="44"/>
          <w:lang w:eastAsia="zh-CN"/>
        </w:rPr>
      </w:pPr>
    </w:p>
    <w:p w14:paraId="6BD50500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水稻病虫害专业化防治服务合同书</w:t>
      </w:r>
    </w:p>
    <w:p w14:paraId="0235323C">
      <w:pPr>
        <w:spacing w:line="440" w:lineRule="exact"/>
        <w:rPr>
          <w:rFonts w:hint="eastAsia" w:ascii="宋体" w:hAnsi="宋体"/>
          <w:sz w:val="24"/>
          <w:szCs w:val="24"/>
          <w:u w:val="none"/>
        </w:rPr>
      </w:pPr>
    </w:p>
    <w:p w14:paraId="26F3AAC9">
      <w:pPr>
        <w:pStyle w:val="3"/>
        <w:rPr>
          <w:rFonts w:hint="eastAsia"/>
        </w:rPr>
      </w:pPr>
    </w:p>
    <w:p w14:paraId="3757A108"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</w:rPr>
        <w:t>甲  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（服务对象）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</w:t>
      </w:r>
    </w:p>
    <w:p w14:paraId="1B5202BC"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  方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（服务组织）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</w:t>
      </w:r>
    </w:p>
    <w:p w14:paraId="2B0939F3"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1"/>
          <w:lang w:val="en-US" w:eastAsia="zh-CN"/>
        </w:rPr>
        <w:t xml:space="preserve">身份证号/统一社会信用代码： </w:t>
      </w:r>
      <w:r>
        <w:rPr>
          <w:rFonts w:hint="eastAsia" w:ascii="仿宋_GB2312" w:hAnsi="仿宋_GB2312" w:eastAsia="仿宋_GB2312" w:cs="仿宋_GB2312"/>
          <w:color w:val="000000"/>
          <w:sz w:val="24"/>
          <w:szCs w:val="21"/>
          <w:u w:val="single"/>
          <w:lang w:val="en-US" w:eastAsia="zh-CN"/>
        </w:rPr>
        <w:t xml:space="preserve">                                        </w:t>
      </w:r>
    </w:p>
    <w:p w14:paraId="213A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225C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切实做好水稻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重大病虫害防治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践行“公共植保，绿色植保，科学植保”的理念和“预防为主，综合防治”的植保方针，降低生产成本，提高防治水平，实现科学、高效、生态、安全用药。根据《中华人民共和国民法典》《农作物病虫害防治条例》等有关法律、条例规定，本着自愿及平等互利原则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经甲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乙双方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友好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协商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，订立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 xml:space="preserve">造水稻病虫害专业化防治服务合同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</w:rPr>
        <w:t>具体合同细节如下：</w:t>
      </w:r>
    </w:p>
    <w:p w14:paraId="2CCC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一、甲方以有偿服务形式将以下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田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块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水稻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病虫害防治工作交由乙方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开展“水稻病虫害专业化防治”服务，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具体如下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（整村推进的填写水稻病虫害专业化防治服务签订表）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642"/>
        <w:gridCol w:w="1904"/>
        <w:gridCol w:w="1504"/>
        <w:gridCol w:w="1506"/>
      </w:tblGrid>
      <w:tr w14:paraId="7AF9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9" w:type="dxa"/>
            <w:noWrap w:val="0"/>
            <w:vAlign w:val="center"/>
          </w:tcPr>
          <w:p w14:paraId="775762C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42" w:type="dxa"/>
            <w:noWrap w:val="0"/>
            <w:vAlign w:val="center"/>
          </w:tcPr>
          <w:p w14:paraId="4381B66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904" w:type="dxa"/>
            <w:noWrap w:val="0"/>
            <w:vAlign w:val="center"/>
          </w:tcPr>
          <w:p w14:paraId="6CA6864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面积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1504" w:type="dxa"/>
            <w:noWrap w:val="0"/>
            <w:vAlign w:val="center"/>
          </w:tcPr>
          <w:p w14:paraId="7EE4B30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田块位置</w:t>
            </w:r>
          </w:p>
        </w:tc>
        <w:tc>
          <w:tcPr>
            <w:tcW w:w="1506" w:type="dxa"/>
            <w:noWrap w:val="0"/>
            <w:vAlign w:val="center"/>
          </w:tcPr>
          <w:p w14:paraId="41DF151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292D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99" w:type="dxa"/>
            <w:vMerge w:val="restart"/>
            <w:noWrap w:val="0"/>
            <w:vAlign w:val="center"/>
          </w:tcPr>
          <w:p w14:paraId="32FF9B2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 w:val="restart"/>
            <w:noWrap w:val="0"/>
            <w:vAlign w:val="center"/>
          </w:tcPr>
          <w:p w14:paraId="44B1BDE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093D12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2104280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2B8C972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28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99" w:type="dxa"/>
            <w:vMerge w:val="continue"/>
            <w:noWrap w:val="0"/>
            <w:vAlign w:val="center"/>
          </w:tcPr>
          <w:p w14:paraId="5A8FBA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 w:val="continue"/>
            <w:noWrap w:val="0"/>
            <w:vAlign w:val="center"/>
          </w:tcPr>
          <w:p w14:paraId="3AB0805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1969F2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264BCC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73E03F9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A9E9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服务内容及形式</w:t>
      </w:r>
    </w:p>
    <w:p w14:paraId="09C33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  <w:t>服务内容：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乙方对合同约定的甲方水稻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块实施常规病虫害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钻蛀性螟虫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（二化螟、三化螟、大螟）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、稻纵卷叶螟、稻飞虱、纹枯病、稻瘟病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  <w:lang w:val="en-US" w:eastAsia="zh-CN"/>
        </w:rPr>
        <w:t>次要病虫害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防治服务。</w:t>
      </w:r>
    </w:p>
    <w:p w14:paraId="5150F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  <w:t>服务形式：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全程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防治服务。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提供农药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机械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统一安排人员施药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防治技术方案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和田块跟踪服务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 w14:paraId="0D0B7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病虫全程防治期限：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水稻秧苗移栽（三叶一心）后至收割前。</w:t>
      </w:r>
    </w:p>
    <w:p w14:paraId="5ACE7CCC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三、收费标准及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结算方式</w:t>
      </w:r>
    </w:p>
    <w:p w14:paraId="4A4EB97F">
      <w:pPr>
        <w:numPr>
          <w:ilvl w:val="0"/>
          <w:numId w:val="0"/>
        </w:numPr>
        <w:spacing w:line="400" w:lineRule="exact"/>
        <w:ind w:firstLine="482" w:firstLineChars="200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4"/>
          <w:szCs w:val="24"/>
          <w:lang w:val="en-US" w:eastAsia="zh-CN" w:bidi="ar-SA"/>
        </w:rPr>
        <w:t>收费标准如下：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232"/>
        <w:gridCol w:w="1825"/>
        <w:gridCol w:w="1939"/>
        <w:gridCol w:w="859"/>
      </w:tblGrid>
      <w:tr w14:paraId="723E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7977">
            <w:pPr>
              <w:pStyle w:val="8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市场价格（元/亩）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BFDA">
            <w:pPr>
              <w:pStyle w:val="8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实际收费（元/亩）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31B7">
            <w:pPr>
              <w:pStyle w:val="8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签约亩数（亩）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72AB">
            <w:pPr>
              <w:pStyle w:val="8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实际总收费（元）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535E">
            <w:pPr>
              <w:pStyle w:val="8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备注</w:t>
            </w:r>
          </w:p>
        </w:tc>
      </w:tr>
      <w:tr w14:paraId="75B2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B45C1">
            <w:pPr>
              <w:pStyle w:val="8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18F63">
            <w:pPr>
              <w:pStyle w:val="8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D8AF6">
            <w:pPr>
              <w:pStyle w:val="8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EB908">
            <w:pPr>
              <w:pStyle w:val="8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E7AC6">
            <w:pPr>
              <w:pStyle w:val="8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</w:tbl>
    <w:p w14:paraId="21FB1774">
      <w:pPr>
        <w:numPr>
          <w:ilvl w:val="0"/>
          <w:numId w:val="0"/>
        </w:numPr>
        <w:adjustRightInd w:val="0"/>
        <w:snapToGrid w:val="0"/>
        <w:spacing w:line="360" w:lineRule="exact"/>
        <w:ind w:firstLine="482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4"/>
          <w:szCs w:val="24"/>
          <w:lang w:val="en-US" w:eastAsia="zh-CN" w:bidi="ar-SA"/>
        </w:rPr>
        <w:t>结算方式：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在签订合同时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甲方向乙方支付服务费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，余下部分服务费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元在双方服务合同终止前15日内一次性结清。</w:t>
      </w:r>
    </w:p>
    <w:p w14:paraId="40042012">
      <w:pPr>
        <w:numPr>
          <w:ilvl w:val="0"/>
          <w:numId w:val="0"/>
        </w:numPr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甲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可采取以下方式支付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银行转账、微信、支付宝、现金。</w:t>
      </w:r>
    </w:p>
    <w:p w14:paraId="1473AA95">
      <w:pPr>
        <w:numPr>
          <w:ilvl w:val="0"/>
          <w:numId w:val="0"/>
        </w:numPr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乙方应向甲方提供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银行收款信息（开户名、账号、开户行），微信、支付宝收款二维码等。</w:t>
      </w:r>
    </w:p>
    <w:p w14:paraId="1FA1F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四、防效验收</w:t>
      </w:r>
    </w:p>
    <w:p w14:paraId="678F90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乙方对田块提供施药服务，坚持“效果优先、兼顾效率”原则。甲方在乙方正常施药结束后7天内对服务质量进行初次验收，整体验收时间为收割前7日，如无提出异议，视为质量合格。</w:t>
      </w:r>
    </w:p>
    <w:p w14:paraId="2DA21120">
      <w:pPr>
        <w:spacing w:line="360" w:lineRule="exact"/>
        <w:ind w:firstLine="480" w:firstLineChars="200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双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方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权利与义务</w:t>
      </w:r>
    </w:p>
    <w:p w14:paraId="6A1D07F5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（一）甲方权利与义务</w:t>
      </w:r>
    </w:p>
    <w:p w14:paraId="110374AC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1.甲方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须如实向乙方申报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服务田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块的实际面积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，如乙方发现甲方申报面积小于实际面积，要及时与甲方沟通协商。</w:t>
      </w:r>
    </w:p>
    <w:p w14:paraId="3ED7D6C1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2.甲方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需做好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提出的与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防治技术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密切关联的相关田间管理措施。</w:t>
      </w:r>
    </w:p>
    <w:p w14:paraId="0CF88B6F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3.甲方需为乙方作业提供必要的环境情况说明（包括不限于周边敏感作物、鱼塘虾塘等敏感区域、禁飞区域）、病虫害发生史、水稻品种和插植时间等信息。</w:t>
      </w:r>
    </w:p>
    <w:p w14:paraId="7A6AE2A8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甲方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防治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效果有异议的，应在施药后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7天内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通知乙方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，如属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责任，且可以再次施药防治的，乙方应即刻开展补防；如甲乙双方协商未果，应在药后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10天内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向县级植保机构申请专家鉴定，明确责任。</w:t>
      </w:r>
    </w:p>
    <w:p w14:paraId="7EDD7452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5.甲方有检查服务效果的义务，及时向乙方通报防治作业情况，积极配合乙方采取补防措施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422613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6.按本合同约定按时支付合同款项。如甲方一方人数较多，按每个主体的金额付款，其他主体未按约定付款的不得认为已按约定付款方违约。</w:t>
      </w:r>
    </w:p>
    <w:p w14:paraId="73832C13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  <w:lang w:val="en-US" w:eastAsia="zh-CN"/>
        </w:rPr>
        <w:t>（二）乙方权利与义务</w:t>
      </w:r>
    </w:p>
    <w:p w14:paraId="1011DEDD"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.乙方对本合同第一、二条约定的服务田块、内容选择对口药剂开展病虫害防治，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在水稻封行期至黄熟期，同一类型田块每5-7天开展一次巡田。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其中：钻蛀性螟虫、稻纵卷叶螟、稻飞虱、纹枯病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防效90%以上，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稻谷农药残留不超标。若达不到防治效果，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甲方必须在收割前7天提出书面赔偿要求，经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县级以上植保机构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现场鉴定后，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优先向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保险公司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赔付，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保险公司不赔偿或者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不足部分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由乙方承担。</w:t>
      </w:r>
    </w:p>
    <w:p w14:paraId="0F11F87E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乙方应当告知甲方防治方案以及需甲方配合的相关田间管理措施，包括但不限于：施药前（后）田块是否需要排（灌）水等。</w:t>
      </w:r>
    </w:p>
    <w:p w14:paraId="7A3F3487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乙方负责回收承包服务田块面积内使用农药的包装物。</w:t>
      </w:r>
    </w:p>
    <w:p w14:paraId="00A3E368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.乙方对全程承包的病虫防治有决策权，对发生程度未达到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3级（中等发生）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的病虫，乙方可对该田块进行挑治或不安排防治。</w:t>
      </w:r>
    </w:p>
    <w:p w14:paraId="3EE0A5CA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乙方防治不当引起的损失由乙方负责，包括但不限于：使用假冒伪劣农药，药剂选择不对口，防治适期选择不准，药剂使用方法不科学，重喷、漏喷等。</w:t>
      </w:r>
    </w:p>
    <w:p w14:paraId="128E9B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6.乙方应对投入使用的机械及参加作业的工作人员规范管理，在作业过程中造成人员伤害、物品损坏以及其他损失的，由乙方负责承担。</w:t>
      </w:r>
    </w:p>
    <w:p w14:paraId="4F3C16C8">
      <w:pPr>
        <w:spacing w:line="360" w:lineRule="exact"/>
        <w:ind w:firstLine="480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7.乙方作业机械现场施工安全及财产安全工作由乙方负责。</w:t>
      </w:r>
    </w:p>
    <w:p w14:paraId="5D38F8E0">
      <w:pPr>
        <w:numPr>
          <w:ilvl w:val="0"/>
          <w:numId w:val="0"/>
        </w:numPr>
        <w:spacing w:line="360" w:lineRule="exact"/>
        <w:ind w:firstLine="48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8.如由乙方的原因导致的其他纠纷由乙方承担责任。</w:t>
      </w:r>
    </w:p>
    <w:p w14:paraId="10648ACA">
      <w:pPr>
        <w:spacing w:line="360" w:lineRule="exact"/>
        <w:ind w:firstLine="480" w:firstLineChars="200"/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、责任免除</w:t>
      </w:r>
    </w:p>
    <w:p w14:paraId="59AA694B"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以下原因造成的水稻产量损失，乙方不承担责任。</w:t>
      </w:r>
    </w:p>
    <w:p w14:paraId="6411861C"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对于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本合同第二条约定的服务内容中次要病虫害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与气候条件、品种抗性等关系密切的，当前技术水平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难以有效防治的病虫害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，例如稻瘟病（穗颈瘟）、跗线螨、水稻细菌性条斑病等，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已经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选择对口药剂开展科学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防治的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 w14:paraId="2BBE5D53"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  <w:szCs w:val="24"/>
        </w:rPr>
        <w:t>因洪涝、干旱、冷害、污染、除草剂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  <w:szCs w:val="24"/>
          <w:lang w:val="en-US" w:eastAsia="zh-CN"/>
        </w:rPr>
        <w:t>残留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4"/>
          <w:szCs w:val="24"/>
        </w:rPr>
        <w:t>累积等人力不可抗拒的因素造成的损失。</w:t>
      </w:r>
    </w:p>
    <w:p w14:paraId="196BCB4E"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面积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小于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实际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面积而影响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防治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效果所造成的损失。</w:t>
      </w:r>
    </w:p>
    <w:p w14:paraId="2393C7CF"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甲方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按乙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方要求做好与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防治技术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密切关联的相关田间管理措施的，包括但不限于：施药前（后）擅自排（灌）田块水等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 w14:paraId="0257A053">
      <w:pPr>
        <w:spacing w:line="360" w:lineRule="exact"/>
        <w:ind w:firstLine="48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6"/>
          <w:kern w:val="0"/>
          <w:sz w:val="24"/>
          <w:szCs w:val="24"/>
          <w:lang w:val="en-US" w:eastAsia="zh-CN"/>
        </w:rPr>
        <w:t>.甲方不按合同约定时间支付服务费的，乙方暂停提供服务而造成的水稻减产损失。</w:t>
      </w:r>
    </w:p>
    <w:p w14:paraId="09087B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.如甲方一方人数较多，按每个主体的实际情况确定乙方是否免责。不得以甲方有一人不符合上述原因的免除乙方的全部责任。</w:t>
      </w:r>
    </w:p>
    <w:p w14:paraId="40FA358D">
      <w:pPr>
        <w:pStyle w:val="3"/>
        <w:spacing w:line="360" w:lineRule="exact"/>
        <w:ind w:firstLine="480" w:firstLineChars="200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争议解决方式</w:t>
      </w:r>
    </w:p>
    <w:p w14:paraId="3E975471">
      <w:pPr>
        <w:numPr>
          <w:ilvl w:val="0"/>
          <w:numId w:val="0"/>
        </w:num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以上合同条款，双方需共同遵守，如有纠纷双方协商解决，协商不成，甲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乙双方均可向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所在地人民法院提起诉讼。</w:t>
      </w:r>
    </w:p>
    <w:p w14:paraId="56EED5FF">
      <w:pPr>
        <w:spacing w:line="360" w:lineRule="exact"/>
        <w:ind w:firstLine="480" w:firstLineChars="200"/>
        <w:rPr>
          <w:rFonts w:hint="eastAsia" w:ascii="黑体" w:hAnsi="黑体" w:eastAsia="黑体" w:cs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、合同生效</w:t>
      </w:r>
    </w:p>
    <w:p w14:paraId="09CE5F25">
      <w:pPr>
        <w:numPr>
          <w:ilvl w:val="0"/>
          <w:numId w:val="0"/>
        </w:numPr>
        <w:spacing w:line="360" w:lineRule="exact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strike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本合同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一式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份，甲方一份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具有同等法律效力，双方代表签字（盖章）之日起生效。</w:t>
      </w:r>
    </w:p>
    <w:p w14:paraId="540A578B">
      <w:pPr>
        <w:numPr>
          <w:ilvl w:val="0"/>
          <w:numId w:val="0"/>
        </w:numPr>
        <w:spacing w:line="360" w:lineRule="exact"/>
        <w:ind w:firstLine="48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</w:p>
    <w:p w14:paraId="11A07515">
      <w:pPr>
        <w:numPr>
          <w:ilvl w:val="0"/>
          <w:numId w:val="0"/>
        </w:numPr>
        <w:adjustRightInd w:val="0"/>
        <w:snapToGrid w:val="0"/>
        <w:spacing w:line="360" w:lineRule="exact"/>
        <w:ind w:firstLine="56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7D180D49">
      <w:pPr>
        <w:numPr>
          <w:ilvl w:val="0"/>
          <w:numId w:val="0"/>
        </w:numPr>
        <w:adjustRightInd w:val="0"/>
        <w:snapToGrid w:val="0"/>
        <w:spacing w:line="360" w:lineRule="exact"/>
        <w:ind w:firstLine="240" w:firstLineChars="1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1B737DBF">
      <w:pPr>
        <w:numPr>
          <w:ilvl w:val="0"/>
          <w:numId w:val="0"/>
        </w:numPr>
        <w:adjustRightInd w:val="0"/>
        <w:snapToGrid w:val="0"/>
        <w:spacing w:line="360" w:lineRule="exact"/>
        <w:ind w:firstLine="240" w:firstLineChars="1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甲方（如甲方人数较多，可使用下页的签订表签名）：    乙方：</w:t>
      </w:r>
    </w:p>
    <w:p w14:paraId="215889D7">
      <w:pPr>
        <w:numPr>
          <w:ilvl w:val="0"/>
          <w:numId w:val="0"/>
        </w:numPr>
        <w:adjustRightInd w:val="0"/>
        <w:snapToGrid w:val="0"/>
        <w:spacing w:line="360" w:lineRule="exact"/>
        <w:ind w:firstLine="240" w:firstLine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 xml:space="preserve">年  月  日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 年  月  日</w:t>
      </w:r>
    </w:p>
    <w:p w14:paraId="47DBEF6C">
      <w:pPr>
        <w:adjustRightInd w:val="0"/>
        <w:spacing w:line="59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3A9161D5">
      <w:pPr>
        <w:adjustRightIn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水稻病虫害专业化防治服务签订表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84"/>
        <w:gridCol w:w="2357"/>
        <w:gridCol w:w="1415"/>
        <w:gridCol w:w="1265"/>
        <w:gridCol w:w="1225"/>
        <w:gridCol w:w="1009"/>
      </w:tblGrid>
      <w:tr w14:paraId="262F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7EC0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62C3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户主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9FDE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B385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面积（亩）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D39F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首付（元）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34FE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尾款（元）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8ECC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签名</w:t>
            </w:r>
          </w:p>
        </w:tc>
      </w:tr>
      <w:tr w14:paraId="3F2F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1D26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E8E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74B5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B0AF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22C3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CD68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5611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90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7A6B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350D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5BF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6ED3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9261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DA22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07AB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01F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E52E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4461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366A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4F4A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76236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7CF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6B11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09C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4FCF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F0FE6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00BF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86E0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B604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2F64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45CE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8C7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DDD8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DD8F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6330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0426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A3F2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413B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EF3C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CAC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0800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13E8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C219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09CE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037E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8A03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6734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448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9C2D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D5A9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EEAF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047A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AB0C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8418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3A8C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0B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624A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972C6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614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7E56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B63F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1B52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C4EB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CFA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80E3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5192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A1F7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EB92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8C92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14A7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05076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E0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E4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8986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8978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E05D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143C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01D8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4263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6D6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22A0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A6FF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942C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34AA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5BCA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4470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1B09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4EE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0657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8A1E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480B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E641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9C11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8065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47B1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ADF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2F28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466B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F5C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568F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9B7C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41F4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2FC7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E96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7462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09EB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C21B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6A0B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30F3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4C7F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349D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FBB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55D8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9409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43F8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AF71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3889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EBDB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AE79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7A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64475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9DE4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BB09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0519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6541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D05E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629B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BDF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CAE6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3843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BB6C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36F4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3222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EA36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A256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6E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6B1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FFE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E4B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87E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6BD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1E87425C">
      <w:pPr>
        <w:adjustRightInd w:val="0"/>
        <w:snapToGrid w:val="0"/>
        <w:spacing w:line="440" w:lineRule="exact"/>
        <w:jc w:val="left"/>
        <w:rPr>
          <w:rFonts w:hint="eastAsia" w:ascii="仿宋_GB2312" w:hAnsi="仿宋_GB2312" w:eastAsia="仿宋_GB2312" w:cs="仿宋_GB2312"/>
          <w:b w:val="0"/>
          <w:bCs/>
          <w:sz w:val="20"/>
          <w:szCs w:val="20"/>
          <w:vertAlign w:val="baseline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20"/>
          <w:szCs w:val="20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0"/>
          <w:szCs w:val="20"/>
          <w:lang w:eastAsia="zh-CN"/>
        </w:rPr>
        <w:t>水稻病虫害专业化防治服务签订表适用整村推进服务对象，单个农户可以不用填写。</w:t>
      </w:r>
    </w:p>
    <w:p w14:paraId="350CEB8C">
      <w:pPr>
        <w:adjustRightInd w:val="0"/>
        <w:snapToGrid w:val="0"/>
        <w:spacing w:line="44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</w:pPr>
    </w:p>
    <w:p w14:paraId="218417C1">
      <w:pPr>
        <w:adjustRightInd w:val="0"/>
        <w:snapToGrid w:val="0"/>
        <w:spacing w:line="44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  <w:t>甲方：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  <w:t>上表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“签名”栏签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  <w:t>乙方：（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盖章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 xml:space="preserve"> ）</w:t>
      </w:r>
    </w:p>
    <w:p w14:paraId="5ACF8E15">
      <w:pPr>
        <w:adjustRightInd w:val="0"/>
        <w:snapToGrid w:val="0"/>
        <w:spacing w:line="440" w:lineRule="exact"/>
        <w:ind w:firstLine="4560" w:firstLineChars="19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  <w:t>乙方法人签名：</w:t>
      </w:r>
    </w:p>
    <w:p w14:paraId="5ADAE596">
      <w:pPr>
        <w:widowControl/>
        <w:adjustRightInd w:val="0"/>
        <w:snapToGrid w:val="0"/>
        <w:spacing w:line="440" w:lineRule="exact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eastAsia="zh-CN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日期：20    年   月   日</w:t>
      </w:r>
    </w:p>
    <w:p w14:paraId="579E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472C6552">
      <w:pPr>
        <w:adjustRightInd w:val="0"/>
        <w:snapToGrid w:val="0"/>
        <w:spacing w:before="300" w:beforeLines="50" w:after="300" w:afterLines="5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  <w:t>水稻病虫害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  <w:t>专业化防治服务田间巡查记录表</w:t>
      </w:r>
    </w:p>
    <w:p w14:paraId="7E8F04A8">
      <w:pPr>
        <w:adjustRightInd w:val="0"/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vertAlign w:val="baseline"/>
          <w:lang w:val="en-US" w:eastAsia="zh-CN"/>
        </w:rPr>
        <w:t>作物：                    巡查地点：                        巡查人员：</w:t>
      </w:r>
    </w:p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522"/>
        <w:gridCol w:w="2347"/>
        <w:gridCol w:w="2790"/>
      </w:tblGrid>
      <w:tr w14:paraId="572C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3AF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3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巡查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时间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48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3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病虫害名称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0EF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病虫害发生程度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1F8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1E07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E9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37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例：稻飞虱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59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77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53A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0E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FF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稻纵卷叶螟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F6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86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069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91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75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三化螟、二化螟、大螟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68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7B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94B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77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55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纹枯病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F6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35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B01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59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F5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稻瘟病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61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AB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11F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96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ED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······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DB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99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DCA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D1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6E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1C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14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78C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D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F8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44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8A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131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10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C7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E4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2D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41B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BF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8D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E8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D1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25D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E4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BA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8D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67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6E4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27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99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0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36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129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C2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3F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DD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7A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67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D0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B4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A0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F0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453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55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41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17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63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8E4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17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CD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A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C5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CF7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6B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55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71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8F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B74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80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47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B6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39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7A5FA540">
      <w:pPr>
        <w:adjustRightInd w:val="0"/>
        <w:snapToGrid w:val="0"/>
        <w:spacing w:line="440" w:lineRule="exac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0"/>
          <w:szCs w:val="20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0"/>
          <w:szCs w:val="20"/>
          <w:lang w:val="en-US" w:eastAsia="zh-CN"/>
        </w:rPr>
        <w:t>按照《农作物病虫测报技术规范》调查，计算病虫害发生为害程度，如：稻飞虱百丛虫量，稻纵卷叶螟卷叶率或亩幼虫量，二化螟亩残虫量或亩卵块量，三化螟亩卵块量，病害计算病情指数。</w:t>
      </w:r>
    </w:p>
    <w:p w14:paraId="3D064419">
      <w:pPr>
        <w:adjustRightInd w:val="0"/>
        <w:snapToGrid w:val="0"/>
        <w:spacing w:line="44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20"/>
          <w:szCs w:val="20"/>
          <w:lang w:val="en-US" w:eastAsia="zh-CN"/>
        </w:rPr>
        <w:sectPr>
          <w:footerReference r:id="rId5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</w:p>
    <w:p w14:paraId="10E7C053">
      <w:pPr>
        <w:widowControl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72558606">
      <w:pPr>
        <w:widowControl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</w:pPr>
    </w:p>
    <w:p w14:paraId="60F21956">
      <w:pPr>
        <w:widowControl/>
        <w:adjustRightInd w:val="0"/>
        <w:snapToGrid w:val="0"/>
        <w:spacing w:line="590" w:lineRule="exact"/>
        <w:jc w:val="center"/>
        <w:rPr>
          <w:rFonts w:hint="eastAsia" w:ascii="仿宋_GB2312" w:eastAsia="仿宋_GB2312"/>
          <w:b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  <w:t>水稻病虫害专业化防治服务登记表</w:t>
      </w:r>
    </w:p>
    <w:p w14:paraId="2846FF83">
      <w:pPr>
        <w:widowControl/>
        <w:adjustRightInd w:val="0"/>
        <w:snapToGrid w:val="0"/>
        <w:spacing w:line="590" w:lineRule="exact"/>
        <w:rPr>
          <w:rFonts w:hint="eastAsia" w:ascii="仿宋_GB2312" w:eastAsia="仿宋_GB2312"/>
          <w:bCs/>
          <w:sz w:val="24"/>
          <w:szCs w:val="24"/>
        </w:rPr>
      </w:pPr>
    </w:p>
    <w:p w14:paraId="754F95FA">
      <w:pPr>
        <w:widowControl/>
        <w:adjustRightInd w:val="0"/>
        <w:snapToGrid w:val="0"/>
        <w:spacing w:line="590" w:lineRule="exact"/>
        <w:rPr>
          <w:rFonts w:hint="eastAsia"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农</w:t>
      </w:r>
      <w:r>
        <w:rPr>
          <w:rFonts w:hint="eastAsia" w:ascii="仿宋_GB2312" w:eastAsia="仿宋_GB2312"/>
          <w:bCs/>
          <w:sz w:val="28"/>
          <w:szCs w:val="28"/>
        </w:rPr>
        <w:t>户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姓名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地点：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面积：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  <w:u w:val="none"/>
          <w:lang w:eastAsia="zh-CN"/>
        </w:rPr>
        <w:t>亩</w:t>
      </w:r>
      <w:r>
        <w:rPr>
          <w:rFonts w:hint="eastAsia" w:ascii="仿宋_GB2312" w:eastAsia="仿宋_GB2312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联系</w:t>
      </w:r>
      <w:r>
        <w:rPr>
          <w:rFonts w:hint="eastAsia" w:ascii="仿宋_GB2312" w:eastAsia="仿宋_GB2312"/>
          <w:bCs/>
          <w:sz w:val="28"/>
          <w:szCs w:val="28"/>
        </w:rPr>
        <w:t>电话：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</w:t>
      </w:r>
    </w:p>
    <w:p w14:paraId="1B338B09">
      <w:pPr>
        <w:widowControl/>
        <w:adjustRightInd w:val="0"/>
        <w:snapToGrid w:val="0"/>
        <w:spacing w:line="59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服务项目：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全程服务</w:t>
      </w:r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</w:rPr>
        <w:t>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单次防治（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代防代治</w:t>
      </w:r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</w:rPr>
        <w:t>）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695"/>
        <w:gridCol w:w="1696"/>
        <w:gridCol w:w="1696"/>
        <w:gridCol w:w="1698"/>
      </w:tblGrid>
      <w:tr w14:paraId="46EB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8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目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第1次</w:t>
            </w:r>
          </w:p>
          <w:p w14:paraId="2EE306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 月  日)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第2次</w:t>
            </w:r>
          </w:p>
          <w:p w14:paraId="5AFD9F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 月  日)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第3次</w:t>
            </w:r>
          </w:p>
          <w:p w14:paraId="6021E6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 月  日)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……</w:t>
            </w:r>
          </w:p>
          <w:p w14:paraId="128463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 月  日)</w:t>
            </w:r>
          </w:p>
        </w:tc>
      </w:tr>
      <w:tr w14:paraId="4979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防治对象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1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7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F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天气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3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A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1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5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农药名称及亩用量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8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0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8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亩药液量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C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C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施药方法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9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E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4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农药包装废弃物回收情况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6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2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1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5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8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作业机手签名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2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F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8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C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农户签名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5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F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BF2BF0">
      <w:pPr>
        <w:widowControl/>
        <w:adjustRightInd w:val="0"/>
        <w:snapToGrid w:val="0"/>
        <w:spacing w:before="300" w:beforeLines="50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满意度情况</w:t>
      </w:r>
    </w:p>
    <w:p w14:paraId="0CBE3115">
      <w:pPr>
        <w:widowControl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服务态度：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  比较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 一般（）  不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</w:t>
      </w:r>
    </w:p>
    <w:p w14:paraId="4FFA2180">
      <w:pPr>
        <w:widowControl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服务流程：满意</w:t>
      </w:r>
      <w:r>
        <w:rPr>
          <w:rFonts w:hint="eastAsia" w:ascii="仿宋_GB2312" w:eastAsia="仿宋_GB2312"/>
          <w:bCs/>
          <w:sz w:val="28"/>
          <w:szCs w:val="28"/>
        </w:rPr>
        <w:t>（）  比较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 一般（）  不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</w:t>
      </w:r>
    </w:p>
    <w:p w14:paraId="6FCB30B9">
      <w:pPr>
        <w:widowControl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防治效果：满意</w:t>
      </w:r>
      <w:r>
        <w:rPr>
          <w:rFonts w:hint="eastAsia" w:ascii="仿宋_GB2312" w:eastAsia="仿宋_GB2312"/>
          <w:bCs/>
          <w:sz w:val="28"/>
          <w:szCs w:val="28"/>
        </w:rPr>
        <w:t>（）  比较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 一般（）  不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满意</w:t>
      </w:r>
      <w:r>
        <w:rPr>
          <w:rFonts w:hint="eastAsia" w:ascii="仿宋_GB2312" w:eastAsia="仿宋_GB2312"/>
          <w:bCs/>
          <w:sz w:val="28"/>
          <w:szCs w:val="28"/>
        </w:rPr>
        <w:t>（）</w:t>
      </w:r>
    </w:p>
    <w:p w14:paraId="4786A377">
      <w:pPr>
        <w:widowControl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不满意原因：</w:t>
      </w:r>
    </w:p>
    <w:p w14:paraId="08CFEED6">
      <w:pPr>
        <w:widowControl/>
        <w:ind w:right="640" w:firstLine="3080" w:firstLineChars="1100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农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t>户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t>签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</w:t>
      </w:r>
    </w:p>
    <w:p w14:paraId="4777CDF4">
      <w:pPr>
        <w:widowControl/>
        <w:ind w:right="640" w:firstLine="3080" w:firstLineChars="11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防治服务组织代表</w:t>
      </w:r>
      <w:r>
        <w:rPr>
          <w:rFonts w:hint="eastAsia" w:ascii="仿宋_GB2312" w:eastAsia="仿宋_GB2312"/>
          <w:bCs/>
          <w:sz w:val="28"/>
          <w:szCs w:val="28"/>
        </w:rPr>
        <w:t>签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bCs/>
          <w:sz w:val="28"/>
          <w:szCs w:val="28"/>
        </w:rPr>
        <w:t xml:space="preserve">：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</w:t>
      </w:r>
    </w:p>
    <w:p w14:paraId="48B208C9">
      <w:pPr>
        <w:widowControl/>
        <w:wordWrap w:val="0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</w:t>
      </w:r>
    </w:p>
    <w:p w14:paraId="1A143CDD">
      <w:pPr>
        <w:adjustRightInd w:val="0"/>
        <w:snapToGrid w:val="0"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7646A2D1">
      <w:pPr>
        <w:adjustRightInd w:val="0"/>
        <w:snapToGrid w:val="0"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9EE3FC6">
      <w:pPr>
        <w:adjustRightInd w:val="0"/>
        <w:snapToGrid w:val="0"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2E169AD">
      <w:pPr>
        <w:adjustRightInd w:val="0"/>
        <w:snapToGrid w:val="0"/>
        <w:spacing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0D0AA49"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52"/>
          <w:szCs w:val="52"/>
          <w:lang w:val="en-US" w:eastAsia="zh-CN"/>
        </w:rPr>
        <w:t>年水稻病虫害专业化防治项目</w:t>
      </w:r>
    </w:p>
    <w:p w14:paraId="6EF43E9C">
      <w:pPr>
        <w:adjustRightInd w:val="0"/>
        <w:snapToGrid w:val="0"/>
        <w:spacing w:beforeLines="0" w:afterLines="0" w:line="800" w:lineRule="exact"/>
        <w:ind w:firstLine="11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</w:rPr>
      </w:pPr>
    </w:p>
    <w:p w14:paraId="14C44966"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</w:pPr>
    </w:p>
    <w:p w14:paraId="0E537995">
      <w:pPr>
        <w:adjustRightInd w:val="0"/>
        <w:snapToGrid w:val="0"/>
        <w:spacing w:line="9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  <w:t>验</w:t>
      </w:r>
    </w:p>
    <w:p w14:paraId="171DA317">
      <w:pPr>
        <w:adjustRightInd w:val="0"/>
        <w:snapToGrid w:val="0"/>
        <w:spacing w:line="9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  <w:t>收</w:t>
      </w:r>
    </w:p>
    <w:p w14:paraId="4CE2069C">
      <w:pPr>
        <w:adjustRightInd w:val="0"/>
        <w:snapToGrid w:val="0"/>
        <w:spacing w:line="9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  <w:t>报</w:t>
      </w:r>
    </w:p>
    <w:p w14:paraId="454DB7B2">
      <w:pPr>
        <w:adjustRightInd w:val="0"/>
        <w:snapToGrid w:val="0"/>
        <w:spacing w:line="9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60"/>
          <w:szCs w:val="60"/>
        </w:rPr>
        <w:t>告</w:t>
      </w:r>
    </w:p>
    <w:p w14:paraId="497D3061">
      <w:pPr>
        <w:adjustRightInd w:val="0"/>
        <w:snapToGrid w:val="0"/>
        <w:spacing w:beforeLines="0" w:afterLines="0" w:line="590" w:lineRule="exact"/>
        <w:ind w:firstLine="1200" w:firstLineChars="200"/>
        <w:rPr>
          <w:rFonts w:hint="eastAsia" w:ascii="仿宋_GB2312" w:hAnsi="仿宋_GB2312" w:eastAsia="仿宋_GB2312" w:cs="仿宋_GB2312"/>
          <w:kern w:val="0"/>
          <w:sz w:val="60"/>
          <w:szCs w:val="60"/>
        </w:rPr>
      </w:pPr>
    </w:p>
    <w:p w14:paraId="60ACDC3B"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717C4BFB">
      <w:pPr>
        <w:adjustRightInd w:val="0"/>
        <w:snapToGrid w:val="0"/>
        <w:spacing w:beforeLines="0" w:afterLines="0" w:line="590" w:lineRule="exact"/>
        <w:ind w:firstLine="840" w:firstLineChars="400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0F7F68D7">
      <w:pPr>
        <w:adjustRightInd w:val="0"/>
        <w:snapToGrid w:val="0"/>
        <w:spacing w:beforeLines="0" w:afterLines="0" w:line="590" w:lineRule="exact"/>
        <w:ind w:firstLine="840" w:firstLineChars="400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2B12C66D">
      <w:pPr>
        <w:adjustRightInd w:val="0"/>
        <w:snapToGrid w:val="0"/>
        <w:spacing w:beforeLines="0" w:afterLines="0" w:line="59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组织验收单位（公章）：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</w:p>
    <w:p w14:paraId="4BCF1D7E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9D6498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B692563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  日</w:t>
      </w:r>
    </w:p>
    <w:p w14:paraId="1649C483">
      <w:pPr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br w:type="page"/>
      </w:r>
    </w:p>
    <w:tbl>
      <w:tblPr>
        <w:tblStyle w:val="5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40"/>
        <w:gridCol w:w="1716"/>
        <w:gridCol w:w="522"/>
        <w:gridCol w:w="201"/>
        <w:gridCol w:w="171"/>
        <w:gridCol w:w="970"/>
        <w:gridCol w:w="249"/>
        <w:gridCol w:w="786"/>
        <w:gridCol w:w="586"/>
        <w:gridCol w:w="243"/>
        <w:gridCol w:w="630"/>
        <w:gridCol w:w="1218"/>
        <w:gridCol w:w="18"/>
        <w:gridCol w:w="35"/>
      </w:tblGrid>
      <w:tr w14:paraId="0DA3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56B08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1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45A70E5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 w14:paraId="4167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3" w:hRule="atLeast"/>
          <w:jc w:val="center"/>
        </w:trPr>
        <w:tc>
          <w:tcPr>
            <w:tcW w:w="175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AED01B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总投资</w:t>
            </w:r>
          </w:p>
          <w:p w14:paraId="6A5CF44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39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D062084">
            <w:pPr>
              <w:tabs>
                <w:tab w:val="left" w:pos="2527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5"/>
            <w:noWrap w:val="0"/>
            <w:vAlign w:val="center"/>
          </w:tcPr>
          <w:p w14:paraId="1626F48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省级资金（万元）</w:t>
            </w:r>
          </w:p>
        </w:tc>
        <w:tc>
          <w:tcPr>
            <w:tcW w:w="2109" w:type="dxa"/>
            <w:gridSpan w:val="4"/>
            <w:noWrap w:val="0"/>
            <w:vAlign w:val="center"/>
          </w:tcPr>
          <w:p w14:paraId="7521AEE6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3F1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30" w:hRule="atLeast"/>
          <w:jc w:val="center"/>
        </w:trPr>
        <w:tc>
          <w:tcPr>
            <w:tcW w:w="175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A9270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39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50EF23">
            <w:pPr>
              <w:tabs>
                <w:tab w:val="left" w:pos="2527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5"/>
            <w:noWrap w:val="0"/>
            <w:vAlign w:val="center"/>
          </w:tcPr>
          <w:p w14:paraId="04C5F504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地方配套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109" w:type="dxa"/>
            <w:gridSpan w:val="4"/>
            <w:noWrap w:val="0"/>
            <w:vAlign w:val="center"/>
          </w:tcPr>
          <w:p w14:paraId="0E046E7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B61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2C7B8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专业化防治服务组织</w:t>
            </w:r>
          </w:p>
        </w:tc>
        <w:tc>
          <w:tcPr>
            <w:tcW w:w="731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3C31C0EB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07B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89F7D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项目下达</w:t>
            </w:r>
          </w:p>
          <w:p w14:paraId="2A4229D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文号</w:t>
            </w:r>
          </w:p>
        </w:tc>
        <w:tc>
          <w:tcPr>
            <w:tcW w:w="731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06B2B71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392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59338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6F7D316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92262C6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实施地点</w:t>
            </w:r>
          </w:p>
        </w:tc>
        <w:tc>
          <w:tcPr>
            <w:tcW w:w="351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F1AC3F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75CC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D54364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0316BB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5247A6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验收地点</w:t>
            </w:r>
          </w:p>
        </w:tc>
        <w:tc>
          <w:tcPr>
            <w:tcW w:w="351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432857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C69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D6002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验收依据</w:t>
            </w:r>
          </w:p>
        </w:tc>
        <w:tc>
          <w:tcPr>
            <w:tcW w:w="731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11F5812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735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794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6A6F92C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项目基本</w:t>
            </w:r>
          </w:p>
          <w:p w14:paraId="069D3B8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概况</w:t>
            </w:r>
          </w:p>
        </w:tc>
        <w:tc>
          <w:tcPr>
            <w:tcW w:w="7310" w:type="dxa"/>
            <w:gridSpan w:val="12"/>
            <w:noWrap w:val="0"/>
            <w:vAlign w:val="center"/>
          </w:tcPr>
          <w:p w14:paraId="0E09930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F82223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BB0F84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DA22B7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93B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015" w:hRule="atLeast"/>
          <w:jc w:val="center"/>
        </w:trPr>
        <w:tc>
          <w:tcPr>
            <w:tcW w:w="1750" w:type="dxa"/>
            <w:gridSpan w:val="2"/>
            <w:vMerge w:val="restart"/>
            <w:noWrap w:val="0"/>
            <w:vAlign w:val="center"/>
          </w:tcPr>
          <w:p w14:paraId="325EA63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</w:t>
            </w:r>
          </w:p>
          <w:p w14:paraId="207C72BB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310" w:type="dxa"/>
            <w:gridSpan w:val="12"/>
            <w:noWrap w:val="0"/>
            <w:vAlign w:val="top"/>
          </w:tcPr>
          <w:p w14:paraId="0B4174F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及目标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</w:p>
          <w:p w14:paraId="1196E60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8CB1A23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A6674C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891AE4A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02EFB6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6D25FD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817B79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04B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31" w:hRule="atLeast"/>
          <w:jc w:val="center"/>
        </w:trPr>
        <w:tc>
          <w:tcPr>
            <w:tcW w:w="1750" w:type="dxa"/>
            <w:gridSpan w:val="2"/>
            <w:vMerge w:val="continue"/>
            <w:noWrap w:val="0"/>
            <w:vAlign w:val="center"/>
          </w:tcPr>
          <w:p w14:paraId="0E17A6A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310" w:type="dxa"/>
            <w:gridSpan w:val="12"/>
            <w:noWrap w:val="0"/>
            <w:vAlign w:val="top"/>
          </w:tcPr>
          <w:p w14:paraId="4BBCB71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项目实施及目标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完成情况：</w:t>
            </w:r>
          </w:p>
          <w:p w14:paraId="2B8325F7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E73C979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A748BBF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3B3F5A6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585D885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D3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56" w:hRule="atLeast"/>
          <w:jc w:val="center"/>
        </w:trPr>
        <w:tc>
          <w:tcPr>
            <w:tcW w:w="1750" w:type="dxa"/>
            <w:gridSpan w:val="2"/>
            <w:vMerge w:val="restart"/>
            <w:noWrap w:val="0"/>
            <w:vAlign w:val="center"/>
          </w:tcPr>
          <w:p w14:paraId="7F282D96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资金使用与管理情况</w:t>
            </w:r>
          </w:p>
        </w:tc>
        <w:tc>
          <w:tcPr>
            <w:tcW w:w="1716" w:type="dxa"/>
            <w:noWrap w:val="0"/>
            <w:vAlign w:val="center"/>
          </w:tcPr>
          <w:p w14:paraId="2789DF64"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总投资额</w:t>
            </w:r>
          </w:p>
          <w:p w14:paraId="324B1082"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267905F3"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74431E8B"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实际完成投资额（万元）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5E659444"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2D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593" w:hRule="atLeast"/>
          <w:jc w:val="center"/>
        </w:trPr>
        <w:tc>
          <w:tcPr>
            <w:tcW w:w="1750" w:type="dxa"/>
            <w:gridSpan w:val="2"/>
            <w:vMerge w:val="continue"/>
            <w:noWrap w:val="0"/>
            <w:vAlign w:val="center"/>
          </w:tcPr>
          <w:p w14:paraId="6AE5818D"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10" w:type="dxa"/>
            <w:gridSpan w:val="12"/>
            <w:noWrap w:val="0"/>
            <w:vAlign w:val="top"/>
          </w:tcPr>
          <w:p w14:paraId="524A179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资金使用与管理情况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00DA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077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7E63844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项目管理</w:t>
            </w:r>
          </w:p>
          <w:p w14:paraId="0F65A7D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310" w:type="dxa"/>
            <w:gridSpan w:val="12"/>
            <w:noWrap w:val="0"/>
            <w:vAlign w:val="center"/>
          </w:tcPr>
          <w:p w14:paraId="16B022B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F4A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493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383FCF9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项目功能</w:t>
            </w:r>
          </w:p>
          <w:p w14:paraId="14029C7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发挥情况</w:t>
            </w:r>
          </w:p>
        </w:tc>
        <w:tc>
          <w:tcPr>
            <w:tcW w:w="7310" w:type="dxa"/>
            <w:gridSpan w:val="12"/>
            <w:noWrap w:val="0"/>
            <w:vAlign w:val="center"/>
          </w:tcPr>
          <w:p w14:paraId="7700596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CE7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511" w:hRule="atLeast"/>
          <w:jc w:val="center"/>
        </w:trPr>
        <w:tc>
          <w:tcPr>
            <w:tcW w:w="9042" w:type="dxa"/>
            <w:gridSpan w:val="13"/>
            <w:noWrap w:val="0"/>
            <w:vAlign w:val="center"/>
          </w:tcPr>
          <w:p w14:paraId="72D9260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验 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 xml:space="preserve"> 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意 见</w:t>
            </w:r>
          </w:p>
        </w:tc>
      </w:tr>
      <w:tr w14:paraId="77D4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5732" w:hRule="atLeast"/>
          <w:jc w:val="center"/>
        </w:trPr>
        <w:tc>
          <w:tcPr>
            <w:tcW w:w="9042" w:type="dxa"/>
            <w:gridSpan w:val="13"/>
            <w:noWrap w:val="0"/>
            <w:vAlign w:val="top"/>
          </w:tcPr>
          <w:p w14:paraId="3B0EF9A6"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74581A5"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内容包括：项目实施的整体评价、存在问题、建议和验收结论</w:t>
            </w:r>
          </w:p>
          <w:p w14:paraId="3DAFC6B5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F580754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06CABCE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7F75600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4EF1312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65385CD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4159743"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D19BEAB"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4AFF6BE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AA29167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7BEBC363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BE85BC5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A35757">
            <w:pPr>
              <w:adjustRightInd w:val="0"/>
              <w:snapToGrid w:val="0"/>
              <w:spacing w:beforeLines="0" w:afterLines="0" w:line="240" w:lineRule="auto"/>
              <w:ind w:firstLine="6440" w:firstLineChars="23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组长签字：</w:t>
            </w:r>
          </w:p>
          <w:p w14:paraId="01EEE130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48AA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9042" w:type="dxa"/>
            <w:gridSpan w:val="13"/>
            <w:noWrap w:val="0"/>
            <w:vAlign w:val="center"/>
          </w:tcPr>
          <w:p w14:paraId="171137B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验收小组成员</w:t>
            </w:r>
          </w:p>
        </w:tc>
      </w:tr>
      <w:tr w14:paraId="53B0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 w14:paraId="263DB1F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 w14:paraId="5D8A0B0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14C9466B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24FEB4B4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218" w:type="dxa"/>
            <w:noWrap w:val="0"/>
            <w:vAlign w:val="center"/>
          </w:tcPr>
          <w:p w14:paraId="01B7267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  名</w:t>
            </w:r>
          </w:p>
        </w:tc>
      </w:tr>
      <w:tr w14:paraId="187D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 w14:paraId="41F3D32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 w14:paraId="7AB7E90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037619C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71877C80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A4714E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CA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 w14:paraId="0EB314A0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 w14:paraId="438CF18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24A469B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456430B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45413C4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395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 w14:paraId="5B8B95B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 w14:paraId="1AA74AF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5678AA0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57522B8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BFD4CC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3C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 w14:paraId="116206C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 w14:paraId="2A4BC15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45892A2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189F174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6C5568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DD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 w14:paraId="54DB54C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 w14:paraId="4B32A97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 w14:paraId="79DA611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3AC927AD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BAFCA0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F9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6454" w:hRule="atLeast"/>
          <w:jc w:val="center"/>
        </w:trPr>
        <w:tc>
          <w:tcPr>
            <w:tcW w:w="9042" w:type="dxa"/>
            <w:gridSpan w:val="13"/>
            <w:noWrap w:val="0"/>
            <w:vAlign w:val="top"/>
          </w:tcPr>
          <w:p w14:paraId="22F7B932">
            <w:pPr>
              <w:adjustRightInd w:val="0"/>
              <w:snapToGrid w:val="0"/>
              <w:spacing w:before="151" w:beforeLines="25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专业化防治服务组织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意见</w:t>
            </w:r>
          </w:p>
          <w:p w14:paraId="1DFD10B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F94B9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3B6608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CDC03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760AA02">
            <w:pPr>
              <w:adjustRightInd w:val="0"/>
              <w:snapToGrid w:val="0"/>
              <w:spacing w:beforeLines="0" w:afterLines="0" w:line="560" w:lineRule="exac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负责人签字：</w:t>
            </w:r>
          </w:p>
          <w:p w14:paraId="3AD1221A">
            <w:pPr>
              <w:adjustRightInd w:val="0"/>
              <w:snapToGrid w:val="0"/>
              <w:spacing w:beforeLines="0" w:afterLines="0" w:line="560" w:lineRule="exact"/>
              <w:ind w:firstLine="5600" w:firstLineChars="20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4D63B191">
            <w:pPr>
              <w:adjustRightInd w:val="0"/>
              <w:snapToGrid w:val="0"/>
              <w:spacing w:beforeLines="0" w:after="151" w:afterLines="25"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1037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" w:type="dxa"/>
          <w:trHeight w:val="5834" w:hRule="atLeast"/>
          <w:jc w:val="center"/>
        </w:trPr>
        <w:tc>
          <w:tcPr>
            <w:tcW w:w="9042" w:type="dxa"/>
            <w:gridSpan w:val="13"/>
            <w:noWrap w:val="0"/>
            <w:vAlign w:val="center"/>
          </w:tcPr>
          <w:p w14:paraId="799A029F">
            <w:pPr>
              <w:adjustRightInd w:val="0"/>
              <w:snapToGrid w:val="0"/>
              <w:spacing w:before="151" w:beforeLines="25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组织验收单位意见</w:t>
            </w:r>
          </w:p>
          <w:p w14:paraId="3FB776B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317D082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C48718B">
            <w:pPr>
              <w:adjustRightInd w:val="0"/>
              <w:snapToGrid w:val="0"/>
              <w:spacing w:beforeLines="0" w:afterLines="0" w:line="240" w:lineRule="auto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0A7C192">
            <w:pPr>
              <w:adjustRightInd w:val="0"/>
              <w:snapToGrid w:val="0"/>
              <w:spacing w:beforeLines="0" w:afterLines="0" w:line="240" w:lineRule="auto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71C00E6B">
            <w:pPr>
              <w:adjustRightInd w:val="0"/>
              <w:snapToGrid w:val="0"/>
              <w:spacing w:beforeLines="0" w:afterLines="0" w:line="240" w:lineRule="auto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负责人签字：</w:t>
            </w:r>
          </w:p>
          <w:p w14:paraId="32DF7182">
            <w:pPr>
              <w:adjustRightInd w:val="0"/>
              <w:snapToGrid w:val="0"/>
              <w:spacing w:beforeLines="0" w:afterLines="0" w:line="240" w:lineRule="auto"/>
              <w:ind w:firstLine="5600" w:firstLineChars="20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058C2F9F">
            <w:pPr>
              <w:adjustRightInd w:val="0"/>
              <w:snapToGrid w:val="0"/>
              <w:spacing w:beforeLines="0" w:after="151" w:afterLines="25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14:paraId="75468269"/>
    <w:p w14:paraId="5B872691">
      <w:bookmarkStart w:id="0" w:name="_GoBack"/>
      <w:bookmarkEnd w:id="0"/>
    </w:p>
    <w:sectPr>
      <w:footerReference r:id="rId6" w:type="default"/>
      <w:pgSz w:w="11906" w:h="16838"/>
      <w:pgMar w:top="1871" w:right="1531" w:bottom="1871" w:left="1531" w:header="851" w:footer="1417" w:gutter="0"/>
      <w:pgNumType w:fmt="decimal" w:start="15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altName w:val="宋体"/>
    <w:panose1 w:val="03000509000000000000"/>
    <w:charset w:val="00"/>
    <w:family w:val="script"/>
    <w:pitch w:val="default"/>
    <w:sig w:usb0="00000000" w:usb1="0000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65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197E3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8197E3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4F9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3468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3B3468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84D1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595ED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595ED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3B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703ED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6703ED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customStyle="1" w:styleId="7">
    <w:name w:val="正文样式1"/>
    <w:basedOn w:val="1"/>
    <w:uiPriority w:val="0"/>
    <w:pPr>
      <w:spacing w:line="560" w:lineRule="exact"/>
      <w:ind w:firstLine="641"/>
    </w:pPr>
    <w:rPr>
      <w:rFonts w:ascii="Calibri" w:hAnsi="Calibri" w:eastAsia="仿宋_GB2312" w:cs="宋体"/>
    </w:rPr>
  </w:style>
  <w:style w:type="paragraph" w:customStyle="1" w:styleId="8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2025-06-23T08:11:24Z</dcterms:created>
  <dc:creator>wuyin</dc:creator>
  <cp:lastModifiedBy>李ZD</cp:lastModifiedBy>
  <dcterms:modified xsi:type="dcterms:W3CDTF">2025-06-23T08:12:37Z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AE135A20AE77493996F42D10A0BE1C06_12</vt:lpwstr>
  </property>
</Properties>
</file>