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textAlignment w:val="auto"/>
        <w:rPr>
          <w:rFonts w:hint="default" w:ascii="黑体" w:hAnsi="黑体" w:eastAsia="黑体" w:cs="黑体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C0C0C"/>
          <w:sz w:val="32"/>
          <w:szCs w:val="32"/>
          <w:lang w:val="en-US" w:eastAsia="zh-CN"/>
        </w:rPr>
        <w:t>附件1</w:t>
      </w:r>
    </w:p>
    <w:p w14:paraId="47B94CBE"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640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C0C0C"/>
          <w:kern w:val="0"/>
          <w:sz w:val="44"/>
          <w:szCs w:val="44"/>
          <w:u w:val="none"/>
          <w:lang w:val="en-US" w:eastAsia="zh-CN" w:bidi="ar"/>
        </w:rPr>
      </w:pPr>
    </w:p>
    <w:p w14:paraId="12ED7CDE"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640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C0C0C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C0C0C"/>
          <w:kern w:val="0"/>
          <w:sz w:val="44"/>
          <w:szCs w:val="44"/>
          <w:u w:val="none"/>
          <w:lang w:val="en-US" w:eastAsia="zh-CN" w:bidi="ar"/>
        </w:rPr>
        <w:t>广东省2025年渔业发展支持政策一般性转移支付资金项目申报入库汇总表</w:t>
      </w:r>
    </w:p>
    <w:p w14:paraId="7EFD35B5"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0"/>
        <w:jc w:val="left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C0C0C"/>
          <w:kern w:val="0"/>
          <w:sz w:val="22"/>
          <w:szCs w:val="22"/>
          <w:u w:val="none"/>
          <w:lang w:val="en-US" w:eastAsia="zh-CN" w:bidi="ar"/>
        </w:rPr>
        <w:t>项目申报单位：</w:t>
      </w:r>
    </w:p>
    <w:tbl>
      <w:tblPr>
        <w:tblStyle w:val="3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2612"/>
        <w:gridCol w:w="1475"/>
        <w:gridCol w:w="859"/>
        <w:gridCol w:w="844"/>
        <w:gridCol w:w="772"/>
        <w:gridCol w:w="772"/>
        <w:gridCol w:w="876"/>
      </w:tblGrid>
      <w:tr w14:paraId="2300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63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DC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2B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D9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D3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 w14:paraId="7707B5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（限100字</w:t>
            </w:r>
          </w:p>
          <w:p w14:paraId="42D75C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以内）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21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 w14:paraId="2575A4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A0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31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市、县（区）</w:t>
            </w:r>
          </w:p>
        </w:tc>
      </w:tr>
      <w:tr w14:paraId="0AB8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 w14:paraId="0586A2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广东省2025年渔业发展支持政策一般性转移支付资金项目</w:t>
            </w:r>
          </w:p>
        </w:tc>
        <w:tc>
          <w:tcPr>
            <w:tcW w:w="8213" w:type="dxa"/>
            <w:gridSpan w:val="7"/>
            <w:noWrap w:val="0"/>
            <w:vAlign w:val="center"/>
          </w:tcPr>
          <w:p w14:paraId="7C3BF566"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（一）特定水域捕捞渔业转型升级专题</w:t>
            </w:r>
          </w:p>
        </w:tc>
      </w:tr>
      <w:tr w14:paraId="52E8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20CAD9BC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151CA1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  <w:lang w:eastAsia="zh-CN"/>
              </w:rPr>
              <w:t>特定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</w:rPr>
              <w:t>水域渔场探捕及渔业生产安全评价项目</w:t>
            </w:r>
          </w:p>
        </w:tc>
        <w:tc>
          <w:tcPr>
            <w:tcW w:w="1476" w:type="dxa"/>
            <w:noWrap w:val="0"/>
            <w:vAlign w:val="center"/>
          </w:tcPr>
          <w:p w14:paraId="20B1EA75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5DE8E4A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9177A1B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B838478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0DFCDA5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586758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</w:tr>
      <w:tr w14:paraId="6360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4C83A99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213" w:type="dxa"/>
            <w:gridSpan w:val="7"/>
            <w:noWrap w:val="0"/>
            <w:vAlign w:val="center"/>
          </w:tcPr>
          <w:p w14:paraId="65D78B7D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（二）远洋渔业安全监管专题</w:t>
            </w:r>
          </w:p>
        </w:tc>
      </w:tr>
      <w:tr w14:paraId="4F7B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1E155C3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01A064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  <w:lang w:eastAsia="zh-CN"/>
              </w:rPr>
              <w:t>远洋渔业动态安全监管需求调查以及监管能力提升建设</w:t>
            </w:r>
          </w:p>
        </w:tc>
        <w:tc>
          <w:tcPr>
            <w:tcW w:w="1476" w:type="dxa"/>
            <w:noWrap w:val="0"/>
            <w:vAlign w:val="center"/>
          </w:tcPr>
          <w:p w14:paraId="11D4041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CEC8A5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4487703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3F3BAE4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E4B970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B5DDC32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</w:tr>
      <w:tr w14:paraId="2BE3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21B8DF77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0A9CE4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C0C0C"/>
                <w:sz w:val="20"/>
                <w:szCs w:val="20"/>
              </w:rPr>
              <w:t>远洋渔业升级-广东省金枪鱼高品质海产品市场发展体系建设</w:t>
            </w:r>
          </w:p>
        </w:tc>
        <w:tc>
          <w:tcPr>
            <w:tcW w:w="1476" w:type="dxa"/>
            <w:noWrap w:val="0"/>
            <w:vAlign w:val="center"/>
          </w:tcPr>
          <w:p w14:paraId="415DB257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E1CB77B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59F05E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720883D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CF54D8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60CF60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</w:tr>
      <w:tr w14:paraId="697E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3684B56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213" w:type="dxa"/>
            <w:gridSpan w:val="7"/>
            <w:noWrap w:val="0"/>
            <w:vAlign w:val="center"/>
          </w:tcPr>
          <w:p w14:paraId="4969204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（三）近海捕捞业改造提升专题</w:t>
            </w:r>
          </w:p>
        </w:tc>
      </w:tr>
      <w:tr w14:paraId="589C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6E5886C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0B5CA0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1.南海区硇洲族大黄鱼限区域限额捕捞</w:t>
            </w:r>
          </w:p>
        </w:tc>
        <w:tc>
          <w:tcPr>
            <w:tcW w:w="1476" w:type="dxa"/>
            <w:noWrap w:val="0"/>
            <w:vAlign w:val="center"/>
          </w:tcPr>
          <w:p w14:paraId="3A600D3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268963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138B74F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BECD26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6C1383AE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D8041F8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</w:tr>
      <w:tr w14:paraId="08B9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4148201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35FCE1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2.南海鸢乌贼渔情预报和高效捕捞技术研究与示范</w:t>
            </w:r>
          </w:p>
        </w:tc>
        <w:tc>
          <w:tcPr>
            <w:tcW w:w="1476" w:type="dxa"/>
            <w:noWrap w:val="0"/>
            <w:vAlign w:val="center"/>
          </w:tcPr>
          <w:p w14:paraId="31FE534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A11C31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B266E16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4773780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5DE944E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53A5B8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</w:tr>
      <w:tr w14:paraId="045A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540DD72B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2614" w:type="dxa"/>
            <w:noWrap w:val="0"/>
            <w:vAlign w:val="center"/>
          </w:tcPr>
          <w:p w14:paraId="033F86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C0C0C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3.渔船交易服务中心前期搭建及相关业务规范</w:t>
            </w:r>
          </w:p>
        </w:tc>
        <w:tc>
          <w:tcPr>
            <w:tcW w:w="1476" w:type="dxa"/>
            <w:noWrap w:val="0"/>
            <w:vAlign w:val="center"/>
          </w:tcPr>
          <w:p w14:paraId="06A89535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07DAE5B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35BB064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6FADC3D2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noWrap w:val="0"/>
            <w:vAlign w:val="center"/>
          </w:tcPr>
          <w:p w14:paraId="37B802D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12C517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C0C0C"/>
                <w:sz w:val="20"/>
                <w:szCs w:val="20"/>
                <w:u w:val="none"/>
              </w:rPr>
            </w:pPr>
          </w:p>
        </w:tc>
      </w:tr>
    </w:tbl>
    <w:p w14:paraId="1D799C84">
      <w:pPr>
        <w:keepNext w:val="0"/>
        <w:keepLines w:val="0"/>
        <w:widowControl w:val="0"/>
        <w:numPr>
          <w:ilvl w:val="0"/>
          <w:numId w:val="0"/>
        </w:numPr>
        <w:adjustRightInd w:val="0"/>
        <w:snapToGrid w:val="0"/>
        <w:spacing w:before="0" w:beforeLines="0" w:after="0" w:afterLines="0" w:line="590" w:lineRule="exact"/>
        <w:ind w:firstLine="0"/>
        <w:jc w:val="left"/>
        <w:outlineLvl w:val="2"/>
        <w:rPr>
          <w:rFonts w:hint="default" w:ascii="仿宋_GB2312" w:hAnsi="宋体" w:eastAsia="仿宋_GB2312" w:cs="仿宋_GB2312"/>
          <w:b w:val="0"/>
          <w:bCs w:val="0"/>
          <w:i w:val="0"/>
          <w:color w:val="0C0C0C"/>
          <w:kern w:val="0"/>
          <w:sz w:val="22"/>
          <w:szCs w:val="22"/>
          <w:u w:val="none"/>
          <w:lang w:val="en-US" w:eastAsia="zh-CN" w:bidi="ar"/>
        </w:rPr>
      </w:pPr>
      <w:bookmarkStart w:id="0" w:name="抄送"/>
      <w:bookmarkEnd w:id="0"/>
      <w:r>
        <w:rPr>
          <w:rFonts w:hint="eastAsia" w:ascii="仿宋_GB2312" w:hAnsi="宋体" w:eastAsia="仿宋_GB2312" w:cs="仿宋_GB2312"/>
          <w:b w:val="0"/>
          <w:bCs w:val="0"/>
          <w:i w:val="0"/>
          <w:color w:val="0C0C0C"/>
          <w:kern w:val="0"/>
          <w:sz w:val="22"/>
          <w:szCs w:val="22"/>
          <w:u w:val="none"/>
          <w:lang w:val="en-US" w:eastAsia="zh-CN" w:bidi="ar"/>
        </w:rPr>
        <w:t>填报人：                                              联系方式：</w:t>
      </w:r>
    </w:p>
    <w:p w14:paraId="32D1A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 xml:space="preserve"> </w:t>
      </w:r>
    </w:p>
    <w:p w14:paraId="33CFAEF0">
      <w:bookmarkStart w:id="1" w:name="_GoBack"/>
      <w:bookmarkEnd w:id="1"/>
    </w:p>
    <w:sectPr>
      <w:pgSz w:w="11906" w:h="16838"/>
      <w:pgMar w:top="1440" w:right="1531" w:bottom="1440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C09F6"/>
    <w:rsid w:val="332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80" w:lineRule="exact"/>
      <w:ind w:firstLine="883" w:firstLineChars="200"/>
      <w:outlineLvl w:val="2"/>
    </w:pPr>
    <w:rPr>
      <w:rFonts w:ascii="Calibri" w:hAnsi="Calibri" w:eastAsia="楷体" w:cs="Times New Roman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314</Characters>
  <Lines>0</Lines>
  <Paragraphs>0</Paragraphs>
  <TotalTime>0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2025-06-10T02:17:00Z</dcterms:created>
  <dc:creator>wuyin</dc:creator>
  <cp:lastModifiedBy>李ZD</cp:lastModifiedBy>
  <dcterms:modified xsi:type="dcterms:W3CDTF">2025-06-10T02:23:14Z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198E074479114C8BBC30E188006A58AF_12</vt:lpwstr>
  </property>
</Properties>
</file>