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008"/>
        <w:gridCol w:w="727"/>
        <w:gridCol w:w="1008"/>
        <w:gridCol w:w="4322"/>
        <w:gridCol w:w="4926"/>
        <w:gridCol w:w="1100"/>
        <w:gridCol w:w="1146"/>
      </w:tblGrid>
      <w:tr w14:paraId="7305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4880" w:type="dxa"/>
            <w:gridSpan w:val="8"/>
            <w:tcBorders>
              <w:top w:val="nil"/>
              <w:left w:val="nil"/>
              <w:bottom w:val="nil"/>
              <w:right w:val="nil"/>
            </w:tcBorders>
            <w:noWrap/>
            <w:vAlign w:val="center"/>
          </w:tcPr>
          <w:p w14:paraId="03BA469B">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44"/>
                <w:szCs w:val="44"/>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w:t>
            </w:r>
            <w:bookmarkStart w:id="0" w:name="_GoBack"/>
            <w:bookmarkEnd w:id="0"/>
          </w:p>
        </w:tc>
      </w:tr>
      <w:tr w14:paraId="448A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4880" w:type="dxa"/>
            <w:gridSpan w:val="8"/>
            <w:tcBorders>
              <w:top w:val="nil"/>
              <w:left w:val="nil"/>
              <w:bottom w:val="nil"/>
              <w:right w:val="nil"/>
            </w:tcBorders>
            <w:noWrap/>
            <w:vAlign w:val="center"/>
          </w:tcPr>
          <w:p w14:paraId="5DBFDC6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2024年省级乡村振兴战略专项种业振兴行动与科技兴农项目资金</w:t>
            </w:r>
          </w:p>
          <w:p w14:paraId="0952DE7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安排计划表（第二批）</w:t>
            </w:r>
          </w:p>
        </w:tc>
      </w:tr>
      <w:tr w14:paraId="033B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F9C49FA">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0789D7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项目名称</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EAEF4A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地市别</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6FB02F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项目承担</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单位</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F602F0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建设内容</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409D17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绩效目标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CE47D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资金额度（万元）</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5B432E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5D96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34" w:type="dxa"/>
            <w:gridSpan w:val="6"/>
            <w:tcBorders>
              <w:top w:val="single" w:color="000000" w:sz="4" w:space="0"/>
              <w:left w:val="single" w:color="000000" w:sz="4" w:space="0"/>
              <w:bottom w:val="single" w:color="000000" w:sz="4" w:space="0"/>
              <w:right w:val="single" w:color="000000" w:sz="4" w:space="0"/>
            </w:tcBorders>
            <w:noWrap w:val="0"/>
            <w:vAlign w:val="center"/>
          </w:tcPr>
          <w:p w14:paraId="2490A825">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合计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FBD8100">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16500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B5ADE1F">
            <w:pPr>
              <w:jc w:val="left"/>
              <w:rPr>
                <w:rFonts w:hint="eastAsia" w:ascii="仿宋_GB2312" w:hAnsi="宋体" w:eastAsia="仿宋_GB2312" w:cs="仿宋_GB2312"/>
                <w:b/>
                <w:bCs/>
                <w:i w:val="0"/>
                <w:iCs w:val="0"/>
                <w:color w:val="000000"/>
                <w:sz w:val="18"/>
                <w:szCs w:val="18"/>
                <w:u w:val="none"/>
              </w:rPr>
            </w:pPr>
          </w:p>
        </w:tc>
      </w:tr>
      <w:tr w14:paraId="457D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80" w:type="dxa"/>
            <w:gridSpan w:val="8"/>
            <w:tcBorders>
              <w:top w:val="single" w:color="000000" w:sz="4" w:space="0"/>
              <w:left w:val="single" w:color="000000" w:sz="4" w:space="0"/>
              <w:bottom w:val="single" w:color="000000" w:sz="4" w:space="0"/>
              <w:right w:val="single" w:color="000000" w:sz="4" w:space="0"/>
            </w:tcBorders>
            <w:noWrap w:val="0"/>
            <w:vAlign w:val="center"/>
          </w:tcPr>
          <w:p w14:paraId="2E8FDA1A">
            <w:pPr>
              <w:jc w:val="left"/>
              <w:rPr>
                <w:rFonts w:hint="eastAsia" w:ascii="仿宋_GB2312" w:hAnsi="宋体" w:eastAsia="仿宋_GB2312" w:cs="仿宋_GB2312"/>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一、种业振兴行动项目</w:t>
            </w:r>
          </w:p>
        </w:tc>
      </w:tr>
      <w:tr w14:paraId="010D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34" w:type="dxa"/>
            <w:gridSpan w:val="6"/>
            <w:tcBorders>
              <w:top w:val="single" w:color="000000" w:sz="4" w:space="0"/>
              <w:left w:val="single" w:color="000000" w:sz="4" w:space="0"/>
              <w:bottom w:val="single" w:color="000000" w:sz="4" w:space="0"/>
              <w:right w:val="single" w:color="000000" w:sz="4" w:space="0"/>
            </w:tcBorders>
            <w:noWrap w:val="0"/>
            <w:vAlign w:val="center"/>
          </w:tcPr>
          <w:p w14:paraId="41CD5DF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小计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EF4C0C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14000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4BD9C46">
            <w:pPr>
              <w:jc w:val="left"/>
              <w:rPr>
                <w:rFonts w:hint="eastAsia" w:ascii="仿宋_GB2312" w:hAnsi="宋体" w:eastAsia="仿宋_GB2312" w:cs="仿宋_GB2312"/>
                <w:b w:val="0"/>
                <w:bCs w:val="0"/>
                <w:i w:val="0"/>
                <w:iCs w:val="0"/>
                <w:color w:val="000000"/>
                <w:sz w:val="18"/>
                <w:szCs w:val="18"/>
                <w:u w:val="none"/>
              </w:rPr>
            </w:pPr>
          </w:p>
        </w:tc>
      </w:tr>
      <w:tr w14:paraId="0795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A6AB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9C721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广东省农业科学院农业种质资源库（圃）运行维护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CE064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D0682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广东省农业科学院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BA3E0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Style w:val="6"/>
                <w:rFonts w:hAnsi="宋体"/>
                <w:lang w:val="en-US" w:eastAsia="zh-CN" w:bidi="ar"/>
              </w:rPr>
              <w:t>开展广东省农作物种质资源库、广东省桑树种质资源圃、广东省香蕉种质资源圃、广东省水稻种质资源库、广东省蔬菜种质资源库、广东省茶树种质资源圃、广东省栽培食用菌种质资源库、广东省动物卫生微生物种质资源库等8个库圃的日常管理和维护，确保入库圃种质资源安全保存;</w:t>
            </w:r>
            <w:r>
              <w:rPr>
                <w:rStyle w:val="7"/>
                <w:rFonts w:hAnsi="宋体"/>
                <w:lang w:val="en-US" w:eastAsia="zh-CN" w:bidi="ar"/>
              </w:rPr>
              <w:t>开展新资源收集、初步鉴评和编目入库;按照国家种质资源入库（圃）的要求，完善已入库（圃）种质资源表型初鉴评数据信息；开展种质资源分发共享。</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7B1F5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Style w:val="7"/>
                <w:rFonts w:hAnsi="宋体"/>
                <w:lang w:val="en-US" w:eastAsia="zh-CN" w:bidi="ar"/>
              </w:rPr>
              <w:t>①</w:t>
            </w:r>
            <w:r>
              <w:rPr>
                <w:rStyle w:val="6"/>
                <w:rFonts w:hAnsi="宋体"/>
                <w:lang w:val="en-US" w:eastAsia="zh-CN" w:bidi="ar"/>
              </w:rPr>
              <w:t>安全保存农业种质资源50000份以上；</w:t>
            </w:r>
            <w:r>
              <w:rPr>
                <w:rStyle w:val="7"/>
                <w:rFonts w:hAnsi="宋体"/>
                <w:lang w:val="en-US" w:eastAsia="zh-CN" w:bidi="ar"/>
              </w:rPr>
              <w:t>②</w:t>
            </w:r>
            <w:r>
              <w:rPr>
                <w:rStyle w:val="6"/>
                <w:rFonts w:hAnsi="宋体"/>
                <w:lang w:val="en-US" w:eastAsia="zh-CN" w:bidi="ar"/>
              </w:rPr>
              <w:t>每年繁种更新1900份以上，初步鉴评1700份以上，深度鉴评100份以上；</w:t>
            </w:r>
            <w:r>
              <w:rPr>
                <w:rStyle w:val="7"/>
                <w:rFonts w:hAnsi="宋体"/>
                <w:lang w:val="en-US" w:eastAsia="zh-CN" w:bidi="ar"/>
              </w:rPr>
              <w:t>③</w:t>
            </w:r>
            <w:r>
              <w:rPr>
                <w:rStyle w:val="6"/>
                <w:rFonts w:hAnsi="宋体"/>
                <w:lang w:val="en-US" w:eastAsia="zh-CN" w:bidi="ar"/>
              </w:rPr>
              <w:t>共享利用200份以上，新增收集/备份3000份；</w:t>
            </w:r>
            <w:r>
              <w:rPr>
                <w:rStyle w:val="7"/>
                <w:rFonts w:hAnsi="宋体"/>
                <w:lang w:val="en-US" w:eastAsia="zh-CN" w:bidi="ar"/>
              </w:rPr>
              <w:t>④</w:t>
            </w:r>
            <w:r>
              <w:rPr>
                <w:rStyle w:val="6"/>
                <w:rFonts w:hAnsi="宋体"/>
                <w:lang w:val="en-US" w:eastAsia="zh-CN" w:bidi="ar"/>
              </w:rPr>
              <w:t>繁殖合格率和资源安全保存率达到100%，农业种质资源保存和利用机制不断完善；⑤</w:t>
            </w:r>
            <w:r>
              <w:rPr>
                <w:rStyle w:val="7"/>
                <w:rFonts w:hAnsi="宋体"/>
                <w:lang w:val="en-US" w:eastAsia="zh-CN" w:bidi="ar"/>
              </w:rPr>
              <w:t>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9F31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41AE09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18"/>
                <w:szCs w:val="18"/>
                <w:u w:val="none"/>
              </w:rPr>
            </w:pPr>
          </w:p>
        </w:tc>
      </w:tr>
      <w:tr w14:paraId="79E9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49CA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2D396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广东省甘蔗种质资源圃运行维护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2D7E8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FAD8A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广东省科学院南繁种业研究所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5A4077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80亩广东省甘蔗种质资源圃的日常管理和维护，对已鉴评编目入圃的1058份种质资源进行安全保护；在生活力监测基础上，完成对量少、低活力种质资源的繁殖更新（复壮）；开展新资源收集、初步鉴评和编目入库;按照国家种质资源入圃（库）的要求，完善已入圃（库）种质资源表型初鉴评数据信息；开展种质资源分发共享。</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C9CC8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确保种质资源安全保存，种质资源圃无检疫性病害发生；②定期繁殖更新（复壮），维持种质资源活力，种质资源数量不减少；③新收集种质资源鉴评率100%；④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A15F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672D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857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A033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20294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广东省南亚热带作物种质资源圃运行维护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39490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2789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中国热带农业科学院南亚热带作物研究所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5F98BB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500亩广东省南亚热带作物种质资源圃日常管理和维护，对已鉴评编目入圃的2240份种质资源进行安全保护；在生活力监测基础上，完成对量少、低活力种质资源的繁殖更新（复壮）；开展新资源收集，并进行初步鉴评，核实并剔除重复后入圃；按照国家种质资源入圃（库）的要求，完善已入圃（库）种质资源表型初鉴评数据信息;开展种质资源分发共享。</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6ACCD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确保2240份热作物种质资源安全保存，种质资源圃无检疫性病害发生；②针对生长较弱的种质资源进行繁殖更新，每年繁殖更新50份资源；③新收集种质资源30份，逐年进行鉴定评价；④共享利用种质资源80份次；⑤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56E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A3BC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D68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3D0D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FBE29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广东蔬菜种质资源库（圃）运行维护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82224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52DF6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广州市农业农村科学院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EC4FE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40亩广东蔬菜种质资源库（圃）日常管理和维护，对已鉴评编目入库的9500份种质资源进行安全保护；在生活力监测基础上，完成对量少、低活力种质资源的繁殖更新（复壮）；开展新资源收集，并进行初步鉴评，核实并剔除重复后入圃；按照国家种质资源入库（圃）的要求，完善已入库（圃）种质资源表型初鉴评数据信息;开展种质资源分发共享。</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6E5C1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①确保零重大安全事故发生；②定期繁殖更新（复壮），维持种质资源活力，种质资源数量不减少；③新收集种质资源鉴评率100%；④将所有种质资源数据信息报省农业农村厅备案，实现数据共享利用。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AC07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00C2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44A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7ED3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EA434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广东省畜禽种质资源库运行维护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42530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9B1F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DFB70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实施畜禽种质资源库日常管理和维护，开展畜禽遗传物质长期、安全、有效冷冻保存;定期采集、补充和更新畜禽遗传材料，对保存的遗传物质进行定期抽检，开展遗传物质质量监测与遗传物质可恢复试验;开展种质资源分发共享;建立和完善入库种质资源信息数据系统，实现种质资源信息数字化管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AACDB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运行期内重大样本质量安全事故发生率为0；②新增广东省地方畜禽品种各类遗传资源3000份，长期、安全、有效冷冻保存遗传物质数量11万份以上；③组织样本抽检合格率95%以上，细胞系抽检合格率70%以上，保证遗传资源多样性和稳定性；④建立猪、牛、羊等畜禽冻精保存和恢复技术，冻精恢复率50%；⑤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D1EF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53C3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6E79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62B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7E668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广东省农业微生物种质资源库运行维护</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FACFB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352C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广东省科学院微生物研究所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1B3AC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广东省农业微生物种质资源库日常管理和维护，对专业技术人员进行操作技能、管理体系等培训；持续开展重要农业微生物菌种资源发掘保护和鉴定评价；扩充农业微生物种质资源数据库，优化种质资源共享服务平台，提升优质菌种资源的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A83EC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确保广东省农业微生物种质资源库全年安全稳定运行；②新增农业微生物种质资源不低于1000株；③收集保存潜在新物种不低于200株；④有效鉴定和命名新物种6-8个；⑤提供微生物种质资源共享服务不低于4000株次；⑥将所有种质资源数据信息报省农业农村厅备案，实现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44AE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9184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810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826B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F2EDA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2024年南繁服务中心管理工作经费及南繁科研育种基地地租补助</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AC7FA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3A6F5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广东省科学院南繁种业研究所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6F158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开展南繁基地和科研、办公、生活设施等日常管理和维护；对纳入国家核心区的310亩新增南繁科研用地，省财政按“每亩1000元/年”对用地单位给予补贴，保障我省南繁工作有序开展。</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545FAB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确保广东省南繁基地科研、办公、生活设施等日常管理和维护有序开展；②完成广东省南繁科研基地土地310亩的租赁工作，③服务南繁单位10家，服务南繁人员100人，④组织开展南繁工作培训会议不少于2次，培训人员不少于60人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429A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91</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C8C7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3FBB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EC90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62D3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省级畜禽核心育种场生产性能测定、资源保种场保护和种畜禽质量监测</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A0769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1A925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广东省农业技术推广中心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AB729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组织开展全省19个畜禽遗传资源保种场运行维护；组织省级核心育种场开展种畜禽登记、性能测定和基因组测定工作；强化种畜禽市场监管，承担广东省种畜禽遗传评估中心的日常管理和运行，对省级畜禽核心育种场种群数量和质量进行监控。</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CA126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12个省级生猪核心育种场生长性能测定量14000头，基因组测定量6000头；6个省级肉鸡核心育种场（良种扩繁基地）母系产蛋期个体性能测定母鸡数量20000只；1个省级肉鸽核心育种场母系产蛋期个体性能测定母鸽数量5000只；1个省级肉牛核心育种场生产性能测定量350头；1个省级奶牛核心育种场生产性能测定量700头。②省级畜禽遗传资源保护场保种群数量达到基础畜禽数量要求，且符合种用标准。③广东省种畜禽遗传评估中心数据管理平台实现省级畜禽核心育种场的生产性能测定数据在线管理（不含牛、羊），对其育种群数量和质量进行监控。④编写种猪遗传评估报告4期，种猪基因组育种效果评估报告4期。⑤举办种猪精液大赛、粤港澳大湾区优质猪肉品鉴评选活动，推动建立畜禽良种优质优价机制。</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5EB9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1384</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244D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4AA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475A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E9DFA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农作物品种试验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F0D4F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E2429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广东省农业技术推广中心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293C2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制定2024年试验方案,组织全省35家区试单位开展区试试验；组织开展农作物品种品质分析与等级测定、香味检测及食味鉴定、区试技术培训、区试现场观摩、品种种性专家现场鉴定等；开展水稻品种鉴定，玉米新品种品质鉴定、抗病性鉴定及新品种示范等；筛选水稻、玉米、大豆试验品种并推荐审定。</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87FA8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2024年省级主要农作物水稻玉米大豆新品种试验约400个(次)；②完成水稻稻米品质检测报告2批；③完成水稻玉米DNA指纹检测检测报告2批；④完成省级品种试验技术培训班2期；⑤收集全省试验数据、分析处理，撰写试验报告2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7226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03DB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AD3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22EB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691AD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2024年度农作物良种评价推广应用与种子质量监测</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4ADE1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146E3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广东省农业技术推广中心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4F5CDB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组织开展全省农作物品种的展示评价与验证试验；组织开展全省水稻不育系资源鉴定；组织开展全省农作物种子质量监督抽查样品的田间纯度鉴定试验；组织开展全省种子质量监测培训；组织开展全省农作物种业统计与监测培训和农作物种子产供需调度培训；组织开展全省不同地区的水稻品种生产特性监测；打造一个种业高质量发展案例展示平台，展示广东种业发展成果。</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599BF7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全省范围建立16个农作物示范展示推广点建设，示范品种展示超2600个，展示配套技术模式37项，完成甘薯、马铃薯、豌豆、花生、甘蔗、番茄、黄瓜、辣椒、西瓜、甜瓜约10个类别非主要农作物品种的年度适应性与验证试验；②完成全省农作物种子质量监督抽查样品的田间纯度鉴定试验样品数180份以上；③完成年度全省种子质量监测培训，农作物种业信息统计培训、水稻新品种观摩培训，培训人数230人；④广东种业振兴成果展示，展示推广种业成果50项；⑤举办1场水稻新品种展示活动，展示水稻新品种新技术新模式新装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2137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730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6014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50A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F3B0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2572F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种子质量监督抽查(DUS检查和转基因检测)</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FD08D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80B13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3971B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补助华南农业大学农业农村部植物新品种测试（广州）分中心30万元，开展的DUS测试检查、样品抽取、DUS测试培训及对监督抽查检测结果有异议的样品进行DUS测试；补助华南农业大学农业农村部植物及植物用微生物生态环境安全监督检验测试中心（广州）45万元，开展农作物种子质量监督抽查及区试样品转基因成分检测。</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5A0FE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省农作物种子质量监督抽查样品的转基因成分检测样品200份左右；②完成区域试验的主要农作物抽样，转基因成分检测样品100份左右；③对广东省自主DUS测试的进行现场检查并抽样，不少于50份，用于备案和检测；④对全省监督抽查检测结果有异议的样品进行DUS测试鉴定；⑤开展DUS测试技术培训1期，不少于30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6174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49F7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6FD4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CF2C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405A3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种子质量监督抽查品种真实性鉴定及省种子标准样品管理</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EF6B9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深圳市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9F43C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深圳市农产品质量安全检验检测中心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40A8E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省下达的2024年种子质量监督抽查品种真实性检测工作；开展广东省种子质量检验机构能力验证考评工作；做好广东省农作物种子审定品种标准样品（广东库、国家库）及封存样品日常管理、种子智能存取系统日常运行及安全维护工作。</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7B017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广东省农业农村厅下达的农作物种子监督抽查水稻样品品种真实性检测任务160份；②完成广东省农业农村厅委托的种子质量检验机构考核能力验证考评工作；③完成约500份广东省农作物种子审定品种标准样品（广东库、国家库）管理，以及省种子标准样品智能存取实体库的日常运行管理。</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503A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3542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634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D473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C72F9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种子质量监督抽查（桑蚕种检测）</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77914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A46D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广东省蚕业技术推广中心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0C176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省农业农村行政主管部门下达的蚕种质量监督抽查任务和广东桑蚕原种和一代杂交种的抽样及质量检验；协助农业农村部检测中心开展全国桑蚕种质量监督抽查工作；开展检验质量保证体系建设，完成质量监控、质量监督、人员培训、设备校准检定和期间核查五大计划的制定和实施，确保检验数据准确。</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3899E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①完成广东省桑蚕种质量监督抽查60个批次抽样和检验；②协助农业农村部检测中心完成全国桑蚕种质量监督抽查广东省蚕种10个批次以上的抽样；③完成质量体系五大计划的实施。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0863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73A2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7AEC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2211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83647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广东省种畜禽种质资源疫病防控</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740DF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5E66C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广东省动物疫病预防控制中心（广东省动物卫生检疫所）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645B9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组织开展对国家畜禽核心育种申报场或重点种畜禽场开展主要动物疫病监测；分析畜禽种源主要疫病控制情况和群体健康状况；推动种畜禽主要动物疫病的控制和净化；维护畜禽种源健康水平和养殖安全，保障畜禽种业高质量发展。</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595267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①开展疫病监测的国家畜禽核心育种申报场或重点种畜禽场不少于16个；②主要动物疫病的检测总量不少于10000份次；③形成种畜禽场种源健康状况分析报告3份。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D41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0368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7D88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EA65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CA850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广东省粤强种芯项目管理及成果评价管理体系建设</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DCA21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59B92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B061A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对2022-2023年“粤强种芯”项目材料进行数字化整编与入库，形成项目成果分析报告；收集、整理、入库、分析我省农作物、畜禽等相关种业企业情况并完成信息入库，构建我省农作物、畜禽等相关种业企业数据，绘制我省农作物、畜禽等种业企业信息一张图；收集、整理、分析我省种子储备情况、救灾调用情况，形成我省种子储备、调用数据，绘制我省应急种子储备、调用一张图。</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87555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①“粤强种芯”项目成果分析报告1份；②绘制我省种业企业信息一张图1个；③绘制我省种子储备、调用一张图1个；④专利1个，论文1篇。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2E7A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8026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D9D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D245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CCC37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种子精量分选关键技术集成与装备研发</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E6D8D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3305D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E8340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以玉米种子（饲料玉米及鲜食玉米）为研究对象，开展种子高速流动状态下图谱融合快速检测技术和高通量单粒种子输送与精选技术研究；构建“种子图谱-发芽状态”数据集和种子质量评价模型，设计集中供种和多通道输出作业结构；研发多通道玉米种子表型智能检测及精选装备并应用推广。</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BF0D6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万粒级的“种子图谱-发芽状态”数据集采集2个，构建种子发芽率识别模型2套，检测准确率大于90%；②研制玉米种子精量分选装备1套，工作效率达到200万粒/小时；③申请专利4件，在2家育繁推种子企业进行应用示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6165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5EAA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7880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9B7A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673E3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广东省广州市国家植物品种测试分中心项目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B7480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1766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408F33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支持改扩建广东省广州市国家植物品种测试分中心，完善植物表型三维图像分析系统、品种测试基因数据管理系统等软件系统，配置相关实验台柜等，推动我省农作物品种综合性测试评价。</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04D80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开展广东省广州市国家植物品种测试分中心项目配套建设，定制植物表型三维图像分析系统、品种测试基因数据管理系统、区域测试一体化系统各1套；②购置实验台柜1批③提升农作物年测试评价能力至1500份/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E601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695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574D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14A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4740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6C70B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雷州山羊新种质资源引进与优质基因快速传递技术开发</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2E581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A7F82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0C5979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从国家库引进精子及胚胎进行恢复性研究，组建新的F0代纯种雷州山羊群体；优化雷州山羊的精液、胚胎冷冻以及克隆技术，确保优质基因资源的长期保存和高效利用；建立优良遗传特征识别与选择技术体系；对当地及周边地区的雷州山羊进行遗传改良，进一步扩大良种推广范围。</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CAEB8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引进国家家畜基因库雷州山羊冷冻精液300剂，胚胎30枚；②组建F0代纯种雷州山羊基础群体100只以上，扩大雷州山羊保种群300只以上；③形成DNA血缘鉴定报告1份；④形成雷州山羊胚胎移植及克隆技术体系各1套；⑤建立优良遗传特征识别与选择技术体系1套；⑥改良个体数量达到2000只以上；⑦制作冷冻胚胎100枚和冷冻精液800支，部分返还国家基因库或广东省畜禽遗传资源库的保存。</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A73D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714B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3D44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447F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33F53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珍稀濒危广东地方猪种生物安全抢救性保护与集成示范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B472C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7239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4B6EC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立与我省气候条件、地理位置、养殖环境相适应的相关重大疫病防控技术标准或规范；制定濒危地方猪保种场重大疫病抢救性保护的生物安全控制实施方案并实施；通过保种场生物安全设施的升级改造、技术手段的提升、技术力量的培养和运行标准的提高等措施，实现濒危地方猪保种场疫控安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F7CF2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摸清重大生猪疫病在我省濒危地方猪保种场的流行情况和规律，形成流行病学分析报告1份，确定濒危地方猪保种场生物安全风险等级；②制定个性化的防控工作方案并进行推广；③制定珍稀濒危地方猪保种场重大疫病抢救性保护的生物安全控制实施方案1套，重大疫病净化方案1套。④集成检测、免疫、监测、防控、净化于一体的广东地方猪抢救性保护技术1套；⑤建立我省地方猪相关重大疫病防控技术标准或规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2910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1E03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3888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44E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EC58F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水稻远缘杂种优势利用相关新基因挖掘与育种利用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5EE12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E5F40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2449EC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开展新杂种不育基因的挖掘，拓展利用水稻异域驯化种重要基因资源的途径；研发水稻远缘杂种优势利用技术；开发杂种优势固定利用技术、新型智能不育杂交制种技术；创制水稻杂交亲和材料。</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34EDA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研发适用于水稻的精准育种技术体系1套；②研发突破远缘杂交制种的新技术1-2项；③挖掘远缘杂种不育基因2-3个；④创制水稻杂交亲和材料1-2份；⑤开发复杂性状快速聚合的新技术1项；⑥创制水稻新种质2-3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FE07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97B7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637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B84A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45489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玉米基因编辑技术研究及种质创制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BE5CB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45473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5D0AF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综合利用基因组、转录组、代谢组等多组学技术和相关分子遗传技术系统解析控制玉米株高、生育期、品质、产量及杂种优势等性状形成的遗传基础和分子网络，结合基因编码区及非编码区基因编辑技术和 IMGE 技术，创制目标性状突出且综合性状优良的玉米新种质；培育高产优质的强优势玉米杂交种。</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B073D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①利用基因编辑技术创制高产、优质等重要性状玉米突变体材料8-10个；②建立杂种优势研究与利用的多组学数据库1个；③申请植物新品种权保护证书6-8个；④申请审定优异玉米新品种3个，具有商业化推广潜力。</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00B0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5048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EB4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C964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CDDB8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种猪基因编辑技术创新及育种新材料创制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4563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A0A2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09F7AB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发适用于猪体细胞和胚胎的高效基因编辑改造工具，建立多基因组合编辑方法，高效定点基因敲入方法；建立无脱靶基因编辑方法及安全性评价方案；开发基因挖掘方法，鉴定关键经济性状的控制基因；针对抗病力、肉质、生长等关键性状进行基因编辑改造，探索多基因聚合改良方案，创制出既具有高生产性能又具有抗病和优质特性的种猪育种新材料；开展动物生物安全性评价，符合农业生物育种的安全评价标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9278E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构建新型基因编辑工具和方案1套；②构建猪全基因组挖掘文库1套；③挖掘抗病力、肉质、生长等关键性状的基因位点或调控位点5个以上；④创制出既具高生产性能又具抗病和优质特性的种猪育种新材料3个以上；⑤创制多基因聚合育种新材料1种以上；⑥育种新材料获批生物安全审批书1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7B9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EB0E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72DC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086E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A2F0A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梅州柚提纯复壮和新品种（系）选育与示范推广</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AAB33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C2058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广东省农业科学院果树研究所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1641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梅州柚主栽品种（蜜柚和沙田柚）开展提纯复壮，从生产中筛选出品质好、产量高、综合性状优良的新品系，尤其是不同成熟期的优良株系；从国内外开展优异柚类品种资源引进；利用通过有性杂交、诱变、实生选种、芽变选种等方法创制柚类优异种质材料；建立健全无病苗繁育体系；研究与新品种（系）相配套的高效栽培技术；依托龙头企业建立新品种和栽培新技术示范基地。</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F2AE7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收集优株25份，提纯复壮5份；②引进资源60份，筛选优良品种3份；③创制新种质30份；④获无病原种5份，育苗10万株；⑤建立示范基地4个，辐射2万亩；⑥技术培训10场次，培训果农等1000人次；⑦服务种植大户等100家。</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4B1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DB15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41B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983D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9B1A8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特色花卉品种（红掌）保育繁推全产业链一体化示范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3F694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2814A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广州花卉研究中心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009C8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红掌种质资源引进、收集和保存，以及适应性评价；开展种质资源抗病、抗逆等重要性状精准鉴评，挖掘筛选优异种质；利用杂交育种、诱变育种、分子标记辅助选择育种等手段，创制一批在抗性或观赏等性状上有所突破的优异新种质；开展突破性优良新品种培育；建立种苗繁育和新品种展示示范基地，开展种苗繁育、示范推广和技术服务。</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D4ABE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①收集、引进红掌优异种质资源5-10份；②精准鉴评挖掘优异资源8-10份；③创制抗病、抗逆优异新种质10-20份，培育突破性的优异新品种 2个；④建立品种展示示范基地2-3个，示范生产新品种盆花2万盆以上，服务红掌生产企业6-8家；⑤快速繁育优良新品种种苗20万株以上，加快示范推广应用；⑥自主选育红掌品种年推广能力达600万株以上，扩大广东自主选育红掌品种的影响力。</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C96E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0E88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7A50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0C95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EAF40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岭南特色蔬菜（叶菜和瓜类）保育繁推全产业链一体化示范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BD17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珠海市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38B58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广东省良种引进服务公司</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00DC06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叶菜类和瓜类蔬菜种质资源收集、引进、保存，以及适应性评价，筛选高产、优质、抗病抗逆性强的优异资源；对筛选优异资源开展产量、口感品质、抗性等重要性状精准鉴评，挖掘优异品种资源；通过杂交育种、分子标记辅助选择育种等方法创制一批在产量、品质、抗性等性状有所突破的优异新种质；培育具有岭南特色和适合市场需求的优良新品种；开展良种良法示范应用，示范推广健康蔬菜生产栽培模式。</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C9AD0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收集、引进、保存叶菜类和瓜类蔬菜种质资源50份以上；②筛选高产、优异、抗病种质资源30份以上；③挖掘优异资源12份以上；④创制有突破性的优异种质20份以上；⑤培育具有岭南特色和适合市场需求的优良新品种5个；⑥建立新品种示范基地4个，示范面积50亩以上；⑦自主选育品种年推广能力达5万亩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74B4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14D3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6E40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C09D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7A0F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广东道地药材高良姜种质创新研究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FEE4F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B1170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广东药科大学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2579CB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高良姜南药种质资源收集与评价，建立种质资源圃；采用选择育种、分子标记辅助育种等方法进行品种选育；挖掘高良姜关键性状调控基因，建立高良姜基因组图谱库，研究制定良种繁育技术规程团体标准或地方标准；建立良种繁育示范基地，开展良种推广与技术培训。</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544D8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①收集高良姜南药资源30-50份，建立种质资源保存圃1个，获得优良种质 1-2 份， 建立新品种测试试验基地 2-3 亩，种苗繁育基地 3-5 亩；②培育高良姜高产优质新品系1-2个；③开展高良姜基因组测序， 构建高良姜基因组图谱库，挖掘调控高良姜有效成分关键基因，克隆 2-3 个有效成分相关的调控关键基因并验证其功能；④制定高良姜种苗繁育技术规程各1项。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2040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68EF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CEB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9257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27</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6E910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溪黄草（纤花香茶菜）优质丰产品种培育</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BE73C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EC52A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广州中医药大学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0CBB5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溪黄草南药种质资源收集与评价，建立种质资源圃；采用选择育种、分子标记辅助育种等方法进行品种选育；研究制定良种繁育技术规程团体标准或地方标准；建立良种繁育示范基地，开展良种推广与技术培训。</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E885D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①收集溪黄草南药资源30份以上；建成种质资源保存圃1个；②培育溪黄草高产优质新品种1-2个；建立新品种测试试验基地1个；③制定溪黄草种苗繁育技术规程各1项；④建设1个良种繁育示范基地， 开展良种推广技术培训30人。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D34A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AE81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4C4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4EA9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10F5A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优质小型白羽肉鸡育繁推一体化示范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73AC1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河源市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AE4D7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广东广弘种业科技有限公司</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8EBA2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发适用于小型白羽肉鸡胫色、肤色、快慢羽、料肉比、生长速度、肉质等性状的检测方法和分子选育标记；创新生长速度、饲料转化效率、繁殖等时间序列表型性状和阈性状全基因组选择技术，建立表型-基因型-个体遗传评估的标准化个体育种值评估流程；加速高效、优质、抗病力强、屠宰性能优的优质小型白羽肉鸡新品种（配套系）培育。</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9C2F0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①开发适用于小型白羽肉鸡胫色、肤色、快慢羽等性状选育的分子标记 3-4个；②搭建针对专门化品系的表型-基因型-个体遗传评估的标准化个体育种值评估流程1套；③培育优质小型白羽肉鸡新品种(配套系)1个，每套父母代母鸡66周龄提供雏鸡 200只以上，商品代49日龄上市公母平均体重达2.0千克、公母平均料肉比在1.65 以内；④新品种(配套系)每年推广商品代肉鸡1亿羽以上。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FC0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66A72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43E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380A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B16B3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粉肝狮头鹅新品种培育</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F8A0D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9CB9F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仲恺农业工程学院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1C531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基于前期传统选育粉肝狮头鹅的表型数据，整合多组学测序数据解析狮头鹅粉肝形成的遗传机制，挖掘与粉肝性状相关的关键基因和分子标记；制定粉肝品质评价标准；构建粉肝用狮头鹅核心群；形成粉肝用狮头鹅遗传特性和经济效益分析报告。</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A3F5C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解析狮头鹅粉肝形成的遗传机制，挖掘与粉肝性状相关的关键基因和分子标记1-2个；②制定粉肝品质评价标准1套；③构建粉肝用狮头鹅核心群1个（群体母鹅不低于300只，粉肝填饲成功率90%以上，肝均重550克以上）；④形成粉肝用狮头鹅遗传特性和经济效益分析报告1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F8AA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5AEDF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项目编码：2024-440000-103010209-9669</w:t>
            </w:r>
          </w:p>
        </w:tc>
      </w:tr>
      <w:tr w14:paraId="3EA8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B933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C14F7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清远麻鸡育繁推一体化示范项目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E3E18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清远市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277CA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广东爱健康农牧集团有限公司</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B90A3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应用基于禽白血病抗性分子标记信息的选种和选配技术，组建清远麻鸡抗禽白血病选育基础群和核心育种群，选育抗禽白血病清远麻鸡新品系；利用全基因组关联研究（GWAS）关联技术，筛选具有禽白血病抗性、高产肉等性状的清远麻鸡育种素材，选育抗禽白血病的屠宰型清远麻鸡新品系；开展具有抗病、高产特性的清远麻鸡新品系的杂交配套；通过“高校+企业+农户”的产业化模式，示范推广新品种。</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D97FF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选育具有禽白血病高抗性、高产肉性的清远麻鸡纯系4个，每个系可繁殖群体100只公鸡，1000只母鸡；②育成高抗性和高产肉性能清远麻鸡新杂交配套1个；③推广自主品牌清远麻鸡父母代种鸡50万套，商品苗5000万只；④开展清远麻鸡产业推广讲座或培训6场，培训800人次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BA52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3D29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863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4C84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DB050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畜禽养殖用高效微生物种质资源挖掘、创制与利用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46E27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D28A1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9CF7A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针对畜禽养殖中的饲料安全、饲料禁抗背景下畜禽疾病高发和废弃物处理的问题，发掘霉菌毒素脱毒、抗生素替代和废弃物处理高效微生物菌株，深度鉴评性能优异的菌种，揭示其作用机理，动物实验验证其使用效果，创制畜禽用高性能微生物新种质（种群）产品，实现产业化应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C7971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发掘畜禽饲料安全、健康养殖和废弃物处理的高效微生物菌株100株以上，相关菌株的功能活性比目前国内已报道的同类菌种的功能活性提高10%以上；②深度鉴评性能优异的菌种10株以上，揭示其作用机理，动物实验验证其使用效果；③创制2种以上畜禽用高性能微生物新种质（种群）产品，实现产业化应用，增加畜禽养殖收益或节约成本5%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F6C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50195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84A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88B6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8041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基于功能微生物组的农田农药降解菌种高通量挖掘与利用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473B7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FA3EA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广东省科学院微生物研究所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403308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开展农田农药降解菌株的高通量精准选育；开展农田农药高效降解菌株功能特性深度鉴评；开展农田农药降解功能菌剂创制及示范应用。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3EAD3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分离选育莠去津、丙草胺、毒死蜱、多菌灵等代表性农药降解菌200株以上，构建具有广东省区域特色的农田农药降解菌种资源库1个；②挖掘代表性农药核心降解基因10个以上；③研制基于合成微生物组的农药高效降解菌剂3-4种，比原始菌株效能提高15%以上；④将所研制的菌剂开展示范应用，示范面积不少于40亩，形成农田农药污染的微生物高效治理技术体系1套。</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B069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96893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5AF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01D7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EA237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热带作物种质资源引种保存及隔离基地建设</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E5E43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727C5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中国热带农业科学院南亚热带作物研究所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5C28E2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设隔离检疫露天圃，实现与周围作物种植区完全隔离，优化路网、水电等；新建隔离温室，为隔离对象提供相应的光照、水分、温度、湿度、压力等可控环境；建设防虫防鸟网室，用于植物的隔离试种，预防病虫害的扩散；升级改造种质资源保存圃、优异资源筛选观察圃。</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A92A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建成热带作物种质资源引进保存及隔离基地250亩以上，其中：引进隔离检疫圃50亩、建设隔离温室400平方米、防虫、防鸟网室1000平方米、种质资源保存圃100亩、优异资源筛选观察圃100亩；②新引进热带作物种质资源30份；筛选优异热带作物优异品种/资源5份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576D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BB01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50D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26FB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9C6B7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适宜村庄绿化实用经济果树种苗繁育基地能力提升</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3E72C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6A0F6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广东省农业科学院果树研究所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D3DB9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筛选适宜村庄绿化实用经济果树类型和名录；在粤东、粤西、粤北地区各建成1个村庄绿化果树种苗繁育供应保障性生产示范基地；构建特色鲜明、适宜村庄绿化实用经济果树资源库和繁育种苗圃，支持有条件的典型村开展果树种苗乡村绿化。</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B6376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在粤东、粤西、粤北地区建成3个适宜村庄绿化实用经济果树种苗繁育示范基地，每个基地健康种苗繁育供应能力达到年50万株以上，并支撑广东各地村庄绿化果树种苗需求；协助支持10个果树绿化典型村绿化美化建设。</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DAC3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6F60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215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13BC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4D0D2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适宜乡村绿化三角梅资源引进、品种筛选与展示示范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12F00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广州市</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0B43D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广州市林业和园林科学研究院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59E74D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收集保育三角梅品种资源；开展三角梅种质资源鉴评，筛选适合乡村绿化的节约型三角梅优良品种；扩繁和栽培三角梅优良品种种苗；将筛选的三角梅品种推广应用于乡村建设，打造应用三角梅进行村庄绿化美化的典型村。</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02BCA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引进50-80种三角梅种质资源，收集保育450种以上，丰富乡村绿化美化所需的三角梅品种资源储备；②筛选出适宜华南地区乡村绿化美化、管理成本低、综合性状优良的节约型三角梅优良品种20个以上，繁育种苗总数量5万株以上；③打造3个应用三角梅进行村庄绿化美化的典型村，推广应用三角梅数量达1.5万株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2E1B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A890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37DA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07A9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93CD3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木薯种苗繁育和示范推广</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F93E9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08A6D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中国热带农业科学院广州实验站</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63BF7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从国家木薯种质圃引进高淀粉木薯品种，在粤西地区进行耐贫瘠与宜机化性能的筛选与评价；开展木薯健康种茎繁育技术研究，建立优质种茎繁育基地；开展非粮地木薯机械化生产技术研究，在“百千万工程”典型县镇村建立木薯全程机械化应用示范基地。</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4F2B5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①筛选出耐贫瘠、宜机化的优质木薯品种2-3个；②形成木薯健康种茎繁育技术1套，形成非粮地木薯机械化生产技术1套；③建立优质种茎繁育基地1个、面积100亩；④建立机械化应用示范基地2-3个，面积600亩以上。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56D9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5711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10E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BFE6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37</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6EEA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水稻种质资源DNA分子指纹图谱库构建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F41A9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5DC26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广东省农业科学院水稻研究所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C0D24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构建15000份以上广东地方种和育成种水稻种质资源的分子指纹图谱，构建DNA分子指纹条形码数据库，解析稻种资源两两间遗传相似性，开展广东地方种和育成种的核酸多样性分析、群体结构与聚类分析；相关数据报广东省农业农村厅备案，加快实现资源数据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503413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构建15000份水稻地方种和育成种种质资源的分子指纹图谱；②构建15000份种质资源DNA分子指纹条形码数据库；③解析稻种资源两两间遗传相似性；④开展广东地方种和育成种的核酸多样性分析、群体结构与聚类分析，整合已有的表型与基因型数据；⑤相关数据报广东省农业农村厅备案，加快实现资源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56FC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3B1F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69F9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B341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788E5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玉米种质资源DNA分子指纹图谱构建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D3191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4B125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广东省农业科学院作物研究所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145FD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构建5000份以上的玉米种质资源DNA分子指纹图谱库，实现所有入圃资源的分子认证；按照国家种质资源入库要求，完善入库种质资源的表型初步鉴定数据，实现表型数据与DNA指纹条形码数据相统一，相关数据须报省农业农村厅备案，加快实现资源数据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60B52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构建包含5000份以上的玉米种质资源DNA分子指纹图谱库，并实现种质资源的分子认证；②按照国家种质资源入库要求，完善入库种质资源的表型初步鉴定数据，实现表型数据与DNA指纹条形码数据相统一；③相关数据报广东省农业农村厅备案，加快实现资源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206D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04C1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3C8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8AC7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27C20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甘蔗种质资源DNA分子指纹图谱库构建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AD091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6193B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广东省科学院南繁种业研究所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14F277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构建2600份以上的甘蔗种质资源分子指纹图谱；开展甘蔗种质资源品系间的遗传相似度分析；开发广东甘蔗DNA条形码分析系统；开展广东地方种和育成种的核酸多样性分析、群体结构与聚类分析；相关数据须报省农业农村厅备案，加快实现资源数据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41FE87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构建2600份以上的甘蔗种质资源DNA分子指纹图谱库，实现所有入圃资源的分子认证；②完善入库种质资源的表型初步鉴定数据，实现表型数据与DNA指纹条形码数据相统一；③相关数据须报省农业农村厅备案，加快实现资源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2428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BA70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7DC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4FA4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0B91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叶菜类蔬菜种质资源DNA分子指纹图谱构建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AA7EB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4ADCE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广东省农业科学院蔬菜研究所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4934A2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构建3000份以上的叶菜类蔬菜资源分子指纹图谱；完善入库种质资源表型鉴定数据，实现表型数据与DNA指纹条形码数据相统一；相关数据报广东省农业农村厅备案，加快实现资源数据共享利用。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3B1FD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①完成3000份以上叶菜类蔬菜种质资源表型鉴定；②完成3000份以上叶菜类蔬菜种质资源指纹图谱构建；③相关数据报广东省农业农村厅备案，加快实现资源数据共享利用。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77A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2852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F2F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0FCB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8D835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畜禽（牛羊为主）品种DNA指纹特征库构建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C084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B5237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3E8A8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整合广东省草食动物（牛羊）、蜂蚕品种国家级、省级保种场核心遗传物质，建设广东省草食动物及特种经济动物的DNA指纹特征库分库，与前期建设的生猪、家禽DNA指纹特征库分库进行合并，实现数据的规范化和血缘鉴定功能的统一化；在群体层面，重构部分血缘混杂地方畜禽的基因组，充分评估重要品种的群体基因组完整度；建立成熟的畜禽品种分子鉴定标准；建立活体采集保种场核心群体生理生化表型数据库和主要畜禽品种多组学大数据平台；相关数据报广东省农业农村厅备案，加快实现资源数据共享利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A9FF9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构建广东省地方牛、羊、经济动物品种的DNA指纹特征数据库分库各1个，包含草食家畜10个以上、经济动物品种5个以上；②建立广东省主要畜禽品种DNA指纹特征和多组学大数据平台1个；③建立活体采集保种场核心群的繁殖、肉质、适应性及生理生化表型数据库1个，建立相应的基因型、表型、多组学数据收集规范1套；④开发地方畜禽基因组重构技术1项；⑤开发基于性染色体、线粒体DNA的亲本血缘划分和溯源技术1项；⑥发布广东省地方猪、家禽及牛羊品种分子标准15个以上；⑦相关数据报广东省农业农村厅备案，加快实现资源数据共享利用。</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44B2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7F52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5EF8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45E4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BA4DB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畜禽种业科技贡献率测算方法研究、标准制订与统计监测系统构建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3BC3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791D4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中山大学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084180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畜禽种业科技贡献率的测算方法，建立科学合理的评估指标体系；制订畜禽种业科技发展的相关标准；构建畜禽种业科技统计监测系统，实现数据的实时采集、分析和预警；将研究成果应用于畜禽种业科技创新和产业发展中，推动行业转型升级和可持续发展。</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7B91B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以生猪和家禽为主，系统收集畜禽种业经济增长过程中的相关要素，建立种业科技贡献相关数据库1个；②通过对广东省近10年来畜禽种业科技进步贡献率研究，形成广东畜禽种业科技贡献率测算方法1套；③制订畜禽种业科技进步贡献率计算的国家、农业行业、地方或团队标准1套；④结合现有畜禽种业和畜牧业统计口径，建立稳定运行的畜禽种业科技贡献率统计与监测体系1套；⑤完成广东省畜禽种业发展现状与政策建议报告1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5463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0021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57A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4880" w:type="dxa"/>
            <w:gridSpan w:val="8"/>
            <w:tcBorders>
              <w:top w:val="single" w:color="000000" w:sz="4" w:space="0"/>
              <w:left w:val="single" w:color="000000" w:sz="4" w:space="0"/>
              <w:bottom w:val="single" w:color="000000" w:sz="4" w:space="0"/>
              <w:right w:val="single" w:color="000000" w:sz="4" w:space="0"/>
            </w:tcBorders>
            <w:noWrap w:val="0"/>
            <w:vAlign w:val="center"/>
          </w:tcPr>
          <w:p w14:paraId="420EB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二、科技兴农项目</w:t>
            </w:r>
          </w:p>
        </w:tc>
      </w:tr>
      <w:tr w14:paraId="5347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2634" w:type="dxa"/>
            <w:gridSpan w:val="6"/>
            <w:tcBorders>
              <w:top w:val="single" w:color="000000" w:sz="4" w:space="0"/>
              <w:left w:val="single" w:color="000000" w:sz="4" w:space="0"/>
              <w:bottom w:val="single" w:color="000000" w:sz="4" w:space="0"/>
              <w:right w:val="single" w:color="000000" w:sz="4" w:space="0"/>
            </w:tcBorders>
            <w:noWrap w:val="0"/>
            <w:vAlign w:val="center"/>
          </w:tcPr>
          <w:p w14:paraId="76C5B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小计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04DE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2500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2AB4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783D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CD2E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815C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2023年度广东省全国农作物病虫疫情监测分中心田间监测点建设项目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7B0C2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9C71D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广东省农业有害生物预警防控中心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31E277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在从化等10个县（市、区）建设50个田间农作物病虫害疫情监测点，田间监测点配备自动虫情信息采集设备、害虫性诱测报系统等农作物病虫害实时监测物联网设备，完善配套田间工程。</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5EE909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在从化等10个县（市、区）建成50个田间监测点，构建省、市、县和镇（乡）四级农作物病虫疫情监测预警数字化平台，实现病虫疫情监测数据采集标准化、数据传输网络化、病虫情分析自动化、信息发布可视化和防控决策智能化；②农作物病虫害预报准确率达到95%以上，为害损失率控制在5%以内。</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8253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450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91E9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6081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99CA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2EC2B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茶园杂草绿色防控技术研发与应用示范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B1D7A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0D6F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广东省农业有害生物预警防控中心</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2EA6EF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在韶关仁化、河源紫金、清远英德和潮州潮安，以凤凰单丛、红茶、白毛茶、蝉茶为重点，开展茶园“以草控草”技术攻关与示范推广，建立4个试验示范基地；开展茶角胸叶甲科学防控示范推广。</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B4843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在韶关仁化、河源紫金、清远英德和潮州潮安建立4个试验示范基地，每个示范基地100亩；②筛选出适合当地气候、立地条件、易生长且控草效果良好的植物3-5种；形成广东茶园“以草控草”的技术模式1套，降低生态茶园除草成本50%；③开展茶园杂草绿色防控技术培训4场，培训人员500人以上，推广面积2万亩以上；④在清远英德开展茶角胸叶甲综合防控试验，筛选应急防控药剂，推广科学防控技术，培训人员200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68EC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CFBD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55A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975A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7739E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丘陵山区柚园单轨运输系统在典型村的应用示范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2662A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4B7E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6F4CF8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以轨道运输装备为核心，试制碎枝、修剪、除草、植保、施肥、采运等装备，开展柚子果园机械化生产应用示范推广，打造柚园生产全程机械化生产基地1000亩。</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08578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①建立柚园生产全程机械化生产基地1个，面积达1000亩；②优化升级单轨运输装备智能化技术1项；③完成技术培训200人次；④制定机械化柚园在典型村应用的联村带农新模式1种；⑤申请专利1-2项。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51A8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C8A8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A32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7801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DA0F1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南方旱地作物中耕除草装备的研发与应用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CDC30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F7CA6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2492EF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针对花生田间的中耕除草环节，开展机械式除草方式研究，集成研制适合我省花生、甘薯和蔬菜田间生产的中耕除草机，在广东花生种植区进行试验应用。</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692A18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①研制中耕除草机1台；②建立装备应用示范点1个；③发表论文1篇；④申请专利1项。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8A9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52BC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3D91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CDBA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8DBD2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种鸭生长性能精准测定装备研发</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3E644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1CCC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41FB05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围绕传统种鸭测定过程中存在的数据记录误差大等问题，结合种鸭群体自由养殖模式下对个体/群体种鸭的体重值、采食量、饲料转化率等主要指标的测定，突破种鸭测定关键技术，研制种鸭生长性能测定系统。</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0A4EEB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①开发的种鸭生长性能测定系统，内含一套种鸭生长性能精准测定设备和一个种鸭生长性能测定数据管理平台；②建立种鸭生长性能测定技术规范1项;③申请专利/软件著作权2项;④建立装备应用示范点1个。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6C9E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403E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EEC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883D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9861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南药种苗生产自动填土装袋设备的研究及开发</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6D70E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5B6A4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广东省现代农业装备研究院</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5BCEE5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以我国典型南药作物为研究对象，通过农机与农艺结合，研制南药种苗生产自动填土装袋设备样机，实现南药种苗种植袋的自动填土装袋作业。</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98F78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①研制南药种苗生产自动填土装袋设备样机1套；②申请实用新型专利2件。</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154D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B61F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1C44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824E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6BCD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广东省水禽节粮环保饲养技术研究与示范推广</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6AE42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B5DB9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广东省农业科学院动物科学研究所</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7BA79F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提出水禽低蛋白营养饲料技术；制定水禽饲料节粮减排技术方案，降低玉米、豆粕饲料用量50%以上，并在3家以上饲料企业应用推广；研究提出笼养水禽配套饲养技术及粪污资源化利用技术，实现粪污处理后达标排放；建立水禽节粮环保养殖示范场；开展水禽节粮及资源化利用技术等培训。</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132F7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提出水禽低蛋白营养饲料技术2-3套；②提出水禽节粮减排饲料技术方案2-3套，降低玉米、豆粕饲料用量50%以上，并在3家以上饲料企业应用推广；③提出笼养水禽配套饲养技术2-3套、环控及粪污资源化利用技术1套，实现粪污处理后达标排放；④建立水禽节粮环保养殖示范场3-5个；⑤开展水禽节粮及资源化利用技术等培训1-2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5B05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762C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032C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E223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B18BF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清远黑山羊标准化养殖技术与全产业链产品开发综合研究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CCC9A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省直</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362A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华南农业大学</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14:paraId="28E2D9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立适合清远黑山羊的半放牧半舍饲养殖配套技术，涵盖育种、营养、繁殖等环节，形成清远黑山羊养殖技术体系并示范；开发清远黑山羊人工受精等快速扩繁技术流程，建立高效繁殖体系，提高核心育种群培育效率；制定清远黑山羊产品标准化加工流程和质量控制标准；研发清远黑山羊预制菜产品；提升清远黑山羊品牌价值和认可度。</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4CE5C5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①形成1套清远黑山羊半放牧半舍饲养殖技术方案和1套良种高效繁殖技术体系，并在相关企业进行应用示范；②制定清远黑山羊养殖、加工、产品质量等标准各1套；③研发5款预制菜产品；④加强清远黑山羊品牌宣传，省级媒体报道不少于10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576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79A3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bl>
    <w:p w14:paraId="7BD130A7">
      <w:pPr>
        <w:pStyle w:val="2"/>
        <w:rPr>
          <w:rFonts w:hint="default"/>
          <w:lang w:val="en-US"/>
        </w:rPr>
      </w:pPr>
    </w:p>
    <w:p w14:paraId="42FEB7E9"/>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B41C27-6FCF-47DE-B377-1FCE7FAB64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06D114-5C86-4D0A-B546-942C22152073}"/>
  </w:font>
  <w:font w:name="仿宋_GB2312">
    <w:altName w:val="仿宋"/>
    <w:panose1 w:val="02010609030101010101"/>
    <w:charset w:val="86"/>
    <w:family w:val="auto"/>
    <w:pitch w:val="default"/>
    <w:sig w:usb0="00000000" w:usb1="00000000" w:usb2="00000000" w:usb3="00000000" w:csb0="00040000" w:csb1="00000000"/>
    <w:embedRegular r:id="rId3" w:fontKey="{CCB17FCD-BE11-40FE-87F9-D962517972A7}"/>
  </w:font>
  <w:font w:name="方正小标宋简体">
    <w:panose1 w:val="02000000000000000000"/>
    <w:charset w:val="86"/>
    <w:family w:val="auto"/>
    <w:pitch w:val="default"/>
    <w:sig w:usb0="00000001" w:usb1="08000000" w:usb2="00000000" w:usb3="00000000" w:csb0="00040000" w:csb1="00000000"/>
    <w:embedRegular r:id="rId4" w:fontKey="{668E8987-373F-4598-B47C-615B635E5A82}"/>
  </w:font>
  <w:font w:name="方正黑体_GBK">
    <w:altName w:val="微软雅黑"/>
    <w:panose1 w:val="02000000000000000000"/>
    <w:charset w:val="86"/>
    <w:family w:val="auto"/>
    <w:pitch w:val="default"/>
    <w:sig w:usb0="00000000" w:usb1="00000000" w:usb2="00000000" w:usb3="00000000" w:csb0="00040000" w:csb1="00000000"/>
    <w:embedRegular r:id="rId5" w:fontKey="{C8D79A89-5542-4FD4-8DEE-E8FCFDC2253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C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4345305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7D80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42.15pt;margin-top:-1.5pt;height:144pt;width:144pt;mso-position-horizontal-relative:margin;mso-wrap-style:none;z-index:251659264;mso-width-relative:page;mso-height-relative:page;" filled="f" stroked="f" coordsize="21600,21600" o:gfxdata="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9Mvg1wAAAAoBAAAPAAAAAAAAAAEAIAAAACIAAABkcnMvZG93&#10;bnJldi54bWxQSwECFAAUAAAACACHTuJAGnaBycgBAACZAwAADgAAAAAAAAABACAAAAAmAQAAZHJz&#10;L2Uyb0RvYy54bWxQSwUGAAAAAAYABgBZAQAAYAUAAAAA&#10;">
              <v:path/>
              <v:fill on="f" focussize="0,0"/>
              <v:stroke on="f"/>
              <v:imagedata o:title=""/>
              <o:lock v:ext="edit" aspectratio="f"/>
              <v:textbox inset="0mm,0mm,0mm,0mm" style="mso-fit-shape-to-text:t;">
                <w:txbxContent>
                  <w:p w14:paraId="2F57D80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6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val="0"/>
      <w:spacing w:before="100" w:beforeAutospacing="1" w:after="100" w:afterAutospacing="1" w:line="360" w:lineRule="auto"/>
      <w:ind w:left="0" w:right="0"/>
      <w:jc w:val="left"/>
      <w:outlineLvl w:val="2"/>
    </w:pPr>
    <w:rPr>
      <w:rFonts w:ascii="宋体" w:hAnsi="宋体" w:eastAsia="宋体" w:cs="Times New Roman"/>
      <w:b/>
      <w:bCs/>
      <w:kern w:val="0"/>
      <w:sz w:val="27"/>
      <w:szCs w:val="27"/>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rPr>
  </w:style>
  <w:style w:type="character" w:customStyle="1" w:styleId="6">
    <w:name w:val="font81"/>
    <w:basedOn w:val="5"/>
    <w:qFormat/>
    <w:uiPriority w:val="0"/>
    <w:rPr>
      <w:rFonts w:hint="eastAsia" w:ascii="仿宋_GB2312" w:eastAsia="仿宋_GB2312" w:cs="仿宋_GB2312"/>
      <w:color w:val="000000"/>
      <w:sz w:val="18"/>
      <w:szCs w:val="18"/>
      <w:u w:val="none"/>
    </w:rPr>
  </w:style>
  <w:style w:type="character" w:customStyle="1" w:styleId="7">
    <w:name w:val="font5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2024-12-27T13:07:22Z</dcterms:created>
  <dc:creator>Rinco</dc:creator>
  <cp:lastModifiedBy>李ZD</cp:lastModifiedBy>
  <dcterms:modified xsi:type="dcterms:W3CDTF">2024-12-27T13:07:32Z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eyJoZGlkIjoiODViY2JkMjU3NGYzZTEwMzZmMGFkZWViYmNkYWU3NDIiLCJ1c2VySWQiOiIyMjU2NjUwODMifQ==</vt:lpwstr>
  </property>
  <property fmtid="{D5CDD505-2E9C-101B-9397-08002B2CF9AE}" pid="4" name="ICV">
    <vt:lpwstr>BF371FE9D11B4EB5A602FBFC4B5685CA_12</vt:lpwstr>
  </property>
</Properties>
</file>