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both"/>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eastAsia="zh-CN"/>
        </w:rPr>
        <w:t>附件</w:t>
      </w:r>
      <w:r>
        <w:rPr>
          <w:rFonts w:hint="eastAsia" w:ascii="黑体" w:hAnsi="黑体" w:eastAsia="黑体" w:cs="黑体"/>
          <w:b w:val="0"/>
          <w:bCs w:val="0"/>
          <w:color w:val="auto"/>
          <w:kern w:val="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90" w:lineRule="exact"/>
        <w:ind w:left="0" w:right="0" w:rightChars="0" w:firstLine="622"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outlineLvl w:val="9"/>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kern w:val="0"/>
          <w:sz w:val="44"/>
          <w:szCs w:val="44"/>
          <w:lang w:val="en-US" w:eastAsia="zh-CN"/>
        </w:rPr>
        <w:t>2025年科学施肥增效</w:t>
      </w:r>
      <w:r>
        <w:rPr>
          <w:rFonts w:hint="eastAsia" w:ascii="方正小标宋简体" w:hAnsi="方正小标宋简体" w:eastAsia="方正小标宋简体" w:cs="方正小标宋简体"/>
          <w:b w:val="0"/>
          <w:bCs w:val="0"/>
          <w:kern w:val="0"/>
          <w:sz w:val="44"/>
          <w:szCs w:val="44"/>
          <w:lang w:eastAsia="zh-CN"/>
        </w:rPr>
        <w:t>项目入库申报指南</w:t>
      </w:r>
    </w:p>
    <w:p>
      <w:pPr>
        <w:keepNext w:val="0"/>
        <w:keepLines w:val="0"/>
        <w:pageBreakBefore w:val="0"/>
        <w:widowControl w:val="0"/>
        <w:kinsoku/>
        <w:wordWrap/>
        <w:overflowPunct/>
        <w:topLinePunct w:val="0"/>
        <w:autoSpaceDE/>
        <w:autoSpaceDN/>
        <w:bidi w:val="0"/>
        <w:adjustRightInd w:val="0"/>
        <w:snapToGrid w:val="0"/>
        <w:spacing w:line="590" w:lineRule="exact"/>
        <w:ind w:left="0" w:right="0" w:rightChars="0" w:firstLine="622" w:firstLineChars="200"/>
        <w:jc w:val="both"/>
        <w:textAlignment w:val="auto"/>
        <w:outlineLvl w:val="9"/>
        <w:rPr>
          <w:rFonts w:hint="eastAsia" w:ascii="仿宋_GB2312" w:hAnsi="仿宋_GB2312" w:eastAsia="仿宋_GB2312" w:cs="仿宋_GB2312"/>
          <w:b w:val="0"/>
          <w:bCs w:val="0"/>
          <w:color w:val="auto"/>
          <w:kern w:val="0"/>
          <w:sz w:val="32"/>
          <w:szCs w:val="32"/>
          <w:lang w:eastAsia="zh-CN"/>
        </w:rPr>
      </w:pPr>
    </w:p>
    <w:p>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黑体" w:hAnsi="黑体" w:eastAsia="黑体" w:cs="黑体"/>
          <w:b w:val="0"/>
          <w:bCs/>
          <w:caps w:val="0"/>
          <w:color w:val="000000"/>
          <w:spacing w:val="0"/>
          <w:kern w:val="0"/>
          <w:sz w:val="32"/>
          <w:szCs w:val="32"/>
        </w:rPr>
      </w:pPr>
      <w:r>
        <w:rPr>
          <w:rFonts w:hint="eastAsia" w:ascii="黑体" w:hAnsi="黑体" w:eastAsia="黑体" w:cs="黑体"/>
          <w:b w:val="0"/>
          <w:bCs/>
          <w:caps w:val="0"/>
          <w:color w:val="000000"/>
          <w:spacing w:val="0"/>
          <w:kern w:val="0"/>
          <w:sz w:val="32"/>
          <w:szCs w:val="32"/>
          <w:lang w:eastAsia="zh-CN"/>
        </w:rPr>
        <w:t>一、</w:t>
      </w:r>
      <w:r>
        <w:rPr>
          <w:rFonts w:hint="eastAsia" w:ascii="黑体" w:hAnsi="黑体" w:eastAsia="黑体" w:cs="黑体"/>
          <w:b w:val="0"/>
          <w:bCs/>
          <w:caps w:val="0"/>
          <w:color w:val="000000"/>
          <w:spacing w:val="0"/>
          <w:kern w:val="0"/>
          <w:sz w:val="32"/>
          <w:szCs w:val="32"/>
        </w:rPr>
        <w:t>总体目标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color w:val="000000"/>
          <w:spacing w:val="0"/>
          <w:kern w:val="0"/>
          <w:sz w:val="32"/>
          <w:szCs w:val="32"/>
        </w:rPr>
      </w:pPr>
      <w:r>
        <w:rPr>
          <w:rFonts w:hint="eastAsia" w:ascii="仿宋_GB2312" w:hAnsi="仿宋_GB2312" w:eastAsia="仿宋_GB2312" w:cs="仿宋_GB2312"/>
          <w:caps w:val="0"/>
          <w:color w:val="000000"/>
          <w:spacing w:val="0"/>
          <w:kern w:val="0"/>
          <w:sz w:val="32"/>
          <w:szCs w:val="32"/>
          <w:lang w:eastAsia="zh-CN"/>
        </w:rPr>
        <w:t>实施科学施肥增效行动，巩固拓展测土配方施肥基础工作，集成推广“冬绿肥（紫云英）</w:t>
      </w:r>
      <w:r>
        <w:rPr>
          <w:rFonts w:hint="eastAsia" w:ascii="仿宋_GB2312" w:hAnsi="仿宋_GB2312" w:eastAsia="仿宋_GB2312" w:cs="仿宋_GB2312"/>
          <w:caps w:val="0"/>
          <w:color w:val="000000"/>
          <w:spacing w:val="0"/>
          <w:kern w:val="0"/>
          <w:sz w:val="32"/>
          <w:szCs w:val="32"/>
          <w:lang w:val="en-US" w:eastAsia="zh-CN"/>
        </w:rPr>
        <w:t>-水稻轻简高效节肥增效</w:t>
      </w:r>
      <w:r>
        <w:rPr>
          <w:rFonts w:hint="eastAsia" w:ascii="仿宋_GB2312" w:hAnsi="仿宋_GB2312" w:eastAsia="仿宋_GB2312" w:cs="仿宋_GB2312"/>
          <w:caps w:val="0"/>
          <w:color w:val="000000"/>
          <w:spacing w:val="0"/>
          <w:kern w:val="0"/>
          <w:sz w:val="32"/>
          <w:szCs w:val="32"/>
          <w:lang w:eastAsia="zh-CN"/>
        </w:rPr>
        <w:t>”等科学施肥高效模式，扎实推进化肥减量化，支撑粮油等主要作物大面积单产提升和农业绿色高质量发展。</w:t>
      </w:r>
    </w:p>
    <w:p>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黑体" w:hAnsi="黑体" w:eastAsia="黑体" w:cs="黑体"/>
          <w:b w:val="0"/>
          <w:bCs/>
          <w:caps w:val="0"/>
          <w:color w:val="000000"/>
          <w:spacing w:val="0"/>
          <w:kern w:val="0"/>
          <w:sz w:val="32"/>
          <w:szCs w:val="32"/>
          <w:lang w:eastAsia="zh-CN"/>
        </w:rPr>
      </w:pPr>
      <w:r>
        <w:rPr>
          <w:rFonts w:hint="eastAsia" w:ascii="黑体" w:hAnsi="黑体" w:eastAsia="黑体" w:cs="黑体"/>
          <w:b w:val="0"/>
          <w:bCs/>
          <w:caps w:val="0"/>
          <w:color w:val="000000"/>
          <w:spacing w:val="0"/>
          <w:kern w:val="0"/>
          <w:sz w:val="32"/>
          <w:szCs w:val="32"/>
          <w:lang w:eastAsia="zh-CN"/>
        </w:rPr>
        <w:t>二、扶持项目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right="0" w:rightChars="0" w:firstLine="622" w:firstLineChars="200"/>
        <w:jc w:val="both"/>
        <w:textAlignment w:val="auto"/>
        <w:outlineLvl w:val="9"/>
        <w:rPr>
          <w:rFonts w:hint="eastAsia" w:ascii="仿宋_GB2312" w:hAnsi="仿宋_GB2312" w:eastAsia="仿宋_GB2312" w:cs="仿宋_GB2312"/>
          <w:caps w:val="0"/>
          <w:color w:val="000000"/>
          <w:spacing w:val="0"/>
          <w:kern w:val="0"/>
          <w:sz w:val="32"/>
          <w:szCs w:val="32"/>
          <w:lang w:val="en-US" w:eastAsia="zh-CN"/>
        </w:rPr>
      </w:pPr>
      <w:r>
        <w:rPr>
          <w:rFonts w:hint="eastAsia" w:ascii="仿宋_GB2312" w:hAnsi="仿宋_GB2312" w:eastAsia="仿宋_GB2312" w:cs="仿宋_GB2312"/>
          <w:caps w:val="0"/>
          <w:color w:val="000000"/>
          <w:spacing w:val="0"/>
          <w:kern w:val="0"/>
          <w:sz w:val="32"/>
          <w:szCs w:val="32"/>
          <w:lang w:eastAsia="zh-CN"/>
        </w:rPr>
        <w:t>科学施肥增效项目分田间试验、</w:t>
      </w:r>
      <w:r>
        <w:rPr>
          <w:rFonts w:hint="eastAsia" w:ascii="仿宋_GB2312" w:hAnsi="仿宋_GB2312" w:eastAsia="仿宋_GB2312" w:cs="仿宋_GB2312"/>
          <w:caps w:val="0"/>
          <w:color w:val="000000"/>
          <w:spacing w:val="0"/>
          <w:kern w:val="0"/>
          <w:sz w:val="32"/>
          <w:szCs w:val="32"/>
          <w:lang w:val="en-US" w:eastAsia="zh-CN"/>
        </w:rPr>
        <w:t>田间试验样品检测、科学施肥增效“三新”集成推进县和科学施肥“三新”技术集成及信息化推广等四个子项目，各子项目需单独申报。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楷体_GB2312" w:hAnsi="楷体_GB2312" w:eastAsia="楷体_GB2312" w:cs="楷体_GB2312"/>
          <w:caps w:val="0"/>
          <w:color w:val="000000"/>
          <w:spacing w:val="0"/>
          <w:kern w:val="0"/>
          <w:sz w:val="32"/>
          <w:szCs w:val="32"/>
          <w:lang w:val="en-US" w:eastAsia="zh-CN"/>
        </w:rPr>
      </w:pPr>
      <w:r>
        <w:rPr>
          <w:rFonts w:hint="eastAsia" w:ascii="楷体_GB2312" w:hAnsi="楷体_GB2312" w:eastAsia="楷体_GB2312" w:cs="楷体_GB2312"/>
          <w:caps w:val="0"/>
          <w:color w:val="000000"/>
          <w:spacing w:val="0"/>
          <w:kern w:val="0"/>
          <w:sz w:val="32"/>
          <w:szCs w:val="32"/>
          <w:lang w:val="en-US" w:eastAsia="zh-CN"/>
        </w:rPr>
        <w:t>（一）田间试验项目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1.资金用途</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caps w:val="0"/>
          <w:snapToGrid w:val="0"/>
          <w:color w:val="auto"/>
          <w:spacing w:val="0"/>
          <w:kern w:val="0"/>
          <w:sz w:val="32"/>
          <w:szCs w:val="32"/>
        </w:rPr>
        <w:t>按照“统筹规划、区域设点、综合试验”的要求，在</w:t>
      </w:r>
      <w:r>
        <w:rPr>
          <w:rFonts w:hint="eastAsia" w:ascii="仿宋_GB2312" w:hAnsi="仿宋_GB2312" w:eastAsia="仿宋_GB2312" w:cs="仿宋_GB2312"/>
          <w:caps w:val="0"/>
          <w:snapToGrid w:val="0"/>
          <w:color w:val="auto"/>
          <w:spacing w:val="0"/>
          <w:kern w:val="0"/>
          <w:sz w:val="32"/>
          <w:szCs w:val="32"/>
          <w:lang w:eastAsia="zh-CN"/>
        </w:rPr>
        <w:t>省内有关</w:t>
      </w:r>
      <w:r>
        <w:rPr>
          <w:rFonts w:hint="eastAsia" w:ascii="仿宋_GB2312" w:hAnsi="仿宋_GB2312" w:eastAsia="仿宋_GB2312" w:cs="仿宋_GB2312"/>
          <w:caps w:val="0"/>
          <w:snapToGrid w:val="0"/>
          <w:color w:val="auto"/>
          <w:spacing w:val="0"/>
          <w:kern w:val="0"/>
          <w:sz w:val="32"/>
          <w:szCs w:val="32"/>
        </w:rPr>
        <w:t>县</w:t>
      </w:r>
      <w:r>
        <w:rPr>
          <w:rFonts w:hint="eastAsia" w:ascii="仿宋_GB2312" w:hAnsi="仿宋_GB2312" w:eastAsia="仿宋_GB2312" w:cs="仿宋_GB2312"/>
          <w:caps w:val="0"/>
          <w:snapToGrid w:val="0"/>
          <w:color w:val="auto"/>
          <w:spacing w:val="0"/>
          <w:kern w:val="0"/>
          <w:sz w:val="32"/>
          <w:szCs w:val="32"/>
          <w:lang w:eastAsia="zh-CN"/>
        </w:rPr>
        <w:t>（市、区）</w:t>
      </w:r>
      <w:r>
        <w:rPr>
          <w:rFonts w:hint="eastAsia" w:ascii="仿宋_GB2312" w:hAnsi="仿宋_GB2312" w:eastAsia="仿宋_GB2312" w:cs="仿宋_GB2312"/>
          <w:caps w:val="0"/>
          <w:snapToGrid w:val="0"/>
          <w:color w:val="auto"/>
          <w:spacing w:val="0"/>
          <w:kern w:val="0"/>
          <w:sz w:val="32"/>
          <w:szCs w:val="32"/>
        </w:rPr>
        <w:t>开展田间肥效试验</w:t>
      </w:r>
      <w:r>
        <w:rPr>
          <w:rFonts w:hint="eastAsia" w:ascii="仿宋_GB2312" w:hAnsi="仿宋_GB2312" w:eastAsia="仿宋_GB2312" w:cs="仿宋_GB2312"/>
          <w:caps w:val="0"/>
          <w:snapToGrid w:val="0"/>
          <w:color w:val="auto"/>
          <w:spacing w:val="0"/>
          <w:kern w:val="0"/>
          <w:sz w:val="32"/>
          <w:szCs w:val="32"/>
          <w:lang w:val="en-US" w:eastAsia="zh-CN"/>
        </w:rPr>
        <w:t>。每个县</w:t>
      </w:r>
      <w:r>
        <w:rPr>
          <w:rFonts w:hint="eastAsia" w:ascii="仿宋_GB2312" w:hAnsi="仿宋_GB2312" w:eastAsia="仿宋_GB2312" w:cs="仿宋_GB2312"/>
          <w:caps w:val="0"/>
          <w:snapToGrid w:val="0"/>
          <w:color w:val="auto"/>
          <w:spacing w:val="0"/>
          <w:kern w:val="0"/>
          <w:sz w:val="32"/>
          <w:szCs w:val="32"/>
          <w:lang w:eastAsia="zh-CN"/>
        </w:rPr>
        <w:t>（市、区）</w:t>
      </w:r>
      <w:r>
        <w:rPr>
          <w:rFonts w:hint="eastAsia" w:ascii="仿宋_GB2312" w:hAnsi="仿宋_GB2312" w:eastAsia="仿宋_GB2312" w:cs="仿宋_GB2312"/>
          <w:caps w:val="0"/>
          <w:snapToGrid w:val="0"/>
          <w:color w:val="auto"/>
          <w:spacing w:val="0"/>
          <w:kern w:val="0"/>
          <w:sz w:val="32"/>
          <w:szCs w:val="32"/>
          <w:lang w:val="en-US" w:eastAsia="zh-CN"/>
        </w:rPr>
        <w:t>需开展</w:t>
      </w:r>
      <w:r>
        <w:rPr>
          <w:rFonts w:hint="eastAsia" w:ascii="仿宋_GB2312" w:hAnsi="仿宋_GB2312" w:eastAsia="仿宋_GB2312" w:cs="仿宋_GB2312"/>
          <w:caps w:val="0"/>
          <w:snapToGrid w:val="0"/>
          <w:color w:val="auto"/>
          <w:spacing w:val="0"/>
          <w:kern w:val="0"/>
          <w:sz w:val="32"/>
          <w:szCs w:val="32"/>
        </w:rPr>
        <w:t>水稻肥料利用率试验、经济作物“2+X”田间肥效试验、肥效校正试验、中微量元素单因子肥效试验等</w:t>
      </w:r>
      <w:r>
        <w:rPr>
          <w:rFonts w:hint="eastAsia" w:ascii="仿宋_GB2312" w:hAnsi="仿宋_GB2312" w:eastAsia="仿宋_GB2312" w:cs="仿宋_GB2312"/>
          <w:caps w:val="0"/>
          <w:snapToGrid w:val="0"/>
          <w:color w:val="auto"/>
          <w:spacing w:val="0"/>
          <w:kern w:val="0"/>
          <w:sz w:val="32"/>
          <w:szCs w:val="32"/>
          <w:lang w:val="en-US" w:eastAsia="zh-CN"/>
        </w:rPr>
        <w:t>4项试验内容，其中水稻肥料利用率试验约占试验总数的</w:t>
      </w:r>
      <w:r>
        <w:rPr>
          <w:rFonts w:hint="eastAsia" w:ascii="仿宋_GB2312" w:hAnsi="仿宋_GB2312" w:eastAsia="仿宋_GB2312" w:cs="仿宋_GB2312"/>
          <w:caps w:val="0"/>
          <w:snapToGrid w:val="0"/>
          <w:color w:val="auto"/>
          <w:spacing w:val="0"/>
          <w:kern w:val="0"/>
          <w:sz w:val="32"/>
          <w:szCs w:val="32"/>
          <w:lang w:val="en" w:eastAsia="zh-CN"/>
        </w:rPr>
        <w:t>3</w:t>
      </w:r>
      <w:r>
        <w:rPr>
          <w:rFonts w:hint="eastAsia" w:ascii="仿宋_GB2312" w:hAnsi="仿宋_GB2312" w:eastAsia="仿宋_GB2312" w:cs="仿宋_GB2312"/>
          <w:caps w:val="0"/>
          <w:snapToGrid w:val="0"/>
          <w:color w:val="auto"/>
          <w:spacing w:val="0"/>
          <w:kern w:val="0"/>
          <w:sz w:val="32"/>
          <w:szCs w:val="32"/>
          <w:lang w:val="en-US" w:eastAsia="zh-CN"/>
        </w:rPr>
        <w:t>0%。</w:t>
      </w:r>
      <w:r>
        <w:rPr>
          <w:rFonts w:hint="eastAsia" w:ascii="仿宋_GB2312" w:hAnsi="仿宋_GB2312" w:eastAsia="仿宋_GB2312" w:cs="仿宋_GB2312"/>
          <w:snapToGrid w:val="0"/>
          <w:color w:val="auto"/>
          <w:kern w:val="0"/>
          <w:sz w:val="32"/>
          <w:szCs w:val="32"/>
          <w:lang w:eastAsia="zh-CN"/>
        </w:rPr>
        <w:t>田间试验有关要求参照《关于印发202</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lang w:eastAsia="zh-CN"/>
        </w:rPr>
        <w:t>年田间肥效试验方案的通知》（粤农环耕〔202</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lang w:eastAsia="zh-CN"/>
        </w:rPr>
        <w:t>〕2</w:t>
      </w:r>
      <w:r>
        <w:rPr>
          <w:rFonts w:hint="eastAsia" w:ascii="仿宋_GB2312" w:hAnsi="仿宋_GB2312" w:eastAsia="仿宋_GB2312" w:cs="仿宋_GB2312"/>
          <w:snapToGrid w:val="0"/>
          <w:color w:val="auto"/>
          <w:kern w:val="0"/>
          <w:sz w:val="32"/>
          <w:szCs w:val="32"/>
          <w:lang w:val="en-US" w:eastAsia="zh-CN"/>
        </w:rPr>
        <w:t>7</w:t>
      </w:r>
      <w:r>
        <w:rPr>
          <w:rFonts w:hint="eastAsia" w:ascii="仿宋_GB2312" w:hAnsi="仿宋_GB2312" w:eastAsia="仿宋_GB2312" w:cs="仿宋_GB2312"/>
          <w:snapToGrid w:val="0"/>
          <w:color w:val="auto"/>
          <w:kern w:val="0"/>
          <w:sz w:val="32"/>
          <w:szCs w:val="32"/>
          <w:lang w:eastAsia="zh-CN"/>
        </w:rPr>
        <w:t>号）。</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2.绩效目标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lang w:eastAsia="zh-CN"/>
        </w:rPr>
        <w:t>申报单位至少负责</w:t>
      </w:r>
      <w:r>
        <w:rPr>
          <w:rFonts w:hint="eastAsia" w:ascii="仿宋_GB2312" w:hAnsi="仿宋_GB2312" w:eastAsia="仿宋_GB2312" w:cs="仿宋_GB2312"/>
          <w:caps w:val="0"/>
          <w:snapToGrid w:val="0"/>
          <w:color w:val="auto"/>
          <w:spacing w:val="0"/>
          <w:kern w:val="0"/>
          <w:sz w:val="32"/>
          <w:szCs w:val="32"/>
          <w:lang w:val="en-US" w:eastAsia="zh-CN"/>
        </w:rPr>
        <w:t>2个县</w:t>
      </w:r>
      <w:r>
        <w:rPr>
          <w:rFonts w:hint="eastAsia" w:ascii="仿宋_GB2312" w:hAnsi="仿宋_GB2312" w:eastAsia="仿宋_GB2312" w:cs="仿宋_GB2312"/>
          <w:caps w:val="0"/>
          <w:snapToGrid w:val="0"/>
          <w:color w:val="auto"/>
          <w:spacing w:val="0"/>
          <w:kern w:val="0"/>
          <w:sz w:val="32"/>
          <w:szCs w:val="32"/>
          <w:lang w:eastAsia="zh-CN"/>
        </w:rPr>
        <w:t>（市、区）的</w:t>
      </w:r>
      <w:r>
        <w:rPr>
          <w:rFonts w:hint="eastAsia" w:ascii="仿宋_GB2312" w:hAnsi="仿宋_GB2312" w:eastAsia="仿宋_GB2312" w:cs="仿宋_GB2312"/>
          <w:caps w:val="0"/>
          <w:snapToGrid w:val="0"/>
          <w:color w:val="auto"/>
          <w:spacing w:val="0"/>
          <w:kern w:val="0"/>
          <w:sz w:val="32"/>
          <w:szCs w:val="32"/>
        </w:rPr>
        <w:t>试验</w:t>
      </w:r>
      <w:r>
        <w:rPr>
          <w:rFonts w:hint="eastAsia" w:ascii="仿宋_GB2312" w:hAnsi="仿宋_GB2312" w:eastAsia="仿宋_GB2312" w:cs="仿宋_GB2312"/>
          <w:caps w:val="0"/>
          <w:snapToGrid w:val="0"/>
          <w:color w:val="auto"/>
          <w:spacing w:val="0"/>
          <w:kern w:val="0"/>
          <w:sz w:val="32"/>
          <w:szCs w:val="32"/>
          <w:lang w:eastAsia="zh-CN"/>
        </w:rPr>
        <w:t>设计、田间作业</w:t>
      </w:r>
      <w:r>
        <w:rPr>
          <w:rFonts w:hint="eastAsia" w:ascii="仿宋_GB2312" w:hAnsi="仿宋_GB2312" w:eastAsia="仿宋_GB2312" w:cs="仿宋_GB2312"/>
          <w:caps w:val="0"/>
          <w:snapToGrid w:val="0"/>
          <w:color w:val="auto"/>
          <w:spacing w:val="0"/>
          <w:kern w:val="0"/>
          <w:sz w:val="32"/>
          <w:szCs w:val="32"/>
        </w:rPr>
        <w:t>、技术培训、</w:t>
      </w:r>
      <w:r>
        <w:rPr>
          <w:rFonts w:hint="eastAsia" w:ascii="仿宋_GB2312" w:hAnsi="仿宋_GB2312" w:eastAsia="仿宋_GB2312" w:cs="仿宋_GB2312"/>
          <w:caps w:val="0"/>
          <w:snapToGrid w:val="0"/>
          <w:color w:val="auto"/>
          <w:spacing w:val="0"/>
          <w:kern w:val="0"/>
          <w:sz w:val="32"/>
          <w:szCs w:val="32"/>
          <w:lang w:eastAsia="zh-CN"/>
        </w:rPr>
        <w:t>样品采集制备、数据分析整理和</w:t>
      </w:r>
      <w:r>
        <w:rPr>
          <w:rFonts w:hint="eastAsia" w:ascii="仿宋_GB2312" w:hAnsi="仿宋_GB2312" w:eastAsia="仿宋_GB2312" w:cs="仿宋_GB2312"/>
          <w:caps w:val="0"/>
          <w:snapToGrid w:val="0"/>
          <w:color w:val="auto"/>
          <w:spacing w:val="0"/>
          <w:kern w:val="0"/>
          <w:sz w:val="32"/>
          <w:szCs w:val="32"/>
        </w:rPr>
        <w:t>报告撰写</w:t>
      </w:r>
      <w:r>
        <w:rPr>
          <w:rFonts w:hint="eastAsia" w:ascii="仿宋_GB2312" w:hAnsi="仿宋_GB2312" w:eastAsia="仿宋_GB2312" w:cs="仿宋_GB2312"/>
          <w:caps w:val="0"/>
          <w:snapToGrid w:val="0"/>
          <w:color w:val="auto"/>
          <w:spacing w:val="0"/>
          <w:kern w:val="0"/>
          <w:sz w:val="32"/>
          <w:szCs w:val="32"/>
          <w:lang w:eastAsia="zh-CN"/>
        </w:rPr>
        <w:t>等</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caps w:val="0"/>
          <w:snapToGrid w:val="0"/>
          <w:color w:val="auto"/>
          <w:spacing w:val="0"/>
          <w:kern w:val="0"/>
          <w:sz w:val="32"/>
          <w:szCs w:val="32"/>
          <w:lang w:val="en-US" w:eastAsia="zh-CN"/>
        </w:rPr>
        <w:t>田间试验设计符合业内规范、结果准确可靠，并根据试验结果完善主要农作物推荐施肥用量，指导农民科学施肥。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3.申报对象及条件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caps w:val="0"/>
          <w:snapToGrid w:val="0"/>
          <w:color w:val="auto"/>
          <w:spacing w:val="0"/>
          <w:kern w:val="0"/>
          <w:sz w:val="32"/>
          <w:szCs w:val="32"/>
          <w:lang w:eastAsia="zh-CN"/>
        </w:rPr>
        <w:t>申报对象为教学</w:t>
      </w:r>
      <w:r>
        <w:rPr>
          <w:rFonts w:hint="eastAsia" w:ascii="仿宋_GB2312" w:hAnsi="仿宋_GB2312" w:eastAsia="仿宋_GB2312" w:cs="仿宋_GB2312"/>
          <w:caps w:val="0"/>
          <w:snapToGrid w:val="0"/>
          <w:color w:val="auto"/>
          <w:spacing w:val="0"/>
          <w:kern w:val="0"/>
          <w:sz w:val="32"/>
          <w:szCs w:val="32"/>
        </w:rPr>
        <w:t>科研单位申报。申报条件如下：</w:t>
      </w:r>
      <w:r>
        <w:rPr>
          <w:rFonts w:hint="eastAsia" w:ascii="仿宋_GB2312" w:hAnsi="仿宋_GB2312" w:eastAsia="仿宋_GB2312" w:cs="仿宋_GB2312"/>
          <w:caps w:val="0"/>
          <w:snapToGrid w:val="0"/>
          <w:color w:val="auto"/>
          <w:spacing w:val="0"/>
          <w:kern w:val="0"/>
          <w:sz w:val="32"/>
          <w:szCs w:val="32"/>
          <w:lang w:eastAsia="zh-CN"/>
        </w:rPr>
        <w:t>①</w:t>
      </w:r>
      <w:r>
        <w:rPr>
          <w:rFonts w:hint="eastAsia" w:ascii="仿宋_GB2312" w:hAnsi="仿宋_GB2312" w:eastAsia="仿宋_GB2312" w:cs="仿宋_GB2312"/>
          <w:caps w:val="0"/>
          <w:snapToGrid w:val="0"/>
          <w:color w:val="auto"/>
          <w:spacing w:val="0"/>
          <w:kern w:val="0"/>
          <w:sz w:val="32"/>
          <w:szCs w:val="32"/>
        </w:rPr>
        <w:t>技术团队人员不少于</w:t>
      </w:r>
      <w:r>
        <w:rPr>
          <w:rFonts w:hint="eastAsia" w:ascii="仿宋_GB2312" w:hAnsi="仿宋_GB2312" w:eastAsia="仿宋_GB2312" w:cs="仿宋_GB2312"/>
          <w:caps w:val="0"/>
          <w:snapToGrid w:val="0"/>
          <w:color w:val="auto"/>
          <w:spacing w:val="0"/>
          <w:kern w:val="0"/>
          <w:sz w:val="32"/>
          <w:szCs w:val="32"/>
          <w:lang w:val="en-US" w:eastAsia="zh-CN"/>
        </w:rPr>
        <w:t>10</w:t>
      </w:r>
      <w:r>
        <w:rPr>
          <w:rFonts w:hint="eastAsia" w:ascii="仿宋_GB2312" w:hAnsi="仿宋_GB2312" w:eastAsia="仿宋_GB2312" w:cs="仿宋_GB2312"/>
          <w:caps w:val="0"/>
          <w:snapToGrid w:val="0"/>
          <w:color w:val="auto"/>
          <w:spacing w:val="0"/>
          <w:kern w:val="0"/>
          <w:sz w:val="32"/>
          <w:szCs w:val="32"/>
        </w:rPr>
        <w:t>人，具有从事土壤肥料田间试验的工作经历，团队负责人必须具有土壤肥料或作物营养与施肥等相关专业</w:t>
      </w:r>
      <w:r>
        <w:rPr>
          <w:rFonts w:hint="eastAsia" w:ascii="仿宋_GB2312" w:hAnsi="仿宋_GB2312" w:eastAsia="仿宋_GB2312" w:cs="仿宋_GB2312"/>
          <w:caps w:val="0"/>
          <w:snapToGrid w:val="0"/>
          <w:color w:val="auto"/>
          <w:spacing w:val="0"/>
          <w:kern w:val="0"/>
          <w:sz w:val="32"/>
          <w:szCs w:val="32"/>
          <w:lang w:eastAsia="zh-CN"/>
        </w:rPr>
        <w:t>和</w:t>
      </w:r>
      <w:r>
        <w:rPr>
          <w:rFonts w:hint="eastAsia" w:ascii="仿宋_GB2312" w:hAnsi="仿宋_GB2312" w:eastAsia="仿宋_GB2312" w:cs="仿宋_GB2312"/>
          <w:caps w:val="0"/>
          <w:snapToGrid w:val="0"/>
          <w:color w:val="auto"/>
          <w:spacing w:val="0"/>
          <w:kern w:val="0"/>
          <w:sz w:val="32"/>
          <w:szCs w:val="32"/>
        </w:rPr>
        <w:t>高级职称；</w:t>
      </w:r>
      <w:r>
        <w:rPr>
          <w:rFonts w:hint="eastAsia" w:ascii="仿宋_GB2312" w:hAnsi="仿宋_GB2312" w:eastAsia="仿宋_GB2312" w:cs="仿宋_GB2312"/>
          <w:caps w:val="0"/>
          <w:snapToGrid w:val="0"/>
          <w:color w:val="auto"/>
          <w:spacing w:val="0"/>
          <w:kern w:val="0"/>
          <w:sz w:val="32"/>
          <w:szCs w:val="32"/>
          <w:lang w:eastAsia="zh-CN"/>
        </w:rPr>
        <w:t>②</w:t>
      </w:r>
      <w:r>
        <w:rPr>
          <w:rFonts w:hint="eastAsia" w:ascii="仿宋_GB2312" w:hAnsi="仿宋_GB2312" w:eastAsia="仿宋_GB2312" w:cs="仿宋_GB2312"/>
          <w:caps w:val="0"/>
          <w:snapToGrid w:val="0"/>
          <w:color w:val="auto"/>
          <w:spacing w:val="0"/>
          <w:kern w:val="0"/>
          <w:sz w:val="32"/>
          <w:szCs w:val="32"/>
        </w:rPr>
        <w:t>技术人员</w:t>
      </w:r>
      <w:r>
        <w:rPr>
          <w:rFonts w:hint="eastAsia" w:ascii="仿宋_GB2312" w:hAnsi="仿宋_GB2312" w:eastAsia="仿宋_GB2312" w:cs="仿宋_GB2312"/>
          <w:caps w:val="0"/>
          <w:snapToGrid w:val="0"/>
          <w:color w:val="auto"/>
          <w:spacing w:val="0"/>
          <w:kern w:val="0"/>
          <w:sz w:val="32"/>
          <w:szCs w:val="32"/>
          <w:lang w:eastAsia="zh-CN"/>
        </w:rPr>
        <w:t>能够按照《测土配方施肥技术规程》（NYT 2911-2016）要求熟练开展</w:t>
      </w:r>
      <w:r>
        <w:rPr>
          <w:rFonts w:hint="eastAsia" w:ascii="仿宋_GB2312" w:hAnsi="仿宋_GB2312" w:eastAsia="仿宋_GB2312" w:cs="仿宋_GB2312"/>
          <w:caps w:val="0"/>
          <w:snapToGrid w:val="0"/>
          <w:color w:val="auto"/>
          <w:spacing w:val="0"/>
          <w:kern w:val="0"/>
          <w:sz w:val="32"/>
          <w:szCs w:val="32"/>
        </w:rPr>
        <w:t>田间试验工作</w:t>
      </w:r>
      <w:r>
        <w:rPr>
          <w:rFonts w:hint="eastAsia" w:ascii="仿宋_GB2312" w:hAnsi="仿宋_GB2312" w:eastAsia="仿宋_GB2312" w:cs="仿宋_GB2312"/>
          <w:caps w:val="0"/>
          <w:snapToGrid w:val="0"/>
          <w:color w:val="auto"/>
          <w:spacing w:val="0"/>
          <w:kern w:val="0"/>
          <w:sz w:val="32"/>
          <w:szCs w:val="32"/>
          <w:lang w:eastAsia="zh-CN"/>
        </w:rPr>
        <w:t>；③</w:t>
      </w:r>
      <w:r>
        <w:rPr>
          <w:rFonts w:hint="eastAsia" w:ascii="仿宋_GB2312" w:hAnsi="仿宋_GB2312" w:eastAsia="仿宋_GB2312" w:cs="仿宋_GB2312"/>
          <w:caps w:val="0"/>
          <w:snapToGrid w:val="0"/>
          <w:color w:val="auto"/>
          <w:spacing w:val="0"/>
          <w:kern w:val="0"/>
          <w:sz w:val="32"/>
          <w:szCs w:val="32"/>
        </w:rPr>
        <w:t>承担过测土配方施肥田间试验和技术推广工作，能妥善解决</w:t>
      </w:r>
      <w:r>
        <w:rPr>
          <w:rFonts w:hint="eastAsia" w:ascii="仿宋_GB2312" w:hAnsi="仿宋_GB2312" w:eastAsia="仿宋_GB2312" w:cs="仿宋_GB2312"/>
          <w:caps w:val="0"/>
          <w:snapToGrid w:val="0"/>
          <w:color w:val="auto"/>
          <w:spacing w:val="0"/>
          <w:kern w:val="0"/>
          <w:sz w:val="32"/>
          <w:szCs w:val="32"/>
          <w:lang w:eastAsia="zh-CN"/>
        </w:rPr>
        <w:t>田间</w:t>
      </w:r>
      <w:r>
        <w:rPr>
          <w:rFonts w:hint="eastAsia" w:ascii="仿宋_GB2312" w:hAnsi="仿宋_GB2312" w:eastAsia="仿宋_GB2312" w:cs="仿宋_GB2312"/>
          <w:caps w:val="0"/>
          <w:snapToGrid w:val="0"/>
          <w:color w:val="auto"/>
          <w:spacing w:val="0"/>
          <w:kern w:val="0"/>
          <w:sz w:val="32"/>
          <w:szCs w:val="32"/>
        </w:rPr>
        <w:t>试验相关问题</w:t>
      </w:r>
      <w:r>
        <w:rPr>
          <w:rFonts w:hint="eastAsia" w:ascii="仿宋_GB2312" w:hAnsi="仿宋_GB2312" w:eastAsia="仿宋_GB2312" w:cs="仿宋_GB2312"/>
          <w:caps w:val="0"/>
          <w:snapToGrid w:val="0"/>
          <w:color w:val="auto"/>
          <w:spacing w:val="0"/>
          <w:kern w:val="0"/>
          <w:sz w:val="32"/>
          <w:szCs w:val="32"/>
          <w:lang w:eastAsia="zh-CN"/>
        </w:rPr>
        <w:t>；④同一单位不同团队申报的，申报团队数不能超过2个，团队成员不可以重叠。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4.补助资金标准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FF0000"/>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rPr>
        <w:t>每个</w:t>
      </w:r>
      <w:r>
        <w:rPr>
          <w:rFonts w:hint="eastAsia" w:ascii="仿宋_GB2312" w:hAnsi="仿宋_GB2312" w:eastAsia="仿宋_GB2312" w:cs="仿宋_GB2312"/>
          <w:caps w:val="0"/>
          <w:snapToGrid w:val="0"/>
          <w:color w:val="auto"/>
          <w:spacing w:val="0"/>
          <w:kern w:val="0"/>
          <w:sz w:val="32"/>
          <w:szCs w:val="32"/>
          <w:lang w:eastAsia="zh-CN"/>
        </w:rPr>
        <w:t>试验补助</w:t>
      </w:r>
      <w:r>
        <w:rPr>
          <w:rFonts w:hint="eastAsia" w:ascii="仿宋_GB2312" w:hAnsi="仿宋_GB2312" w:eastAsia="仿宋_GB2312" w:cs="仿宋_GB2312"/>
          <w:caps w:val="0"/>
          <w:snapToGrid w:val="0"/>
          <w:color w:val="auto"/>
          <w:spacing w:val="0"/>
          <w:kern w:val="0"/>
          <w:sz w:val="32"/>
          <w:szCs w:val="32"/>
          <w:lang w:val="en-US" w:eastAsia="zh-CN"/>
        </w:rPr>
        <w:t>不超过2.0万元</w:t>
      </w:r>
      <w:r>
        <w:rPr>
          <w:rFonts w:hint="eastAsia" w:ascii="仿宋_GB2312" w:hAnsi="仿宋_GB2312" w:eastAsia="仿宋_GB2312" w:cs="仿宋_GB2312"/>
          <w:cap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楷体_GB2312" w:hAnsi="楷体_GB2312" w:eastAsia="楷体_GB2312" w:cs="楷体_GB2312"/>
          <w:caps w:val="0"/>
          <w:color w:val="000000"/>
          <w:spacing w:val="0"/>
          <w:kern w:val="0"/>
          <w:sz w:val="32"/>
          <w:szCs w:val="32"/>
          <w:lang w:val="en-US" w:eastAsia="zh-CN"/>
        </w:rPr>
      </w:pPr>
      <w:r>
        <w:rPr>
          <w:rFonts w:hint="eastAsia" w:ascii="楷体_GB2312" w:hAnsi="楷体_GB2312" w:eastAsia="楷体_GB2312" w:cs="楷体_GB2312"/>
          <w:caps w:val="0"/>
          <w:color w:val="000000"/>
          <w:spacing w:val="0"/>
          <w:kern w:val="0"/>
          <w:sz w:val="32"/>
          <w:szCs w:val="32"/>
          <w:lang w:val="en-US" w:eastAsia="zh-CN"/>
        </w:rPr>
        <w:t>（二）田间试验样品检测项目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val="en-US" w:eastAsia="zh-CN"/>
        </w:rPr>
        <w:t>1.资金用途</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eastAsia="zh-CN"/>
        </w:rPr>
        <w:t>按照《</w:t>
      </w:r>
      <w:r>
        <w:rPr>
          <w:rFonts w:hint="eastAsia" w:ascii="仿宋_GB2312" w:hAnsi="仿宋_GB2312" w:eastAsia="仿宋_GB2312" w:cs="仿宋_GB2312"/>
          <w:caps w:val="0"/>
          <w:snapToGrid w:val="0"/>
          <w:color w:val="auto"/>
          <w:spacing w:val="0"/>
          <w:kern w:val="0"/>
          <w:sz w:val="32"/>
          <w:szCs w:val="32"/>
        </w:rPr>
        <w:t>测土配方施肥技术</w:t>
      </w:r>
      <w:r>
        <w:rPr>
          <w:rFonts w:hint="eastAsia" w:ascii="仿宋_GB2312" w:hAnsi="仿宋_GB2312" w:eastAsia="仿宋_GB2312" w:cs="仿宋_GB2312"/>
          <w:caps w:val="0"/>
          <w:snapToGrid w:val="0"/>
          <w:color w:val="auto"/>
          <w:spacing w:val="0"/>
          <w:kern w:val="0"/>
          <w:sz w:val="32"/>
          <w:szCs w:val="32"/>
          <w:lang w:eastAsia="zh-CN"/>
        </w:rPr>
        <w:t>规程》规定的方法，</w:t>
      </w:r>
      <w:r>
        <w:rPr>
          <w:rFonts w:hint="eastAsia" w:ascii="仿宋_GB2312" w:hAnsi="仿宋_GB2312" w:eastAsia="仿宋_GB2312" w:cs="仿宋_GB2312"/>
          <w:caps w:val="0"/>
          <w:snapToGrid w:val="0"/>
          <w:color w:val="auto"/>
          <w:spacing w:val="0"/>
          <w:kern w:val="0"/>
          <w:sz w:val="32"/>
          <w:szCs w:val="32"/>
        </w:rPr>
        <w:t>对</w:t>
      </w:r>
      <w:r>
        <w:rPr>
          <w:rFonts w:hint="eastAsia" w:ascii="仿宋_GB2312" w:hAnsi="仿宋_GB2312" w:eastAsia="仿宋_GB2312" w:cs="仿宋_GB2312"/>
          <w:caps w:val="0"/>
          <w:snapToGrid w:val="0"/>
          <w:color w:val="auto"/>
          <w:spacing w:val="0"/>
          <w:kern w:val="0"/>
          <w:sz w:val="32"/>
          <w:szCs w:val="32"/>
          <w:lang w:eastAsia="zh-CN"/>
        </w:rPr>
        <w:t>全省田间试验采集</w:t>
      </w:r>
      <w:r>
        <w:rPr>
          <w:rFonts w:hint="eastAsia" w:ascii="仿宋_GB2312" w:hAnsi="仿宋_GB2312" w:eastAsia="仿宋_GB2312" w:cs="仿宋_GB2312"/>
          <w:caps w:val="0"/>
          <w:snapToGrid w:val="0"/>
          <w:color w:val="auto"/>
          <w:spacing w:val="0"/>
          <w:kern w:val="0"/>
          <w:sz w:val="32"/>
          <w:szCs w:val="32"/>
        </w:rPr>
        <w:t>的土壤</w:t>
      </w:r>
      <w:r>
        <w:rPr>
          <w:rFonts w:hint="eastAsia" w:ascii="仿宋_GB2312" w:hAnsi="仿宋_GB2312" w:eastAsia="仿宋_GB2312" w:cs="仿宋_GB2312"/>
          <w:caps w:val="0"/>
          <w:snapToGrid w:val="0"/>
          <w:color w:val="auto"/>
          <w:spacing w:val="0"/>
          <w:kern w:val="0"/>
          <w:sz w:val="32"/>
          <w:szCs w:val="32"/>
          <w:lang w:eastAsia="zh-CN"/>
        </w:rPr>
        <w:t>样品和植株</w:t>
      </w:r>
      <w:r>
        <w:rPr>
          <w:rFonts w:hint="eastAsia" w:ascii="仿宋_GB2312" w:hAnsi="仿宋_GB2312" w:eastAsia="仿宋_GB2312" w:cs="仿宋_GB2312"/>
          <w:caps w:val="0"/>
          <w:snapToGrid w:val="0"/>
          <w:color w:val="auto"/>
          <w:spacing w:val="0"/>
          <w:kern w:val="0"/>
          <w:sz w:val="32"/>
          <w:szCs w:val="32"/>
        </w:rPr>
        <w:t>样品进行</w:t>
      </w:r>
      <w:r>
        <w:rPr>
          <w:rFonts w:hint="eastAsia" w:ascii="仿宋_GB2312" w:hAnsi="仿宋_GB2312" w:eastAsia="仿宋_GB2312" w:cs="仿宋_GB2312"/>
          <w:caps w:val="0"/>
          <w:snapToGrid w:val="0"/>
          <w:color w:val="auto"/>
          <w:spacing w:val="0"/>
          <w:kern w:val="0"/>
          <w:sz w:val="32"/>
          <w:szCs w:val="32"/>
          <w:lang w:eastAsia="zh-CN"/>
        </w:rPr>
        <w:t>统一</w:t>
      </w:r>
      <w:r>
        <w:rPr>
          <w:rFonts w:hint="eastAsia" w:ascii="仿宋_GB2312" w:hAnsi="仿宋_GB2312" w:eastAsia="仿宋_GB2312" w:cs="仿宋_GB2312"/>
          <w:caps w:val="0"/>
          <w:snapToGrid w:val="0"/>
          <w:color w:val="auto"/>
          <w:spacing w:val="0"/>
          <w:kern w:val="0"/>
          <w:sz w:val="32"/>
          <w:szCs w:val="32"/>
        </w:rPr>
        <w:t>检测。</w:t>
      </w:r>
      <w:r>
        <w:rPr>
          <w:rFonts w:hint="eastAsia" w:ascii="仿宋_GB2312" w:hAnsi="仿宋_GB2312" w:eastAsia="仿宋_GB2312" w:cs="仿宋_GB2312"/>
          <w:caps w:val="0"/>
          <w:snapToGrid w:val="0"/>
          <w:color w:val="auto"/>
          <w:spacing w:val="0"/>
          <w:kern w:val="0"/>
          <w:sz w:val="32"/>
          <w:szCs w:val="32"/>
          <w:lang w:eastAsia="zh-CN"/>
        </w:rPr>
        <w:t>土壤样品检测项目为有机质、全氮、碱解氮、有效磷、速效钾、pH等六项次，其中10%-20%的样品需要测定交换性镁和有效锌。植株样品检测项目为全氮、全磷、全钾，其中10%-20%的样品需要测定可溶性糖和维生素C。</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2.绩效目标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eastAsia="zh-CN"/>
        </w:rPr>
        <w:t>项目承担主体在收到土壤样品和植株样品后</w:t>
      </w:r>
      <w:r>
        <w:rPr>
          <w:rFonts w:hint="eastAsia" w:ascii="仿宋_GB2312" w:hAnsi="仿宋_GB2312" w:eastAsia="仿宋_GB2312" w:cs="仿宋_GB2312"/>
          <w:caps w:val="0"/>
          <w:snapToGrid w:val="0"/>
          <w:color w:val="auto"/>
          <w:spacing w:val="0"/>
          <w:kern w:val="0"/>
          <w:sz w:val="32"/>
          <w:szCs w:val="32"/>
          <w:lang w:val="en-US" w:eastAsia="zh-CN"/>
        </w:rPr>
        <w:t>1</w:t>
      </w:r>
      <w:r>
        <w:rPr>
          <w:rFonts w:hint="eastAsia" w:ascii="仿宋_GB2312" w:hAnsi="仿宋_GB2312" w:eastAsia="仿宋_GB2312" w:cs="仿宋_GB2312"/>
          <w:caps w:val="0"/>
          <w:snapToGrid w:val="0"/>
          <w:color w:val="auto"/>
          <w:spacing w:val="0"/>
          <w:kern w:val="0"/>
          <w:sz w:val="32"/>
          <w:szCs w:val="32"/>
          <w:lang w:eastAsia="zh-CN"/>
        </w:rPr>
        <w:t>个</w:t>
      </w:r>
      <w:r>
        <w:rPr>
          <w:rFonts w:hint="eastAsia" w:ascii="仿宋_GB2312" w:hAnsi="仿宋_GB2312" w:eastAsia="仿宋_GB2312" w:cs="仿宋_GB2312"/>
          <w:caps w:val="0"/>
          <w:snapToGrid w:val="0"/>
          <w:color w:val="auto"/>
          <w:spacing w:val="0"/>
          <w:kern w:val="0"/>
          <w:sz w:val="32"/>
          <w:szCs w:val="32"/>
        </w:rPr>
        <w:t>月</w:t>
      </w:r>
      <w:r>
        <w:rPr>
          <w:rFonts w:hint="eastAsia" w:ascii="仿宋_GB2312" w:hAnsi="仿宋_GB2312" w:eastAsia="仿宋_GB2312" w:cs="仿宋_GB2312"/>
          <w:caps w:val="0"/>
          <w:snapToGrid w:val="0"/>
          <w:color w:val="auto"/>
          <w:spacing w:val="0"/>
          <w:kern w:val="0"/>
          <w:sz w:val="32"/>
          <w:szCs w:val="32"/>
          <w:lang w:eastAsia="zh-CN"/>
        </w:rPr>
        <w:t>内，</w:t>
      </w:r>
      <w:r>
        <w:rPr>
          <w:rFonts w:hint="eastAsia" w:ascii="仿宋_GB2312" w:hAnsi="仿宋_GB2312" w:eastAsia="仿宋_GB2312" w:cs="仿宋_GB2312"/>
          <w:caps w:val="0"/>
          <w:snapToGrid w:val="0"/>
          <w:color w:val="auto"/>
          <w:spacing w:val="0"/>
          <w:kern w:val="0"/>
          <w:sz w:val="32"/>
          <w:szCs w:val="32"/>
          <w:lang w:val="zh-CN"/>
        </w:rPr>
        <w:t>完成</w:t>
      </w:r>
      <w:r>
        <w:rPr>
          <w:rFonts w:hint="eastAsia" w:ascii="仿宋_GB2312" w:hAnsi="仿宋_GB2312" w:eastAsia="仿宋_GB2312" w:cs="仿宋_GB2312"/>
          <w:caps w:val="0"/>
          <w:snapToGrid w:val="0"/>
          <w:color w:val="auto"/>
          <w:spacing w:val="0"/>
          <w:kern w:val="0"/>
          <w:sz w:val="32"/>
          <w:szCs w:val="32"/>
        </w:rPr>
        <w:t>检测</w:t>
      </w:r>
      <w:r>
        <w:rPr>
          <w:rFonts w:hint="eastAsia" w:ascii="仿宋_GB2312" w:hAnsi="仿宋_GB2312" w:eastAsia="仿宋_GB2312" w:cs="仿宋_GB2312"/>
          <w:caps w:val="0"/>
          <w:snapToGrid w:val="0"/>
          <w:color w:val="auto"/>
          <w:spacing w:val="0"/>
          <w:kern w:val="0"/>
          <w:sz w:val="32"/>
          <w:szCs w:val="32"/>
          <w:lang w:val="zh-CN" w:eastAsia="zh-CN"/>
        </w:rPr>
        <w:t>，样品检</w:t>
      </w:r>
      <w:r>
        <w:rPr>
          <w:rFonts w:hint="eastAsia" w:ascii="仿宋_GB2312" w:hAnsi="仿宋_GB2312" w:eastAsia="仿宋_GB2312" w:cs="仿宋_GB2312"/>
          <w:caps w:val="0"/>
          <w:snapToGrid w:val="0"/>
          <w:color w:val="auto"/>
          <w:spacing w:val="0"/>
          <w:kern w:val="0"/>
          <w:sz w:val="32"/>
          <w:szCs w:val="32"/>
          <w:lang w:eastAsia="zh-CN"/>
        </w:rPr>
        <w:t>测精度符合有关行业标准，</w:t>
      </w:r>
      <w:r>
        <w:rPr>
          <w:rFonts w:hint="eastAsia" w:ascii="仿宋_GB2312" w:hAnsi="仿宋_GB2312" w:eastAsia="仿宋_GB2312" w:cs="仿宋_GB2312"/>
          <w:caps w:val="0"/>
          <w:snapToGrid w:val="0"/>
          <w:color w:val="auto"/>
          <w:spacing w:val="0"/>
          <w:kern w:val="0"/>
          <w:sz w:val="32"/>
          <w:szCs w:val="32"/>
          <w:lang w:val="zh-CN" w:eastAsia="zh-CN"/>
        </w:rPr>
        <w:t>并把检测数据及时录入测土配方施肥数据管理系统</w:t>
      </w:r>
      <w:r>
        <w:rPr>
          <w:rFonts w:hint="eastAsia" w:ascii="仿宋_GB2312" w:hAnsi="仿宋_GB2312" w:eastAsia="仿宋_GB2312" w:cs="仿宋_GB2312"/>
          <w:caps w:val="0"/>
          <w:snapToGrid w:val="0"/>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3.申报对象及条件</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zh-CN"/>
        </w:rPr>
      </w:pPr>
      <w:r>
        <w:rPr>
          <w:rFonts w:hint="eastAsia" w:ascii="仿宋_GB2312" w:hAnsi="仿宋_GB2312" w:eastAsia="仿宋_GB2312" w:cs="仿宋_GB2312"/>
          <w:caps w:val="0"/>
          <w:snapToGrid w:val="0"/>
          <w:color w:val="auto"/>
          <w:spacing w:val="0"/>
          <w:kern w:val="0"/>
          <w:sz w:val="32"/>
          <w:szCs w:val="32"/>
          <w:lang w:val="zh-CN"/>
        </w:rPr>
        <w:t>申报对象为县级及以上农业农村部门、省内建有农业农村部相关监督检验测试中心等单位。</w:t>
      </w:r>
      <w:r>
        <w:rPr>
          <w:rFonts w:hint="eastAsia" w:ascii="仿宋_GB2312" w:hAnsi="仿宋_GB2312" w:eastAsia="仿宋_GB2312" w:cs="仿宋_GB2312"/>
          <w:caps w:val="0"/>
          <w:snapToGrid w:val="0"/>
          <w:color w:val="auto"/>
          <w:spacing w:val="0"/>
          <w:kern w:val="0"/>
          <w:sz w:val="32"/>
          <w:szCs w:val="32"/>
        </w:rPr>
        <w:t>申报条件如下：</w:t>
      </w:r>
      <w:r>
        <w:rPr>
          <w:rFonts w:hint="eastAsia" w:ascii="仿宋_GB2312" w:hAnsi="仿宋_GB2312" w:eastAsia="仿宋_GB2312" w:cs="仿宋_GB2312"/>
          <w:caps w:val="0"/>
          <w:snapToGrid w:val="0"/>
          <w:color w:val="auto"/>
          <w:spacing w:val="0"/>
          <w:kern w:val="0"/>
          <w:sz w:val="32"/>
          <w:szCs w:val="32"/>
          <w:lang w:val="zh-CN"/>
        </w:rPr>
        <w:t>①具有耕地质量标准化验室资质或农业农村部检测相关重点实验室建设平台；②配备具有农业土壤和植株样品分析测试经验的分析人员，技术负责人具有中级以上技术职称；③化验室配备的仪器设备必须满足土壤样品有机质、全氮、碱解氮、有效磷、速效钾、pH、中微量元素和植株全氮、全磷、全钾、可溶性糖和维生素C等相关检测参数需求，具有完善的质量控制体系或</w:t>
      </w:r>
      <w:r>
        <w:rPr>
          <w:rFonts w:hint="eastAsia" w:ascii="仿宋_GB2312" w:hAnsi="仿宋_GB2312" w:eastAsia="仿宋_GB2312" w:cs="仿宋_GB2312"/>
          <w:caps w:val="0"/>
          <w:snapToGrid w:val="0"/>
          <w:color w:val="auto"/>
          <w:spacing w:val="0"/>
          <w:kern w:val="0"/>
          <w:sz w:val="32"/>
          <w:szCs w:val="32"/>
          <w:lang w:val="en-US" w:eastAsia="zh-CN"/>
        </w:rPr>
        <w:t>CMA资质</w:t>
      </w:r>
      <w:r>
        <w:rPr>
          <w:rFonts w:hint="eastAsia" w:ascii="仿宋_GB2312" w:hAnsi="仿宋_GB2312" w:eastAsia="仿宋_GB2312" w:cs="仿宋_GB2312"/>
          <w:caps w:val="0"/>
          <w:snapToGrid w:val="0"/>
          <w:color w:val="auto"/>
          <w:spacing w:val="0"/>
          <w:kern w:val="0"/>
          <w:sz w:val="32"/>
          <w:szCs w:val="32"/>
          <w:lang w:val="zh-CN"/>
        </w:rPr>
        <w:t>。</w:t>
      </w:r>
      <w:r>
        <w:rPr>
          <w:rFonts w:hint="eastAsia" w:ascii="仿宋_GB2312" w:hAnsi="仿宋_GB2312" w:eastAsia="仿宋_GB2312" w:cs="仿宋_GB2312"/>
          <w:caps w:val="0"/>
          <w:snapToGrid w:val="0"/>
          <w:color w:val="auto"/>
          <w:spacing w:val="0"/>
          <w:kern w:val="0"/>
          <w:sz w:val="32"/>
          <w:szCs w:val="32"/>
          <w:lang w:val="en-US" w:eastAsia="zh-CN"/>
        </w:rPr>
        <w:fldChar w:fldCharType="begin"/>
      </w:r>
      <w:r>
        <w:rPr>
          <w:rFonts w:hint="eastAsia" w:ascii="仿宋_GB2312" w:hAnsi="仿宋_GB2312" w:eastAsia="仿宋_GB2312" w:cs="仿宋_GB2312"/>
          <w:caps w:val="0"/>
          <w:snapToGrid w:val="0"/>
          <w:color w:val="auto"/>
          <w:spacing w:val="0"/>
          <w:kern w:val="0"/>
          <w:sz w:val="32"/>
          <w:szCs w:val="32"/>
          <w:lang w:val="en-US" w:eastAsia="zh-CN"/>
        </w:rPr>
        <w:instrText xml:space="preserve"> = 4 \* GB3 \* MERGEFORMAT </w:instrText>
      </w:r>
      <w:r>
        <w:rPr>
          <w:rFonts w:hint="eastAsia" w:ascii="仿宋_GB2312" w:hAnsi="仿宋_GB2312" w:eastAsia="仿宋_GB2312" w:cs="仿宋_GB2312"/>
          <w:caps w:val="0"/>
          <w:snapToGrid w:val="0"/>
          <w:color w:val="auto"/>
          <w:spacing w:val="0"/>
          <w:kern w:val="0"/>
          <w:sz w:val="32"/>
          <w:szCs w:val="32"/>
          <w:lang w:val="en-US" w:eastAsia="zh-CN"/>
        </w:rPr>
        <w:fldChar w:fldCharType="separate"/>
      </w:r>
      <w:r>
        <w:rPr>
          <w:rFonts w:hint="eastAsia" w:ascii="仿宋_GB2312" w:hAnsi="仿宋_GB2312" w:eastAsia="仿宋_GB2312" w:cs="仿宋_GB2312"/>
          <w:kern w:val="0"/>
          <w:sz w:val="32"/>
          <w:szCs w:val="32"/>
        </w:rPr>
        <w:t>④</w:t>
      </w:r>
      <w:r>
        <w:rPr>
          <w:rFonts w:hint="eastAsia" w:ascii="仿宋_GB2312" w:hAnsi="仿宋_GB2312" w:eastAsia="仿宋_GB2312" w:cs="仿宋_GB2312"/>
          <w:caps w:val="0"/>
          <w:snapToGrid w:val="0"/>
          <w:color w:val="auto"/>
          <w:spacing w:val="0"/>
          <w:kern w:val="0"/>
          <w:sz w:val="32"/>
          <w:szCs w:val="32"/>
          <w:lang w:val="en-US" w:eastAsia="zh-CN"/>
        </w:rPr>
        <w:fldChar w:fldCharType="end"/>
      </w:r>
      <w:r>
        <w:rPr>
          <w:rFonts w:hint="eastAsia" w:ascii="仿宋_GB2312" w:hAnsi="仿宋_GB2312" w:eastAsia="仿宋_GB2312" w:cs="仿宋_GB2312"/>
          <w:caps w:val="0"/>
          <w:snapToGrid w:val="0"/>
          <w:color w:val="auto"/>
          <w:spacing w:val="0"/>
          <w:kern w:val="0"/>
          <w:sz w:val="32"/>
          <w:szCs w:val="32"/>
          <w:lang w:val="en-US" w:eastAsia="zh-CN"/>
        </w:rPr>
        <w:t>可以只申报土壤样品检测或植株样品检测。</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4.补助资金标准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FF0000"/>
          <w:spacing w:val="0"/>
          <w:kern w:val="0"/>
          <w:sz w:val="32"/>
          <w:szCs w:val="32"/>
          <w:lang w:val="en-US"/>
        </w:rPr>
      </w:pPr>
      <w:r>
        <w:rPr>
          <w:rFonts w:hint="eastAsia" w:ascii="仿宋_GB2312" w:hAnsi="仿宋_GB2312" w:eastAsia="仿宋_GB2312" w:cs="仿宋_GB2312"/>
          <w:caps w:val="0"/>
          <w:snapToGrid w:val="0"/>
          <w:color w:val="auto"/>
          <w:spacing w:val="0"/>
          <w:kern w:val="0"/>
          <w:sz w:val="32"/>
          <w:szCs w:val="32"/>
          <w:lang w:eastAsia="zh-CN"/>
        </w:rPr>
        <w:t>每个土壤样品检测补助约</w:t>
      </w:r>
      <w:r>
        <w:rPr>
          <w:rFonts w:hint="eastAsia" w:ascii="仿宋_GB2312" w:hAnsi="仿宋_GB2312" w:eastAsia="仿宋_GB2312" w:cs="仿宋_GB2312"/>
          <w:caps w:val="0"/>
          <w:snapToGrid w:val="0"/>
          <w:color w:val="auto"/>
          <w:spacing w:val="0"/>
          <w:kern w:val="0"/>
          <w:sz w:val="32"/>
          <w:szCs w:val="32"/>
          <w:lang w:val="en-US" w:eastAsia="zh-CN"/>
        </w:rPr>
        <w:t>500元，</w:t>
      </w:r>
      <w:r>
        <w:rPr>
          <w:rFonts w:hint="eastAsia" w:ascii="仿宋_GB2312" w:hAnsi="仿宋_GB2312" w:eastAsia="仿宋_GB2312" w:cs="仿宋_GB2312"/>
          <w:caps w:val="0"/>
          <w:snapToGrid w:val="0"/>
          <w:color w:val="auto"/>
          <w:spacing w:val="0"/>
          <w:kern w:val="0"/>
          <w:sz w:val="32"/>
          <w:szCs w:val="32"/>
          <w:lang w:eastAsia="zh-CN"/>
        </w:rPr>
        <w:t>每个植株样品检测补助约</w:t>
      </w:r>
      <w:r>
        <w:rPr>
          <w:rFonts w:hint="eastAsia" w:ascii="仿宋_GB2312" w:hAnsi="仿宋_GB2312" w:eastAsia="仿宋_GB2312" w:cs="仿宋_GB2312"/>
          <w:caps w:val="0"/>
          <w:snapToGrid w:val="0"/>
          <w:color w:val="auto"/>
          <w:spacing w:val="0"/>
          <w:kern w:val="0"/>
          <w:sz w:val="32"/>
          <w:szCs w:val="32"/>
          <w:lang w:val="en-US" w:eastAsia="zh-CN"/>
        </w:rPr>
        <w:t>200元。</w:t>
      </w:r>
      <w:r>
        <w:rPr>
          <w:rFonts w:hint="eastAsia" w:ascii="仿宋_GB2312" w:hAnsi="仿宋_GB2312" w:eastAsia="仿宋_GB2312" w:cs="仿宋_GB2312"/>
          <w:caps w:val="0"/>
          <w:snapToGrid w:val="0"/>
          <w:color w:val="auto"/>
          <w:spacing w:val="0"/>
          <w:kern w:val="0"/>
          <w:sz w:val="32"/>
          <w:szCs w:val="32"/>
          <w:lang w:val="zh-CN"/>
        </w:rPr>
        <w:t>土壤样品检测申报数量不少于</w:t>
      </w:r>
      <w:r>
        <w:rPr>
          <w:rFonts w:hint="eastAsia" w:ascii="仿宋_GB2312" w:hAnsi="仿宋_GB2312" w:eastAsia="仿宋_GB2312" w:cs="仿宋_GB2312"/>
          <w:caps w:val="0"/>
          <w:snapToGrid w:val="0"/>
          <w:color w:val="auto"/>
          <w:spacing w:val="0"/>
          <w:kern w:val="0"/>
          <w:sz w:val="32"/>
          <w:szCs w:val="32"/>
          <w:lang w:val="en-US" w:eastAsia="zh-CN"/>
        </w:rPr>
        <w:t>200个，</w:t>
      </w:r>
      <w:r>
        <w:rPr>
          <w:rFonts w:hint="eastAsia" w:ascii="仿宋_GB2312" w:hAnsi="仿宋_GB2312" w:eastAsia="仿宋_GB2312" w:cs="仿宋_GB2312"/>
          <w:caps w:val="0"/>
          <w:snapToGrid w:val="0"/>
          <w:color w:val="auto"/>
          <w:spacing w:val="0"/>
          <w:kern w:val="0"/>
          <w:sz w:val="32"/>
          <w:szCs w:val="32"/>
          <w:lang w:val="zh-CN"/>
        </w:rPr>
        <w:t>植株样品检测</w:t>
      </w:r>
      <w:r>
        <w:rPr>
          <w:rFonts w:hint="eastAsia" w:ascii="仿宋_GB2312" w:hAnsi="仿宋_GB2312" w:eastAsia="仿宋_GB2312" w:cs="仿宋_GB2312"/>
          <w:caps w:val="0"/>
          <w:snapToGrid w:val="0"/>
          <w:color w:val="auto"/>
          <w:spacing w:val="0"/>
          <w:kern w:val="0"/>
          <w:sz w:val="32"/>
          <w:szCs w:val="32"/>
          <w:lang w:val="en-US" w:eastAsia="zh-CN"/>
        </w:rPr>
        <w:t>申报</w:t>
      </w:r>
      <w:r>
        <w:rPr>
          <w:rFonts w:hint="eastAsia" w:ascii="仿宋_GB2312" w:hAnsi="仿宋_GB2312" w:eastAsia="仿宋_GB2312" w:cs="仿宋_GB2312"/>
          <w:caps w:val="0"/>
          <w:snapToGrid w:val="0"/>
          <w:color w:val="auto"/>
          <w:spacing w:val="0"/>
          <w:kern w:val="0"/>
          <w:sz w:val="32"/>
          <w:szCs w:val="32"/>
          <w:lang w:val="zh-CN"/>
        </w:rPr>
        <w:t>数量不少于</w:t>
      </w:r>
      <w:r>
        <w:rPr>
          <w:rFonts w:hint="eastAsia" w:ascii="仿宋_GB2312" w:hAnsi="仿宋_GB2312" w:eastAsia="仿宋_GB2312" w:cs="仿宋_GB2312"/>
          <w:caps w:val="0"/>
          <w:snapToGrid w:val="0"/>
          <w:color w:val="auto"/>
          <w:spacing w:val="0"/>
          <w:kern w:val="0"/>
          <w:sz w:val="32"/>
          <w:szCs w:val="32"/>
          <w:lang w:val="en-US" w:eastAsia="zh-CN"/>
        </w:rPr>
        <w:t>1000个。</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楷体_GB2312" w:hAnsi="楷体_GB2312" w:eastAsia="楷体_GB2312" w:cs="楷体_GB2312"/>
          <w:caps w:val="0"/>
          <w:color w:val="000000"/>
          <w:spacing w:val="0"/>
          <w:kern w:val="0"/>
          <w:sz w:val="32"/>
          <w:szCs w:val="32"/>
          <w:lang w:val="en-US" w:eastAsia="zh-CN"/>
        </w:rPr>
      </w:pPr>
      <w:r>
        <w:rPr>
          <w:rFonts w:hint="eastAsia" w:ascii="楷体_GB2312" w:hAnsi="楷体_GB2312" w:eastAsia="楷体_GB2312" w:cs="楷体_GB2312"/>
          <w:caps w:val="0"/>
          <w:color w:val="000000"/>
          <w:spacing w:val="0"/>
          <w:kern w:val="0"/>
          <w:sz w:val="32"/>
          <w:szCs w:val="32"/>
          <w:lang w:val="en-US" w:eastAsia="zh-CN"/>
        </w:rPr>
        <w:t>（三）科学施肥增效“三新”集成推进县项目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rPr>
      </w:pPr>
      <w:r>
        <w:rPr>
          <w:rFonts w:hint="eastAsia" w:ascii="仿宋_GB2312" w:hAnsi="仿宋_GB2312" w:eastAsia="仿宋_GB2312" w:cs="仿宋_GB2312"/>
          <w:caps w:val="0"/>
          <w:snapToGrid w:val="0"/>
          <w:color w:val="auto"/>
          <w:spacing w:val="0"/>
          <w:kern w:val="0"/>
          <w:sz w:val="32"/>
          <w:szCs w:val="32"/>
          <w:lang w:val="en-US" w:eastAsia="zh-CN"/>
        </w:rPr>
        <w:t>1.资金用途</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22"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eastAsia="zh-CN"/>
        </w:rPr>
        <w:t>在粮食作物主产区和特色经济作物种植区，结合农村生活污水资源化还田利用</w:t>
      </w:r>
      <w:r>
        <w:rPr>
          <w:rFonts w:hint="eastAsia" w:ascii="仿宋_GB2312" w:hAnsi="仿宋_GB2312" w:eastAsia="仿宋_GB2312" w:cs="仿宋_GB2312"/>
          <w:caps w:val="0"/>
          <w:color w:val="000000"/>
          <w:spacing w:val="0"/>
          <w:kern w:val="0"/>
          <w:sz w:val="32"/>
          <w:szCs w:val="32"/>
          <w:lang w:eastAsia="zh-CN"/>
        </w:rPr>
        <w:t>，紫云英翻压还田培肥地力，探索整村整镇推进科学施肥新技术、新产品、新机具“三新”技术。在水稻等粮食作物产区，主要集成推广水稻专用配方肥（包括缓控释肥）、轻简高效机械施肥、紫云英还田等节肥增效“三新”技术模式，实施沼渣、沼液还田，合理利用经无害化处理的农村生活污水。特色经济作物种植区，在果茶园和蔬菜基地重点推广有机肥（包括沼渣、沼液）+配方肥+水肥一体化和叶面施肥等“三新”技术模式，鼓励幼龄果园生草、种植紫云英绿肥、粪肥还田，合</w:t>
      </w:r>
      <w:r>
        <w:rPr>
          <w:rFonts w:hint="eastAsia" w:ascii="仿宋_GB2312" w:hAnsi="仿宋_GB2312" w:eastAsia="仿宋_GB2312" w:cs="仿宋_GB2312"/>
          <w:caps w:val="0"/>
          <w:snapToGrid w:val="0"/>
          <w:color w:val="auto"/>
          <w:spacing w:val="0"/>
          <w:kern w:val="0"/>
          <w:sz w:val="32"/>
          <w:szCs w:val="32"/>
          <w:lang w:eastAsia="zh-CN"/>
        </w:rPr>
        <w:t>理利用经无害化处理的农村生活污水。通过示范区建设形成县域化肥减量增效主推技术，带动科学施肥“三新”技术大面积推广应用，达到降本增效目的。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2.绩效目标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rPr>
      </w:pPr>
      <w:r>
        <w:rPr>
          <w:rFonts w:hint="eastAsia" w:ascii="仿宋_GB2312" w:hAnsi="仿宋_GB2312" w:eastAsia="仿宋_GB2312" w:cs="仿宋_GB2312"/>
          <w:caps w:val="0"/>
          <w:snapToGrid w:val="0"/>
          <w:color w:val="auto"/>
          <w:spacing w:val="0"/>
          <w:kern w:val="0"/>
          <w:sz w:val="32"/>
          <w:szCs w:val="32"/>
          <w:lang w:eastAsia="zh-CN"/>
        </w:rPr>
        <w:t>粮食作物“三新”集成推进县，每个县重点打造 10 个千亩方和2 个万亩片，辐射带动 15 万亩以上。特色经济作物“三新”集成推进县，每个县建设 3 个千亩方，辐射带动周边 5 万亩以上。</w:t>
      </w:r>
      <w:r>
        <w:rPr>
          <w:rFonts w:hint="eastAsia" w:ascii="仿宋_GB2312" w:hAnsi="仿宋_GB2312" w:eastAsia="仿宋_GB2312" w:cs="仿宋_GB2312"/>
          <w:caps w:val="0"/>
          <w:snapToGrid w:val="0"/>
          <w:color w:val="auto"/>
          <w:spacing w:val="0"/>
          <w:kern w:val="0"/>
          <w:sz w:val="32"/>
          <w:szCs w:val="32"/>
          <w:lang w:val="en-US" w:eastAsia="zh-CN"/>
        </w:rPr>
        <w:t>推进县示范区配方肥到位率80%以上，化肥用量比农民习惯施肥减少3%以上，化肥利用率达到40%以上，带动全县化肥用量继续实现负增长。</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3.申报对象及条件</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eastAsia="zh-CN"/>
        </w:rPr>
        <w:t>申报对象为县级农业农村部门</w:t>
      </w:r>
      <w:r>
        <w:rPr>
          <w:rFonts w:hint="eastAsia" w:ascii="仿宋_GB2312" w:hAnsi="仿宋_GB2312" w:eastAsia="仿宋_GB2312" w:cs="仿宋_GB2312"/>
          <w:caps w:val="0"/>
          <w:snapToGrid w:val="0"/>
          <w:color w:val="auto"/>
          <w:spacing w:val="0"/>
          <w:kern w:val="0"/>
          <w:sz w:val="32"/>
          <w:szCs w:val="32"/>
        </w:rPr>
        <w:t>。</w:t>
      </w:r>
      <w:r>
        <w:rPr>
          <w:rFonts w:hint="eastAsia" w:ascii="仿宋_GB2312" w:hAnsi="仿宋_GB2312" w:eastAsia="仿宋_GB2312" w:cs="仿宋_GB2312"/>
          <w:caps w:val="0"/>
          <w:snapToGrid w:val="0"/>
          <w:color w:val="auto"/>
          <w:spacing w:val="0"/>
          <w:kern w:val="0"/>
          <w:sz w:val="32"/>
          <w:szCs w:val="32"/>
          <w:lang w:eastAsia="zh-CN"/>
        </w:rPr>
        <w:t>申报条件如下：①作物种植面积大、用肥量大或靠近重要水源保护区的县份；②具备1个相对集中连片、面积超过1万亩农作物种植示范区域；③配方肥等新型肥料推广应用具备较好的基础，具备与规模大、信誉好的供肥企业合作的经验；④申报单位重视化肥减量增效工作，具有较强的技术力量（农技人员</w:t>
      </w:r>
      <w:r>
        <w:rPr>
          <w:rFonts w:hint="eastAsia" w:ascii="仿宋_GB2312" w:hAnsi="仿宋_GB2312" w:eastAsia="仿宋_GB2312" w:cs="仿宋_GB2312"/>
          <w:caps w:val="0"/>
          <w:snapToGrid w:val="0"/>
          <w:color w:val="auto"/>
          <w:spacing w:val="0"/>
          <w:kern w:val="0"/>
          <w:sz w:val="32"/>
          <w:szCs w:val="32"/>
          <w:lang w:val="en-US" w:eastAsia="zh-CN"/>
        </w:rPr>
        <w:t>10人以上</w:t>
      </w:r>
      <w:r>
        <w:rPr>
          <w:rFonts w:hint="eastAsia" w:ascii="仿宋_GB2312" w:hAnsi="仿宋_GB2312" w:eastAsia="仿宋_GB2312" w:cs="仿宋_GB2312"/>
          <w:caps w:val="0"/>
          <w:snapToGrid w:val="0"/>
          <w:color w:val="auto"/>
          <w:spacing w:val="0"/>
          <w:kern w:val="0"/>
          <w:sz w:val="32"/>
          <w:szCs w:val="32"/>
          <w:lang w:eastAsia="zh-CN"/>
        </w:rPr>
        <w:t>），项目技术负责人具有土肥或农学专业中级以上技术职称；⑤近年来较好地完成测土配方施肥和化肥减量增效工作任务。</w:t>
      </w:r>
      <w:r>
        <w:rPr>
          <w:rFonts w:hint="eastAsia" w:ascii="仿宋_GB2312" w:hAnsi="仿宋_GB2312" w:eastAsia="仿宋_GB2312" w:cs="仿宋_GB2312"/>
          <w:caps w:val="0"/>
          <w:snapToGrid w:val="0"/>
          <w:color w:val="auto"/>
          <w:spacing w:val="0"/>
          <w:kern w:val="0"/>
          <w:sz w:val="32"/>
          <w:szCs w:val="32"/>
          <w:lang w:val="en-US" w:eastAsia="zh-CN"/>
        </w:rPr>
        <w:fldChar w:fldCharType="begin"/>
      </w:r>
      <w:r>
        <w:rPr>
          <w:rFonts w:hint="eastAsia" w:ascii="仿宋_GB2312" w:hAnsi="仿宋_GB2312" w:eastAsia="仿宋_GB2312" w:cs="仿宋_GB2312"/>
          <w:caps w:val="0"/>
          <w:snapToGrid w:val="0"/>
          <w:color w:val="auto"/>
          <w:spacing w:val="0"/>
          <w:kern w:val="0"/>
          <w:sz w:val="32"/>
          <w:szCs w:val="32"/>
          <w:lang w:val="en-US" w:eastAsia="zh-CN"/>
        </w:rPr>
        <w:instrText xml:space="preserve"> = 6 \* GB3 \* MERGEFORMAT </w:instrText>
      </w:r>
      <w:r>
        <w:rPr>
          <w:rFonts w:hint="eastAsia" w:ascii="仿宋_GB2312" w:hAnsi="仿宋_GB2312" w:eastAsia="仿宋_GB2312" w:cs="仿宋_GB2312"/>
          <w:caps w:val="0"/>
          <w:snapToGrid w:val="0"/>
          <w:color w:val="auto"/>
          <w:spacing w:val="0"/>
          <w:kern w:val="0"/>
          <w:sz w:val="32"/>
          <w:szCs w:val="32"/>
          <w:lang w:val="en-US" w:eastAsia="zh-CN"/>
        </w:rPr>
        <w:fldChar w:fldCharType="separate"/>
      </w:r>
      <w:r>
        <w:rPr>
          <w:rFonts w:hint="eastAsia" w:ascii="仿宋_GB2312" w:hAnsi="仿宋_GB2312" w:eastAsia="仿宋_GB2312" w:cs="仿宋_GB2312"/>
          <w:color w:val="auto"/>
          <w:kern w:val="0"/>
          <w:sz w:val="32"/>
          <w:szCs w:val="32"/>
        </w:rPr>
        <w:t>⑥</w:t>
      </w:r>
      <w:r>
        <w:rPr>
          <w:rFonts w:hint="eastAsia" w:ascii="仿宋_GB2312" w:hAnsi="仿宋_GB2312" w:eastAsia="仿宋_GB2312" w:cs="仿宋_GB2312"/>
          <w:caps w:val="0"/>
          <w:snapToGrid w:val="0"/>
          <w:color w:val="auto"/>
          <w:spacing w:val="0"/>
          <w:kern w:val="0"/>
          <w:sz w:val="32"/>
          <w:szCs w:val="32"/>
          <w:lang w:val="en-US" w:eastAsia="zh-CN"/>
        </w:rPr>
        <w:fldChar w:fldCharType="end"/>
      </w:r>
      <w:r>
        <w:rPr>
          <w:rFonts w:hint="eastAsia" w:ascii="仿宋_GB2312" w:hAnsi="仿宋_GB2312" w:eastAsia="仿宋_GB2312" w:cs="仿宋_GB2312"/>
          <w:caps w:val="0"/>
          <w:snapToGrid w:val="0"/>
          <w:color w:val="auto"/>
          <w:spacing w:val="0"/>
          <w:kern w:val="0"/>
          <w:sz w:val="32"/>
          <w:szCs w:val="32"/>
          <w:lang w:eastAsia="zh-CN"/>
        </w:rPr>
        <w:t>可以同时申报粮食作物和特色经济作物“三新”集成推进县项目，但需分别单独申报。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4.补助资金标准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FF0000"/>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rPr>
        <w:t>每个</w:t>
      </w:r>
      <w:r>
        <w:rPr>
          <w:rFonts w:hint="eastAsia" w:ascii="仿宋_GB2312" w:hAnsi="仿宋_GB2312" w:eastAsia="仿宋_GB2312" w:cs="仿宋_GB2312"/>
          <w:caps w:val="0"/>
          <w:snapToGrid w:val="0"/>
          <w:color w:val="auto"/>
          <w:spacing w:val="0"/>
          <w:kern w:val="0"/>
          <w:sz w:val="32"/>
          <w:szCs w:val="32"/>
          <w:lang w:eastAsia="zh-CN"/>
        </w:rPr>
        <w:t>县补助</w:t>
      </w:r>
      <w:r>
        <w:rPr>
          <w:rFonts w:hint="eastAsia" w:ascii="仿宋_GB2312" w:hAnsi="仿宋_GB2312" w:eastAsia="仿宋_GB2312" w:cs="仿宋_GB2312"/>
          <w:caps w:val="0"/>
          <w:snapToGrid w:val="0"/>
          <w:color w:val="auto"/>
          <w:spacing w:val="0"/>
          <w:kern w:val="0"/>
          <w:sz w:val="32"/>
          <w:szCs w:val="32"/>
          <w:lang w:val="en-US" w:eastAsia="zh-CN"/>
        </w:rPr>
        <w:t>110万元</w:t>
      </w:r>
      <w:r>
        <w:rPr>
          <w:rFonts w:hint="eastAsia" w:ascii="仿宋_GB2312" w:hAnsi="仿宋_GB2312" w:eastAsia="仿宋_GB2312" w:cs="仿宋_GB2312"/>
          <w:caps w:val="0"/>
          <w:snapToGrid w:val="0"/>
          <w:color w:val="auto"/>
          <w:spacing w:val="0"/>
          <w:kern w:val="0"/>
          <w:sz w:val="32"/>
          <w:szCs w:val="32"/>
        </w:rPr>
        <w:t>。</w:t>
      </w:r>
      <w:r>
        <w:rPr>
          <w:rFonts w:hint="eastAsia" w:ascii="仿宋_GB2312" w:hAnsi="仿宋_GB2312" w:eastAsia="仿宋_GB2312" w:cs="仿宋_GB2312"/>
          <w:caps w:val="0"/>
          <w:color w:val="auto"/>
          <w:spacing w:val="0"/>
          <w:kern w:val="0"/>
          <w:sz w:val="32"/>
          <w:szCs w:val="32"/>
          <w:lang w:val="en-US" w:eastAsia="zh-CN"/>
        </w:rPr>
        <w:t>项目</w:t>
      </w:r>
      <w:r>
        <w:rPr>
          <w:rFonts w:hint="eastAsia" w:ascii="仿宋_GB2312" w:hAnsi="仿宋_GB2312" w:eastAsia="仿宋_GB2312" w:cs="仿宋_GB2312"/>
          <w:kern w:val="0"/>
          <w:sz w:val="32"/>
          <w:szCs w:val="32"/>
          <w:lang w:val="en-US" w:eastAsia="zh-CN"/>
        </w:rPr>
        <w:t>县数量和补助</w:t>
      </w:r>
      <w:r>
        <w:rPr>
          <w:rFonts w:hint="eastAsia" w:ascii="仿宋_GB2312" w:hAnsi="仿宋_GB2312" w:eastAsia="仿宋_GB2312" w:cs="仿宋_GB2312"/>
          <w:caps w:val="0"/>
          <w:color w:val="auto"/>
          <w:spacing w:val="0"/>
          <w:kern w:val="0"/>
          <w:sz w:val="32"/>
          <w:szCs w:val="32"/>
          <w:lang w:val="en-US" w:eastAsia="zh-CN"/>
        </w:rPr>
        <w:t>资金以中央财政资金项目下达为准。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楷体_GB2312" w:hAnsi="楷体_GB2312" w:eastAsia="楷体_GB2312" w:cs="楷体_GB2312"/>
          <w:caps w:val="0"/>
          <w:color w:val="000000"/>
          <w:spacing w:val="0"/>
          <w:kern w:val="0"/>
          <w:sz w:val="32"/>
          <w:szCs w:val="32"/>
          <w:lang w:val="en-US" w:eastAsia="zh-CN"/>
        </w:rPr>
      </w:pPr>
      <w:r>
        <w:rPr>
          <w:rFonts w:hint="eastAsia" w:ascii="楷体_GB2312" w:hAnsi="楷体_GB2312" w:eastAsia="楷体_GB2312" w:cs="楷体_GB2312"/>
          <w:caps w:val="0"/>
          <w:color w:val="000000"/>
          <w:spacing w:val="0"/>
          <w:kern w:val="0"/>
          <w:sz w:val="32"/>
          <w:szCs w:val="32"/>
          <w:lang w:val="en-US" w:eastAsia="zh-CN"/>
        </w:rPr>
        <w:t>（四）科学施肥“三新”技术集成及信息化推广项目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right="0" w:rightChars="0" w:firstLine="622" w:firstLineChars="200"/>
        <w:jc w:val="both"/>
        <w:textAlignment w:val="auto"/>
        <w:outlineLvl w:val="9"/>
        <w:rPr>
          <w:rFonts w:hint="eastAsia" w:ascii="仿宋_GB2312" w:hAnsi="仿宋_GB2312" w:eastAsia="仿宋_GB2312" w:cs="仿宋_GB2312"/>
          <w:b w:val="0"/>
          <w:bCs w:val="0"/>
          <w:caps w:val="0"/>
          <w:snapToGrid w:val="0"/>
          <w:color w:val="auto"/>
          <w:spacing w:val="0"/>
          <w:kern w:val="0"/>
          <w:sz w:val="32"/>
          <w:szCs w:val="32"/>
          <w:lang w:val="en-US" w:eastAsia="zh-CN" w:bidi="ar-SA"/>
        </w:rPr>
      </w:pPr>
      <w:r>
        <w:rPr>
          <w:rFonts w:hint="eastAsia" w:ascii="仿宋_GB2312" w:hAnsi="仿宋_GB2312" w:eastAsia="仿宋_GB2312" w:cs="仿宋_GB2312"/>
          <w:b w:val="0"/>
          <w:bCs w:val="0"/>
          <w:caps w:val="0"/>
          <w:snapToGrid w:val="0"/>
          <w:color w:val="auto"/>
          <w:spacing w:val="0"/>
          <w:kern w:val="0"/>
          <w:sz w:val="32"/>
          <w:szCs w:val="32"/>
          <w:lang w:val="en-US" w:eastAsia="zh-CN" w:bidi="ar-SA"/>
        </w:rPr>
        <w:t>1.资金用途</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right="0" w:rightChars="0" w:firstLine="622" w:firstLineChars="200"/>
        <w:jc w:val="both"/>
        <w:textAlignment w:val="auto"/>
        <w:outlineLvl w:val="9"/>
        <w:rPr>
          <w:rFonts w:hint="eastAsia" w:ascii="仿宋_GB2312" w:hAnsi="仿宋_GB2312" w:eastAsia="仿宋_GB2312" w:cs="仿宋_GB2312"/>
          <w:b w:val="0"/>
          <w:bCs w:val="0"/>
          <w:caps w:val="0"/>
          <w:snapToGrid w:val="0"/>
          <w:color w:val="auto"/>
          <w:spacing w:val="0"/>
          <w:kern w:val="0"/>
          <w:sz w:val="32"/>
          <w:szCs w:val="32"/>
          <w:lang w:val="en-US" w:eastAsia="zh-CN" w:bidi="ar-SA"/>
        </w:rPr>
      </w:pPr>
      <w:r>
        <w:rPr>
          <w:rFonts w:hint="eastAsia" w:ascii="仿宋_GB2312" w:hAnsi="仿宋_GB2312" w:eastAsia="仿宋_GB2312" w:cs="仿宋_GB2312"/>
          <w:b w:val="0"/>
          <w:bCs w:val="0"/>
          <w:caps w:val="0"/>
          <w:snapToGrid w:val="0"/>
          <w:color w:val="auto"/>
          <w:spacing w:val="0"/>
          <w:kern w:val="0"/>
          <w:sz w:val="32"/>
          <w:szCs w:val="32"/>
          <w:lang w:val="en-US" w:eastAsia="zh-CN" w:bidi="ar-SA"/>
        </w:rPr>
        <w:t>对我省玉米、花生、甘薯、马铃薯、大豆等主要旱地作物集成科学施肥“三新”技术模式，制定适配技术规程，并组织验证，确保</w:t>
      </w:r>
      <w:r>
        <w:rPr>
          <w:rFonts w:hint="eastAsia" w:ascii="仿宋_GB2312" w:hAnsi="仿宋_GB2312" w:eastAsia="仿宋_GB2312" w:cs="仿宋_GB2312"/>
          <w:snapToGrid w:val="0"/>
          <w:color w:val="auto"/>
          <w:kern w:val="0"/>
          <w:sz w:val="32"/>
          <w:szCs w:val="32"/>
        </w:rPr>
        <w:t>能够指导实际工作，具有</w:t>
      </w:r>
      <w:r>
        <w:rPr>
          <w:rFonts w:hint="eastAsia" w:ascii="仿宋_GB2312" w:hAnsi="仿宋_GB2312" w:eastAsia="仿宋_GB2312" w:cs="仿宋_GB2312"/>
          <w:snapToGrid w:val="0"/>
          <w:color w:val="auto"/>
          <w:kern w:val="0"/>
          <w:sz w:val="32"/>
          <w:szCs w:val="32"/>
          <w:lang w:eastAsia="zh-CN"/>
        </w:rPr>
        <w:t>较好</w:t>
      </w:r>
      <w:r>
        <w:rPr>
          <w:rFonts w:hint="eastAsia" w:ascii="仿宋_GB2312" w:hAnsi="仿宋_GB2312" w:eastAsia="仿宋_GB2312" w:cs="仿宋_GB2312"/>
          <w:snapToGrid w:val="0"/>
          <w:color w:val="auto"/>
          <w:kern w:val="0"/>
          <w:sz w:val="32"/>
          <w:szCs w:val="32"/>
        </w:rPr>
        <w:t>的可操作性。</w:t>
      </w:r>
      <w:r>
        <w:rPr>
          <w:rFonts w:hint="eastAsia" w:ascii="仿宋_GB2312" w:hAnsi="仿宋_GB2312" w:eastAsia="仿宋_GB2312" w:cs="仿宋_GB2312"/>
          <w:b w:val="0"/>
          <w:bCs w:val="0"/>
          <w:caps w:val="0"/>
          <w:snapToGrid w:val="0"/>
          <w:color w:val="auto"/>
          <w:spacing w:val="0"/>
          <w:kern w:val="0"/>
          <w:sz w:val="32"/>
          <w:szCs w:val="32"/>
          <w:lang w:val="en-US" w:eastAsia="zh-CN" w:bidi="ar-SA"/>
        </w:rPr>
        <w:t>在关键农时或施肥关键时期，联合</w:t>
      </w:r>
      <w:r>
        <w:rPr>
          <w:rFonts w:hint="eastAsia" w:ascii="仿宋_GB2312" w:hAnsi="仿宋_GB2312" w:eastAsia="仿宋_GB2312" w:cs="仿宋_GB2312"/>
          <w:snapToGrid w:val="0"/>
          <w:color w:val="auto"/>
          <w:kern w:val="0"/>
          <w:sz w:val="32"/>
          <w:szCs w:val="32"/>
        </w:rPr>
        <w:t>省级媒体平台</w:t>
      </w:r>
      <w:r>
        <w:rPr>
          <w:rFonts w:hint="eastAsia" w:ascii="仿宋_GB2312" w:hAnsi="仿宋_GB2312" w:eastAsia="仿宋_GB2312" w:cs="仿宋_GB2312"/>
          <w:b w:val="0"/>
          <w:bCs w:val="0"/>
          <w:caps w:val="0"/>
          <w:snapToGrid w:val="0"/>
          <w:color w:val="auto"/>
          <w:spacing w:val="0"/>
          <w:kern w:val="0"/>
          <w:sz w:val="32"/>
          <w:szCs w:val="32"/>
          <w:lang w:val="en-US" w:eastAsia="zh-CN" w:bidi="ar-SA"/>
        </w:rPr>
        <w:t>通过直播授课、短视频等灵活多样的形式，</w:t>
      </w:r>
      <w:r>
        <w:rPr>
          <w:rFonts w:hint="eastAsia" w:ascii="仿宋_GB2312" w:hAnsi="仿宋_GB2312" w:eastAsia="仿宋_GB2312" w:cs="仿宋_GB2312"/>
          <w:snapToGrid w:val="0"/>
          <w:color w:val="auto"/>
          <w:kern w:val="0"/>
          <w:sz w:val="32"/>
          <w:szCs w:val="32"/>
        </w:rPr>
        <w:t>开展直播培训和有关</w:t>
      </w:r>
      <w:r>
        <w:rPr>
          <w:rFonts w:hint="eastAsia" w:ascii="仿宋_GB2312" w:hAnsi="仿宋_GB2312" w:eastAsia="仿宋_GB2312" w:cs="仿宋_GB2312"/>
          <w:snapToGrid w:val="0"/>
          <w:color w:val="auto"/>
          <w:kern w:val="0"/>
          <w:sz w:val="32"/>
          <w:szCs w:val="32"/>
          <w:lang w:eastAsia="zh-CN"/>
        </w:rPr>
        <w:t>科学施肥</w:t>
      </w:r>
      <w:r>
        <w:rPr>
          <w:rFonts w:hint="eastAsia" w:ascii="仿宋_GB2312" w:hAnsi="仿宋_GB2312" w:eastAsia="仿宋_GB2312" w:cs="仿宋_GB2312"/>
          <w:snapToGrid w:val="0"/>
          <w:color w:val="auto"/>
          <w:kern w:val="0"/>
          <w:sz w:val="32"/>
          <w:szCs w:val="32"/>
        </w:rPr>
        <w:t>信息化推广工作，</w:t>
      </w:r>
      <w:r>
        <w:rPr>
          <w:rFonts w:hint="eastAsia" w:ascii="仿宋_GB2312" w:hAnsi="仿宋_GB2312" w:eastAsia="仿宋_GB2312" w:cs="仿宋_GB2312"/>
          <w:b w:val="0"/>
          <w:bCs w:val="0"/>
          <w:caps w:val="0"/>
          <w:snapToGrid w:val="0"/>
          <w:color w:val="auto"/>
          <w:spacing w:val="0"/>
          <w:kern w:val="0"/>
          <w:sz w:val="32"/>
          <w:szCs w:val="32"/>
          <w:lang w:val="en-US" w:eastAsia="zh-CN" w:bidi="ar-SA"/>
        </w:rPr>
        <w:t>讲解主要农作物科学施肥“三新”技术要点和注意事项，解决施肥不合理问题,指导农户科学选肥用肥。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right="0" w:rightChars="0" w:firstLine="622" w:firstLineChars="200"/>
        <w:jc w:val="both"/>
        <w:textAlignment w:val="auto"/>
        <w:outlineLvl w:val="9"/>
        <w:rPr>
          <w:rFonts w:hint="eastAsia" w:ascii="仿宋_GB2312" w:hAnsi="仿宋_GB2312" w:eastAsia="仿宋_GB2312" w:cs="仿宋_GB2312"/>
          <w:b w:val="0"/>
          <w:bCs w:val="0"/>
          <w:caps w:val="0"/>
          <w:snapToGrid w:val="0"/>
          <w:color w:val="auto"/>
          <w:spacing w:val="0"/>
          <w:kern w:val="0"/>
          <w:sz w:val="32"/>
          <w:szCs w:val="32"/>
          <w:lang w:val="en-US" w:eastAsia="zh-CN" w:bidi="ar-SA"/>
        </w:rPr>
      </w:pPr>
      <w:r>
        <w:rPr>
          <w:rFonts w:hint="eastAsia" w:ascii="仿宋_GB2312" w:hAnsi="仿宋_GB2312" w:eastAsia="仿宋_GB2312" w:cs="仿宋_GB2312"/>
          <w:b w:val="0"/>
          <w:bCs w:val="0"/>
          <w:caps w:val="0"/>
          <w:snapToGrid w:val="0"/>
          <w:color w:val="auto"/>
          <w:spacing w:val="0"/>
          <w:kern w:val="0"/>
          <w:sz w:val="32"/>
          <w:szCs w:val="32"/>
          <w:lang w:val="en-US" w:eastAsia="zh-CN" w:bidi="ar-SA"/>
        </w:rPr>
        <w:t>2.绩效目标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right="0" w:rightChars="0" w:firstLine="622" w:firstLineChars="200"/>
        <w:jc w:val="both"/>
        <w:textAlignment w:val="auto"/>
        <w:outlineLvl w:val="9"/>
        <w:rPr>
          <w:rFonts w:hint="eastAsia" w:ascii="仿宋_GB2312" w:hAnsi="仿宋_GB2312" w:eastAsia="仿宋_GB2312" w:cs="仿宋_GB2312"/>
          <w:b w:val="0"/>
          <w:bCs w:val="0"/>
          <w:caps w:val="0"/>
          <w:snapToGrid w:val="0"/>
          <w:color w:val="auto"/>
          <w:spacing w:val="0"/>
          <w:kern w:val="0"/>
          <w:sz w:val="32"/>
          <w:szCs w:val="32"/>
          <w:lang w:val="en-US" w:eastAsia="zh-CN" w:bidi="ar-SA"/>
        </w:rPr>
      </w:pPr>
      <w:r>
        <w:rPr>
          <w:rFonts w:hint="eastAsia" w:ascii="仿宋_GB2312" w:hAnsi="仿宋_GB2312" w:eastAsia="仿宋_GB2312" w:cs="仿宋_GB2312"/>
          <w:b w:val="0"/>
          <w:bCs w:val="0"/>
          <w:caps w:val="0"/>
          <w:snapToGrid w:val="0"/>
          <w:color w:val="auto"/>
          <w:spacing w:val="0"/>
          <w:kern w:val="0"/>
          <w:sz w:val="32"/>
          <w:szCs w:val="32"/>
          <w:lang w:val="en-US" w:eastAsia="zh-CN" w:bidi="ar-SA"/>
        </w:rPr>
        <w:t>在2025年12月底前完成玉米、花生、甘薯、马铃薯、大豆等5种农作物科学施肥“三新”技术模式集成，编制不同农作物科学施肥“三新”技术规程5套以上，申报省主推技术1项（或发表著作1篇或获得相关奖项1项或申请相关专利1个），开展直播培训5场以上，培训人数50万人次以上，制作并推广科学施肥科普视频2个，省级媒体平台宣传报道5次以上。</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3.申报对象及条件</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val="en-US" w:eastAsia="zh-CN"/>
        </w:rPr>
        <w:t>申报对象为省级及以上科研机构、高等院校。</w:t>
      </w:r>
      <w:r>
        <w:rPr>
          <w:rFonts w:hint="eastAsia" w:ascii="仿宋_GB2312" w:hAnsi="仿宋_GB2312" w:eastAsia="仿宋_GB2312" w:cs="仿宋_GB2312"/>
          <w:caps w:val="0"/>
          <w:snapToGrid w:val="0"/>
          <w:color w:val="auto"/>
          <w:spacing w:val="0"/>
          <w:kern w:val="0"/>
          <w:sz w:val="32"/>
          <w:szCs w:val="32"/>
          <w:lang w:eastAsia="zh-CN"/>
        </w:rPr>
        <w:t>申报条件如下：</w:t>
      </w:r>
      <w:r>
        <w:rPr>
          <w:rFonts w:hint="eastAsia" w:ascii="仿宋_GB2312" w:hAnsi="仿宋_GB2312" w:eastAsia="仿宋_GB2312" w:cs="仿宋_GB2312"/>
          <w:caps w:val="0"/>
          <w:snapToGrid w:val="0"/>
          <w:color w:val="auto"/>
          <w:spacing w:val="0"/>
          <w:kern w:val="0"/>
          <w:sz w:val="32"/>
          <w:szCs w:val="32"/>
          <w:lang w:val="en-US" w:eastAsia="zh-CN"/>
        </w:rPr>
        <w:t>①具有丰富的省内主要农作物高效栽培技术和示范推广经验；②申报单位技术团队成员不少于30人，团队中应包含从事玉米、花生、甘薯、马铃薯、大豆等作物栽培或施肥相关领域的专家；③申报单位必须有适用于全省种植和推广的主导品种和配套技术；④申报单位需具有国家级农业产业体系的岗站平台或省产业体系首席专家工作平台，能够支撑新品种和新技术的试验和示范；⑤申报单位具有在全省开展主要农作物科学施肥“三新”技术试验示范相关工作基础；⑥具备利用省级媒体平台进行线上直播培训及科普视频制作能力。</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4.补助资金标准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拟设1个项目，补助资金不超过80万元。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jc w:val="both"/>
        <w:textAlignment w:val="auto"/>
        <w:outlineLvl w:val="9"/>
        <w:rPr>
          <w:rFonts w:hint="eastAsia" w:ascii="黑体" w:hAnsi="黑体" w:eastAsia="黑体" w:cs="黑体"/>
          <w:b w:val="0"/>
          <w:bCs w:val="0"/>
          <w:i w:val="0"/>
          <w:color w:val="auto"/>
          <w:kern w:val="0"/>
          <w:sz w:val="32"/>
          <w:szCs w:val="32"/>
          <w:u w:val="none"/>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br w:type="page"/>
      </w:r>
      <w:r>
        <w:rPr>
          <w:rFonts w:hint="eastAsia" w:ascii="黑体" w:hAnsi="黑体" w:eastAsia="黑体" w:cs="黑体"/>
          <w:b w:val="0"/>
          <w:bCs w:val="0"/>
          <w:i w:val="0"/>
          <w:color w:val="auto"/>
          <w:kern w:val="0"/>
          <w:sz w:val="32"/>
          <w:szCs w:val="32"/>
          <w:u w:val="none"/>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90" w:lineRule="exact"/>
        <w:ind w:left="0" w:right="0" w:rightChars="0" w:firstLine="622" w:firstLineChars="200"/>
        <w:jc w:val="both"/>
        <w:textAlignment w:val="auto"/>
        <w:outlineLvl w:val="9"/>
        <w:rPr>
          <w:rFonts w:hint="eastAsia" w:ascii="仿宋_GB2312" w:hAnsi="仿宋_GB2312" w:eastAsia="仿宋_GB2312" w:cs="仿宋_GB2312"/>
          <w:b w:val="0"/>
          <w:bCs w:val="0"/>
          <w:snapToGrid w:val="0"/>
          <w:color w:val="auto"/>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outlineLvl w:val="9"/>
        <w:rPr>
          <w:rFonts w:hint="eastAsia" w:ascii="方正小标宋简体" w:hAnsi="方正小标宋简体" w:eastAsia="方正小标宋简体" w:cs="方正小标宋简体"/>
          <w:b w:val="0"/>
          <w:bCs w:val="0"/>
          <w:snapToGrid w:val="0"/>
          <w:color w:val="auto"/>
          <w:kern w:val="0"/>
          <w:sz w:val="44"/>
          <w:szCs w:val="44"/>
          <w:lang w:eastAsia="zh-CN"/>
        </w:rPr>
      </w:pPr>
      <w:r>
        <w:rPr>
          <w:rFonts w:hint="eastAsia" w:ascii="方正小标宋简体" w:hAnsi="方正小标宋简体" w:eastAsia="方正小标宋简体" w:cs="方正小标宋简体"/>
          <w:b w:val="0"/>
          <w:bCs w:val="0"/>
          <w:snapToGrid w:val="0"/>
          <w:color w:val="auto"/>
          <w:kern w:val="0"/>
          <w:sz w:val="44"/>
          <w:szCs w:val="44"/>
          <w:lang w:eastAsia="zh-CN"/>
        </w:rPr>
        <w:t>202</w:t>
      </w:r>
      <w:r>
        <w:rPr>
          <w:rFonts w:hint="eastAsia" w:ascii="方正小标宋简体" w:hAnsi="方正小标宋简体" w:eastAsia="方正小标宋简体" w:cs="方正小标宋简体"/>
          <w:b w:val="0"/>
          <w:bCs w:val="0"/>
          <w:snapToGrid w:val="0"/>
          <w:color w:val="auto"/>
          <w:kern w:val="0"/>
          <w:sz w:val="44"/>
          <w:szCs w:val="44"/>
          <w:lang w:val="en-US" w:eastAsia="zh-CN"/>
        </w:rPr>
        <w:t>5年</w:t>
      </w:r>
      <w:r>
        <w:rPr>
          <w:rFonts w:hint="eastAsia" w:ascii="方正小标宋简体" w:hAnsi="方正小标宋简体" w:eastAsia="方正小标宋简体" w:cs="方正小标宋简体"/>
          <w:b w:val="0"/>
          <w:bCs w:val="0"/>
          <w:snapToGrid w:val="0"/>
          <w:color w:val="auto"/>
          <w:kern w:val="0"/>
          <w:sz w:val="44"/>
          <w:szCs w:val="44"/>
          <w:lang w:eastAsia="zh-CN"/>
        </w:rPr>
        <w:t>绿色种养循环农业试点</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outlineLvl w:val="9"/>
        <w:rPr>
          <w:rFonts w:hint="eastAsia" w:ascii="方正小标宋简体" w:hAnsi="方正小标宋简体" w:eastAsia="方正小标宋简体" w:cs="方正小标宋简体"/>
          <w:b w:val="0"/>
          <w:bCs w:val="0"/>
          <w:snapToGrid w:val="0"/>
          <w:color w:val="auto"/>
          <w:kern w:val="0"/>
          <w:sz w:val="44"/>
          <w:szCs w:val="44"/>
          <w:lang w:eastAsia="zh-CN"/>
        </w:rPr>
      </w:pPr>
      <w:r>
        <w:rPr>
          <w:rFonts w:hint="eastAsia" w:ascii="方正小标宋简体" w:hAnsi="方正小标宋简体" w:eastAsia="方正小标宋简体" w:cs="方正小标宋简体"/>
          <w:b w:val="0"/>
          <w:bCs w:val="0"/>
          <w:snapToGrid w:val="0"/>
          <w:color w:val="auto"/>
          <w:kern w:val="0"/>
          <w:sz w:val="44"/>
          <w:szCs w:val="44"/>
          <w:lang w:eastAsia="zh-CN"/>
        </w:rPr>
        <w:t>项目入库申报指南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一、总体目标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深入推进绿色种养循环农业试点，是贯彻落实习近平生态文明思想、探索破解种养分离、推动农业绿色低碳发展的有效举措。继续坚持“建机制、创模式、拓市场、畅循环”的试点目标，结合农村生活污水资源化利用，以推进粪肥就地就近还田利用为重点，以培育粪肥还田服务组织为抓手，构建粪肥还田服务市场化长效机制，打通种养循环堵点，促进有机肥科学合理使用，保障粮食安全和重要农产品有效供给，减少农村环境污染，推动农业绿色高质量发展。</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二、建设内容</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r>
        <w:rPr>
          <w:rFonts w:hint="eastAsia" w:ascii="楷体_GB2312" w:hAnsi="楷体_GB2312" w:eastAsia="楷体_GB2312" w:cs="楷体_GB2312"/>
          <w:color w:val="auto"/>
          <w:kern w:val="0"/>
          <w:sz w:val="32"/>
          <w:szCs w:val="32"/>
          <w:lang w:val="en-US" w:eastAsia="zh-CN"/>
        </w:rPr>
        <w:t>（一）整县推进粪肥还田。</w:t>
      </w:r>
      <w:r>
        <w:rPr>
          <w:rFonts w:hint="eastAsia" w:ascii="仿宋_GB2312" w:hAnsi="仿宋_GB2312" w:eastAsia="仿宋_GB2312" w:cs="仿宋_GB2312"/>
          <w:caps w:val="0"/>
          <w:spacing w:val="0"/>
          <w:kern w:val="0"/>
          <w:sz w:val="32"/>
          <w:szCs w:val="32"/>
          <w:lang w:val="en-US" w:eastAsia="zh-CN"/>
        </w:rPr>
        <w:t>在科学评估种植业粪肥需求和负荷消纳能力的基础上，整县推进粪肥就地就近还田利用。粪肥还田优先安排蔬菜和粮食作物，兼顾果树、茶叶、花生、甘蔗和南药等经济</w:t>
      </w:r>
      <w:r>
        <w:rPr>
          <w:rFonts w:hint="eastAsia" w:ascii="仿宋_GB2312" w:hAnsi="仿宋_GB2312" w:eastAsia="仿宋_GB2312" w:cs="仿宋_GB2312"/>
          <w:caps w:val="0"/>
          <w:color w:val="000000"/>
          <w:spacing w:val="0"/>
          <w:kern w:val="0"/>
          <w:sz w:val="32"/>
          <w:szCs w:val="32"/>
          <w:lang w:val="en-US" w:eastAsia="zh-CN"/>
        </w:rPr>
        <w:t>作物和紫云英等绿肥植物。</w:t>
      </w:r>
      <w:r>
        <w:rPr>
          <w:rFonts w:hint="eastAsia" w:ascii="仿宋_GB2312" w:hAnsi="仿宋_GB2312" w:eastAsia="仿宋_GB2312" w:cs="仿宋_GB2312"/>
          <w:caps w:val="0"/>
          <w:spacing w:val="0"/>
          <w:kern w:val="0"/>
          <w:sz w:val="32"/>
          <w:szCs w:val="32"/>
          <w:lang w:val="en-US" w:eastAsia="zh-CN"/>
        </w:rPr>
        <w:t>结合农村生活污水资源化利用实施本项目，对经规范无害化处理的厕所粪污开展施肥、灌溉还田试点。</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（二）创建粪肥还田有效机制。</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一是培育壮大服务主体。扶持培育一批</w:t>
      </w:r>
      <w:r>
        <w:rPr>
          <w:rFonts w:hint="eastAsia" w:ascii="仿宋_GB2312" w:hAnsi="仿宋_GB2312" w:eastAsia="仿宋_GB2312" w:cs="仿宋_GB2312"/>
          <w:caps w:val="0"/>
          <w:color w:val="auto"/>
          <w:spacing w:val="0"/>
          <w:kern w:val="0"/>
          <w:sz w:val="32"/>
          <w:szCs w:val="32"/>
          <w:lang w:val="en-US" w:eastAsia="zh-CN"/>
        </w:rPr>
        <w:t>企业（不包括畜禽养殖企业）、合作社、示范性家庭农场和种植大户等</w:t>
      </w:r>
      <w:r>
        <w:rPr>
          <w:rFonts w:hint="eastAsia" w:ascii="仿宋_GB2312" w:hAnsi="仿宋_GB2312" w:eastAsia="仿宋_GB2312" w:cs="仿宋_GB2312"/>
          <w:caps w:val="0"/>
          <w:spacing w:val="0"/>
          <w:kern w:val="0"/>
          <w:sz w:val="32"/>
          <w:szCs w:val="32"/>
          <w:lang w:val="en-US" w:eastAsia="zh-CN"/>
        </w:rPr>
        <w:t>县域粪肥还田社会化服务主体，提升专业化机械化水平和服务能力。</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二是完善种养循环有效机制。引导种植、养殖、服务等主体建立有效的市场化粪肥还田服务运行模式和利益链接机制。</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三是集成推广技术模式。集成推广一批务实管用的轻简化机械化粪肥还田技术模式，运用信息化手段加强培训宣传。在农村生活污水资源化利用试点区域，合理选择资源化利用方式。</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r>
        <w:rPr>
          <w:rFonts w:hint="eastAsia" w:ascii="楷体_GB2312" w:hAnsi="楷体_GB2312" w:eastAsia="楷体_GB2312" w:cs="楷体_GB2312"/>
          <w:color w:val="auto"/>
          <w:kern w:val="0"/>
          <w:sz w:val="32"/>
          <w:szCs w:val="32"/>
          <w:lang w:val="en-US" w:eastAsia="zh-CN"/>
        </w:rPr>
        <w:t>（三）开展粪肥还田试验与效果监测。</w:t>
      </w:r>
      <w:r>
        <w:rPr>
          <w:rFonts w:hint="eastAsia" w:ascii="仿宋_GB2312" w:hAnsi="仿宋_GB2312" w:eastAsia="仿宋_GB2312" w:cs="仿宋_GB2312"/>
          <w:caps w:val="0"/>
          <w:spacing w:val="0"/>
          <w:kern w:val="0"/>
          <w:sz w:val="32"/>
          <w:szCs w:val="32"/>
          <w:lang w:val="en-US" w:eastAsia="zh-CN"/>
        </w:rPr>
        <w:t>按照《关于印发绿色种养循环农业试点试验方案和效果监测方案的通知》（粤农环耕〔2021〕5号）要求，开展田间试验3个、布设效果监测网点20个，为完善粪肥还田技术模式和评价试点成效提供数据支撑。</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三、绩效目标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建立健全绿色种养循环发展有效机制，根据实施主体的类型特点构建1-2种粪肥还田服务组织运行模式；围绕当地主栽作物、粪肥种类及施用方式集成推广3套以上县域有亮点和特色的粪肥还田主推技术模式</w:t>
      </w:r>
      <w:r>
        <w:rPr>
          <w:rFonts w:hint="eastAsia" w:ascii="仿宋_GB2312" w:hAnsi="仿宋_GB2312" w:eastAsia="仿宋_GB2312" w:cs="仿宋_GB2312"/>
          <w:caps w:val="0"/>
          <w:color w:val="000000"/>
          <w:spacing w:val="0"/>
          <w:kern w:val="0"/>
          <w:sz w:val="32"/>
          <w:szCs w:val="32"/>
          <w:lang w:val="en-US" w:eastAsia="zh-CN"/>
        </w:rPr>
        <w:t>，探索绿肥+粪肥还田、秸秆+粪肥还田技术模式，明确有机无机配</w:t>
      </w:r>
      <w:r>
        <w:rPr>
          <w:rFonts w:hint="eastAsia" w:ascii="仿宋_GB2312" w:hAnsi="仿宋_GB2312" w:eastAsia="仿宋_GB2312" w:cs="仿宋_GB2312"/>
          <w:caps w:val="0"/>
          <w:spacing w:val="0"/>
          <w:kern w:val="0"/>
          <w:sz w:val="32"/>
          <w:szCs w:val="32"/>
          <w:lang w:val="en-US" w:eastAsia="zh-CN"/>
        </w:rPr>
        <w:t>合比例、粪肥用量、施用时间、施肥方式等技术要点；带动县域有机肥施用面积占比较上年度有提高，促进县域畜禽粪污资源化利用、耕地质量提升和产业提质增效，推动农业绿色发展。</w:t>
      </w:r>
    </w:p>
    <w:p>
      <w:pPr>
        <w:pStyle w:val="8"/>
        <w:keepNext w:val="0"/>
        <w:keepLines w:val="0"/>
        <w:pageBreakBefore w:val="0"/>
        <w:widowControl w:val="0"/>
        <w:kinsoku/>
        <w:wordWrap/>
        <w:overflowPunct/>
        <w:topLinePunct w:val="0"/>
        <w:autoSpaceDE/>
        <w:autoSpaceDN/>
        <w:bidi w:val="0"/>
        <w:adjustRightInd w:val="0"/>
        <w:snapToGrid w:val="0"/>
        <w:spacing w:after="0" w:afterLines="0" w:line="590" w:lineRule="exact"/>
        <w:ind w:left="0" w:leftChars="0" w:right="0" w:rightChars="0" w:firstLine="0" w:firstLineChars="0"/>
        <w:jc w:val="both"/>
        <w:textAlignment w:val="auto"/>
        <w:outlineLvl w:val="9"/>
        <w:rPr>
          <w:rFonts w:hint="eastAsia" w:ascii="黑体" w:hAnsi="黑体" w:eastAsia="黑体" w:cs="黑体"/>
          <w:kern w:val="0"/>
          <w:sz w:val="32"/>
          <w:szCs w:val="32"/>
          <w:lang w:val="en-US" w:eastAsia="zh-CN" w:bidi="ar-SA"/>
        </w:rPr>
      </w:pPr>
      <w:r>
        <w:rPr>
          <w:rFonts w:hint="eastAsia" w:ascii="黑体" w:hAnsi="黑体" w:eastAsia="黑体" w:cs="黑体"/>
          <w:color w:val="auto"/>
          <w:kern w:val="0"/>
          <w:sz w:val="32"/>
          <w:szCs w:val="32"/>
          <w:lang w:val="en-US" w:eastAsia="zh-CN"/>
        </w:rPr>
        <w:t xml:space="preserve">    </w:t>
      </w:r>
      <w:r>
        <w:rPr>
          <w:rFonts w:hint="eastAsia" w:ascii="黑体" w:hAnsi="黑体" w:eastAsia="黑体" w:cs="黑体"/>
          <w:kern w:val="0"/>
          <w:sz w:val="32"/>
          <w:szCs w:val="32"/>
          <w:lang w:val="en-US" w:eastAsia="zh-CN" w:bidi="ar-SA"/>
        </w:rPr>
        <w:t>四、申报对象及条件</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22" w:firstLineChars="200"/>
        <w:jc w:val="both"/>
        <w:textAlignment w:val="auto"/>
        <w:outlineLvl w:val="9"/>
        <w:rPr>
          <w:rFonts w:hint="eastAsia" w:ascii="仿宋_GB2312" w:hAnsi="仿宋_GB2312" w:eastAsia="仿宋_GB2312" w:cs="仿宋_GB2312"/>
          <w:b w:val="0"/>
          <w:bCs/>
          <w:color w:val="auto"/>
          <w:kern w:val="0"/>
          <w:sz w:val="32"/>
          <w:szCs w:val="32"/>
          <w:lang w:val="en-US" w:eastAsia="zh-CN" w:bidi="ar-SA"/>
        </w:rPr>
      </w:pPr>
      <w:r>
        <w:rPr>
          <w:rFonts w:hint="eastAsia" w:ascii="楷体_GB2312" w:hAnsi="楷体_GB2312" w:eastAsia="楷体_GB2312" w:cs="楷体_GB2312"/>
          <w:color w:val="auto"/>
          <w:kern w:val="0"/>
          <w:sz w:val="32"/>
          <w:szCs w:val="32"/>
          <w:lang w:val="en-US" w:eastAsia="zh-CN"/>
        </w:rPr>
        <w:t>（一）申报对象。</w:t>
      </w:r>
      <w:r>
        <w:rPr>
          <w:rFonts w:hint="eastAsia" w:ascii="仿宋_GB2312" w:hAnsi="仿宋_GB2312" w:eastAsia="仿宋_GB2312" w:cs="仿宋_GB2312"/>
          <w:b w:val="0"/>
          <w:bCs/>
          <w:color w:val="auto"/>
          <w:kern w:val="0"/>
          <w:sz w:val="32"/>
          <w:szCs w:val="32"/>
          <w:lang w:val="en-US" w:eastAsia="zh-CN" w:bidi="ar-SA"/>
        </w:rPr>
        <w:t>县级人民政府是项目实施的责任主体，县（市、区）农业农村局负责项目申报工作，承担单位可以为县农业（畜牧）技术推广中心、耕肥站、农科所等机构。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 xml:space="preserve">（二）申报条件。 </w:t>
      </w:r>
    </w:p>
    <w:p>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firstLine="622" w:firstLineChars="200"/>
        <w:jc w:val="both"/>
        <w:textAlignment w:val="auto"/>
        <w:outlineLvl w:val="9"/>
        <w:rPr>
          <w:rFonts w:hint="eastAsia" w:ascii="仿宋_GB2312" w:hAnsi="仿宋_GB2312" w:eastAsia="仿宋_GB2312" w:cs="仿宋_GB2312"/>
          <w:caps w:val="0"/>
          <w:color w:val="000000"/>
          <w:spacing w:val="0"/>
          <w:kern w:val="0"/>
          <w:sz w:val="32"/>
          <w:szCs w:val="32"/>
          <w:lang w:val="en-US" w:eastAsia="zh-CN" w:bidi="ar-SA"/>
        </w:rPr>
      </w:pPr>
      <w:r>
        <w:rPr>
          <w:rFonts w:hint="eastAsia" w:ascii="仿宋_GB2312" w:hAnsi="仿宋_GB2312" w:eastAsia="仿宋_GB2312" w:cs="仿宋_GB2312"/>
          <w:caps w:val="0"/>
          <w:spacing w:val="0"/>
          <w:kern w:val="0"/>
          <w:sz w:val="32"/>
          <w:szCs w:val="32"/>
          <w:lang w:val="en-US" w:eastAsia="zh-CN"/>
        </w:rPr>
        <w:t>1.属于畜牧大县、畜禽粪污资源量大县、粮食大县和果菜茶等经济作物优势县、生态保护重点区域和粤港澳大湾区的有关县（市、区）。</w:t>
      </w:r>
      <w:r>
        <w:rPr>
          <w:rFonts w:hint="eastAsia" w:ascii="仿宋_GB2312" w:hAnsi="仿宋_GB2312" w:eastAsia="仿宋_GB2312" w:cs="仿宋_GB2312"/>
          <w:caps w:val="0"/>
          <w:color w:val="000000"/>
          <w:spacing w:val="0"/>
          <w:kern w:val="0"/>
          <w:sz w:val="32"/>
          <w:szCs w:val="32"/>
          <w:lang w:val="en-US" w:eastAsia="zh-CN" w:bidi="ar-SA"/>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2.县政府高度重视科学施肥和畜禽粪污资源化利用等工作。</w:t>
      </w:r>
    </w:p>
    <w:p>
      <w:pPr>
        <w:pStyle w:val="8"/>
        <w:keepNext w:val="0"/>
        <w:keepLines w:val="0"/>
        <w:pageBreakBefore w:val="0"/>
        <w:widowControl w:val="0"/>
        <w:kinsoku/>
        <w:wordWrap/>
        <w:overflowPunct/>
        <w:topLinePunct w:val="0"/>
        <w:autoSpaceDE/>
        <w:autoSpaceDN/>
        <w:bidi w:val="0"/>
        <w:adjustRightInd w:val="0"/>
        <w:snapToGrid w:val="0"/>
        <w:spacing w:after="0" w:afterLines="0" w:line="590" w:lineRule="exact"/>
        <w:ind w:left="0" w:leftChars="0" w:right="0" w:rightChars="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kern w:val="0"/>
          <w:sz w:val="32"/>
          <w:szCs w:val="32"/>
          <w:lang w:val="en-US" w:eastAsia="zh-CN" w:bidi="ar-SA"/>
        </w:rPr>
        <w:t>3.</w:t>
      </w:r>
      <w:r>
        <w:rPr>
          <w:rFonts w:hint="eastAsia" w:ascii="仿宋_GB2312" w:hAnsi="仿宋_GB2312" w:eastAsia="仿宋_GB2312" w:cs="仿宋_GB2312"/>
          <w:caps w:val="0"/>
          <w:spacing w:val="0"/>
          <w:kern w:val="0"/>
          <w:sz w:val="32"/>
          <w:szCs w:val="32"/>
          <w:lang w:val="en-US" w:eastAsia="zh-CN"/>
        </w:rPr>
        <w:t>具备较好的工作基础条件。</w:t>
      </w:r>
      <w:r>
        <w:rPr>
          <w:rFonts w:hint="eastAsia" w:ascii="仿宋_GB2312" w:hAnsi="仿宋_GB2312" w:eastAsia="仿宋_GB2312" w:cs="仿宋_GB2312"/>
          <w:b/>
          <w:bCs/>
          <w:caps w:val="0"/>
          <w:spacing w:val="0"/>
          <w:kern w:val="0"/>
          <w:sz w:val="32"/>
          <w:szCs w:val="32"/>
          <w:lang w:val="en-US" w:eastAsia="zh-CN"/>
        </w:rPr>
        <w:t>一是</w:t>
      </w:r>
      <w:r>
        <w:rPr>
          <w:rFonts w:hint="eastAsia" w:ascii="仿宋_GB2312" w:hAnsi="仿宋_GB2312" w:eastAsia="仿宋_GB2312" w:cs="仿宋_GB2312"/>
          <w:caps w:val="0"/>
          <w:spacing w:val="0"/>
          <w:kern w:val="0"/>
          <w:sz w:val="32"/>
          <w:szCs w:val="32"/>
          <w:lang w:val="en-US" w:eastAsia="zh-CN"/>
        </w:rPr>
        <w:t>项目申报单位技术人员力量强，工作积极性高</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b/>
          <w:bCs/>
          <w:caps w:val="0"/>
          <w:spacing w:val="0"/>
          <w:kern w:val="0"/>
          <w:sz w:val="32"/>
          <w:szCs w:val="32"/>
          <w:lang w:val="en-US" w:eastAsia="zh-CN"/>
        </w:rPr>
        <w:t>二是</w:t>
      </w:r>
      <w:r>
        <w:rPr>
          <w:rFonts w:hint="eastAsia" w:ascii="仿宋_GB2312" w:hAnsi="仿宋_GB2312" w:eastAsia="仿宋_GB2312" w:cs="仿宋_GB2312"/>
          <w:caps w:val="0"/>
          <w:spacing w:val="0"/>
          <w:kern w:val="0"/>
          <w:sz w:val="32"/>
          <w:szCs w:val="32"/>
          <w:lang w:val="en-US" w:eastAsia="zh-CN"/>
        </w:rPr>
        <w:t>当地畜禽粪污处理设施运行顺畅、科学施肥推进扎实、种养结合有基础且粪肥还田需求迫切。</w:t>
      </w:r>
      <w:r>
        <w:rPr>
          <w:rFonts w:hint="eastAsia" w:ascii="仿宋_GB2312" w:hAnsi="仿宋_GB2312" w:eastAsia="仿宋_GB2312" w:cs="仿宋_GB2312"/>
          <w:b/>
          <w:bCs/>
          <w:caps w:val="0"/>
          <w:spacing w:val="0"/>
          <w:kern w:val="0"/>
          <w:sz w:val="32"/>
          <w:szCs w:val="32"/>
          <w:lang w:val="en-US" w:eastAsia="zh-CN"/>
        </w:rPr>
        <w:t>三是</w:t>
      </w:r>
      <w:r>
        <w:rPr>
          <w:rFonts w:hint="eastAsia" w:ascii="仿宋_GB2312" w:hAnsi="仿宋_GB2312" w:eastAsia="仿宋_GB2312" w:cs="仿宋_GB2312"/>
          <w:caps w:val="0"/>
          <w:spacing w:val="0"/>
          <w:kern w:val="0"/>
          <w:sz w:val="32"/>
          <w:szCs w:val="32"/>
          <w:lang w:val="en-US" w:eastAsia="zh-CN"/>
        </w:rPr>
        <w:t>社会化服务组织发展较好，具备提供粪污收集处理和运输还田服务的专业化服务主体。试验监测等基础性技术工作可委托省级绿色种养循环农业专家指导组团队承担。</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五、补助资金</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color w:val="auto"/>
          <w:spacing w:val="0"/>
          <w:kern w:val="0"/>
          <w:sz w:val="32"/>
          <w:szCs w:val="32"/>
          <w:lang w:val="en-US" w:eastAsia="zh-CN"/>
        </w:rPr>
      </w:pPr>
      <w:r>
        <w:rPr>
          <w:rFonts w:hint="eastAsia" w:ascii="楷体_GB2312" w:hAnsi="楷体_GB2312" w:eastAsia="楷体_GB2312" w:cs="楷体_GB2312"/>
          <w:color w:val="auto"/>
          <w:kern w:val="0"/>
          <w:sz w:val="32"/>
          <w:szCs w:val="32"/>
          <w:lang w:val="en-US" w:eastAsia="zh-CN"/>
        </w:rPr>
        <w:t>（一）补助标准。</w:t>
      </w:r>
      <w:r>
        <w:rPr>
          <w:rFonts w:hint="eastAsia" w:ascii="仿宋_GB2312" w:hAnsi="仿宋_GB2312" w:eastAsia="仿宋_GB2312" w:cs="仿宋_GB2312"/>
          <w:caps w:val="0"/>
          <w:color w:val="auto"/>
          <w:spacing w:val="0"/>
          <w:kern w:val="0"/>
          <w:sz w:val="32"/>
          <w:szCs w:val="32"/>
          <w:lang w:val="en-US" w:eastAsia="zh-CN"/>
        </w:rPr>
        <w:t>每个</w:t>
      </w:r>
      <w:r>
        <w:rPr>
          <w:rFonts w:hint="eastAsia" w:ascii="仿宋_GB2312" w:hAnsi="仿宋_GB2312" w:eastAsia="仿宋_GB2312" w:cs="仿宋_GB2312"/>
          <w:kern w:val="0"/>
          <w:sz w:val="32"/>
          <w:szCs w:val="32"/>
          <w:lang w:val="en-US" w:eastAsia="zh-CN"/>
        </w:rPr>
        <w:t>试点</w:t>
      </w:r>
      <w:r>
        <w:rPr>
          <w:rFonts w:hint="eastAsia" w:ascii="仿宋_GB2312" w:hAnsi="仿宋_GB2312" w:eastAsia="仿宋_GB2312" w:cs="仿宋_GB2312"/>
          <w:caps w:val="0"/>
          <w:color w:val="auto"/>
          <w:spacing w:val="0"/>
          <w:kern w:val="0"/>
          <w:sz w:val="32"/>
          <w:szCs w:val="32"/>
          <w:lang w:val="en-US" w:eastAsia="zh-CN"/>
        </w:rPr>
        <w:t>县补助资金1000万元。试点</w:t>
      </w:r>
      <w:r>
        <w:rPr>
          <w:rFonts w:hint="eastAsia" w:ascii="仿宋_GB2312" w:hAnsi="仿宋_GB2312" w:eastAsia="仿宋_GB2312" w:cs="仿宋_GB2312"/>
          <w:kern w:val="0"/>
          <w:sz w:val="32"/>
          <w:szCs w:val="32"/>
          <w:lang w:val="en-US" w:eastAsia="zh-CN"/>
        </w:rPr>
        <w:t>县数量和补助</w:t>
      </w:r>
      <w:r>
        <w:rPr>
          <w:rFonts w:hint="eastAsia" w:ascii="仿宋_GB2312" w:hAnsi="仿宋_GB2312" w:eastAsia="仿宋_GB2312" w:cs="仿宋_GB2312"/>
          <w:caps w:val="0"/>
          <w:color w:val="auto"/>
          <w:spacing w:val="0"/>
          <w:kern w:val="0"/>
          <w:sz w:val="32"/>
          <w:szCs w:val="32"/>
          <w:lang w:val="en-US" w:eastAsia="zh-CN"/>
        </w:rPr>
        <w:t>资金以中央财政资金项目下达为准。</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22" w:firstLineChars="200"/>
        <w:jc w:val="both"/>
        <w:textAlignment w:val="auto"/>
        <w:outlineLvl w:val="9"/>
        <w:rPr>
          <w:rFonts w:hint="eastAsia" w:ascii="仿宋_GB2312" w:hAnsi="仿宋_GB2312" w:eastAsia="仿宋_GB2312" w:cs="仿宋_GB2312"/>
          <w:caps w:val="0"/>
          <w:color w:val="auto"/>
          <w:spacing w:val="0"/>
          <w:kern w:val="0"/>
          <w:sz w:val="32"/>
          <w:szCs w:val="32"/>
          <w:lang w:val="en-US" w:eastAsia="zh-CN"/>
        </w:rPr>
      </w:pPr>
      <w:r>
        <w:rPr>
          <w:rFonts w:hint="eastAsia" w:ascii="楷体_GB2312" w:hAnsi="楷体_GB2312" w:eastAsia="楷体_GB2312" w:cs="楷体_GB2312"/>
          <w:color w:val="auto"/>
          <w:kern w:val="0"/>
          <w:sz w:val="32"/>
          <w:szCs w:val="32"/>
          <w:lang w:val="en-US" w:eastAsia="zh-CN"/>
        </w:rPr>
        <w:t>（二）资金用途。</w:t>
      </w:r>
      <w:r>
        <w:rPr>
          <w:rFonts w:hint="eastAsia" w:ascii="仿宋_GB2312" w:hAnsi="仿宋_GB2312" w:eastAsia="仿宋_GB2312" w:cs="仿宋_GB2312"/>
          <w:caps w:val="0"/>
          <w:color w:val="auto"/>
          <w:spacing w:val="0"/>
          <w:kern w:val="0"/>
          <w:sz w:val="32"/>
          <w:szCs w:val="32"/>
          <w:lang w:val="en-US" w:eastAsia="zh-CN"/>
        </w:rPr>
        <w:t>对开展畜禽粪污收集、处理、施用等服务的社会化服务场主体进行奖补支持；田间试验、效果监测、粪肥质量抽查、试点监管平台建设运维和宣传培训等基础性工作予以直接补助</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aps w:val="0"/>
          <w:color w:val="auto"/>
          <w:spacing w:val="0"/>
          <w:kern w:val="0"/>
          <w:sz w:val="32"/>
          <w:szCs w:val="32"/>
          <w:lang w:val="en-US" w:eastAsia="zh-CN"/>
        </w:rPr>
        <w:t>项目资金不得用于补助畜禽养殖主体粪污处理设施建设和运营，粪肥还田利用机械通过农机购置补贴进行补助。</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（三）补贴标准。</w:t>
      </w:r>
    </w:p>
    <w:p>
      <w:pPr>
        <w:pStyle w:val="12"/>
        <w:keepNext w:val="0"/>
        <w:keepLines w:val="0"/>
        <w:pageBreakBefore w:val="0"/>
        <w:widowControl w:val="0"/>
        <w:kinsoku/>
        <w:wordWrap/>
        <w:overflowPunct/>
        <w:topLinePunct w:val="0"/>
        <w:autoSpaceDE/>
        <w:autoSpaceDN/>
        <w:bidi w:val="0"/>
        <w:adjustRightInd w:val="0"/>
        <w:snapToGrid w:val="0"/>
        <w:spacing w:line="590" w:lineRule="exact"/>
        <w:ind w:left="0" w:leftChars="0" w:firstLine="622" w:firstLineChars="200"/>
        <w:jc w:val="both"/>
        <w:textAlignment w:val="auto"/>
        <w:outlineLvl w:val="9"/>
        <w:rPr>
          <w:rFonts w:hint="eastAsia" w:ascii="仿宋_GB2312" w:hAnsi="仿宋_GB2312" w:eastAsia="仿宋_GB2312" w:cs="仿宋_GB2312"/>
          <w:color w:val="auto"/>
          <w:kern w:val="0"/>
          <w:sz w:val="32"/>
          <w:szCs w:val="32"/>
          <w:highlight w:val="none"/>
          <w:shd w:val="clear" w:color="auto" w:fill="auto"/>
          <w:lang w:val="en-US" w:eastAsia="zh-CN" w:bidi="ar-SA"/>
        </w:rPr>
      </w:pPr>
      <w:r>
        <w:rPr>
          <w:rFonts w:hint="eastAsia" w:ascii="仿宋_GB2312" w:hAnsi="仿宋_GB2312" w:eastAsia="仿宋_GB2312" w:cs="仿宋_GB2312"/>
          <w:color w:val="auto"/>
          <w:kern w:val="0"/>
          <w:sz w:val="32"/>
          <w:szCs w:val="32"/>
          <w:highlight w:val="none"/>
          <w:shd w:val="clear" w:color="auto" w:fill="auto"/>
          <w:lang w:val="en-US" w:eastAsia="zh-CN" w:bidi="ar-SA"/>
        </w:rPr>
        <w:t>1.粪肥还田优先选择全环节服务，依据社会化服务主体还田面积的亩均标准打包奖补。粮食作物补贴比例不超过总成本的50%，蔬菜、果树和茶叶等经济作物补贴标准不超过30%。</w:t>
      </w:r>
    </w:p>
    <w:p>
      <w:pPr>
        <w:pStyle w:val="12"/>
        <w:keepNext w:val="0"/>
        <w:keepLines w:val="0"/>
        <w:pageBreakBefore w:val="0"/>
        <w:widowControl w:val="0"/>
        <w:kinsoku/>
        <w:wordWrap/>
        <w:overflowPunct/>
        <w:topLinePunct w:val="0"/>
        <w:autoSpaceDE/>
        <w:autoSpaceDN/>
        <w:bidi w:val="0"/>
        <w:adjustRightInd w:val="0"/>
        <w:snapToGrid w:val="0"/>
        <w:spacing w:line="590" w:lineRule="exact"/>
        <w:ind w:left="0" w:leftChars="0" w:firstLine="622" w:firstLineChars="200"/>
        <w:jc w:val="both"/>
        <w:textAlignment w:val="auto"/>
        <w:outlineLvl w:val="9"/>
        <w:rPr>
          <w:rFonts w:hint="eastAsia" w:ascii="仿宋_GB2312" w:hAnsi="仿宋_GB2312" w:eastAsia="仿宋_GB2312" w:cs="仿宋_GB2312"/>
          <w:color w:val="auto"/>
          <w:kern w:val="0"/>
          <w:sz w:val="32"/>
          <w:szCs w:val="32"/>
          <w:highlight w:val="none"/>
          <w:shd w:val="clear" w:color="auto" w:fill="auto"/>
          <w:lang w:val="en-US" w:eastAsia="zh-CN" w:bidi="ar-SA"/>
        </w:rPr>
      </w:pPr>
      <w:r>
        <w:rPr>
          <w:rFonts w:hint="eastAsia" w:ascii="仿宋_GB2312" w:hAnsi="仿宋_GB2312" w:eastAsia="仿宋_GB2312" w:cs="仿宋_GB2312"/>
          <w:color w:val="auto"/>
          <w:kern w:val="0"/>
          <w:sz w:val="32"/>
          <w:szCs w:val="32"/>
          <w:highlight w:val="none"/>
          <w:shd w:val="clear" w:color="auto" w:fill="auto"/>
          <w:lang w:val="en-US" w:eastAsia="zh-CN" w:bidi="ar-SA"/>
        </w:rPr>
        <w:t>2.商品有机肥还田服务</w:t>
      </w:r>
      <w:r>
        <w:rPr>
          <w:rFonts w:hint="eastAsia" w:ascii="仿宋_GB2312" w:hAnsi="仿宋_GB2312" w:eastAsia="仿宋_GB2312" w:cs="仿宋_GB2312"/>
          <w:caps w:val="0"/>
          <w:spacing w:val="0"/>
          <w:kern w:val="0"/>
          <w:sz w:val="32"/>
          <w:szCs w:val="32"/>
          <w:lang w:val="en-US" w:eastAsia="zh-CN"/>
        </w:rPr>
        <w:t>优先选用以本县畜禽粪便为主要原料生产的产品，</w:t>
      </w:r>
      <w:r>
        <w:rPr>
          <w:rFonts w:hint="eastAsia" w:ascii="仿宋_GB2312" w:hAnsi="仿宋_GB2312" w:eastAsia="仿宋_GB2312" w:cs="仿宋_GB2312"/>
          <w:color w:val="auto"/>
          <w:kern w:val="0"/>
          <w:sz w:val="32"/>
          <w:szCs w:val="32"/>
          <w:highlight w:val="none"/>
          <w:shd w:val="clear" w:color="auto" w:fill="auto"/>
          <w:lang w:val="en-US" w:eastAsia="zh-CN" w:bidi="ar-SA"/>
        </w:rPr>
        <w:t>每吨补贴不超过350元，补贴资金不超过项目资金总额的10%。</w:t>
      </w:r>
    </w:p>
    <w:p>
      <w:pPr>
        <w:pStyle w:val="12"/>
        <w:keepNext w:val="0"/>
        <w:keepLines w:val="0"/>
        <w:pageBreakBefore w:val="0"/>
        <w:widowControl w:val="0"/>
        <w:kinsoku/>
        <w:wordWrap/>
        <w:overflowPunct/>
        <w:topLinePunct w:val="0"/>
        <w:autoSpaceDE/>
        <w:autoSpaceDN/>
        <w:bidi w:val="0"/>
        <w:adjustRightInd w:val="0"/>
        <w:snapToGrid w:val="0"/>
        <w:spacing w:line="590" w:lineRule="exact"/>
        <w:ind w:left="0" w:leftChars="0" w:firstLine="622" w:firstLineChars="200"/>
        <w:jc w:val="both"/>
        <w:textAlignment w:val="auto"/>
        <w:outlineLvl w:val="9"/>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eastAsia="仿宋_GB2312" w:cs="仿宋_GB2312"/>
          <w:color w:val="auto"/>
          <w:kern w:val="0"/>
          <w:sz w:val="32"/>
          <w:szCs w:val="32"/>
          <w:highlight w:val="none"/>
          <w:shd w:val="clear" w:color="auto" w:fill="auto"/>
          <w:lang w:val="en-US" w:eastAsia="zh-CN" w:bidi="ar-SA"/>
        </w:rPr>
        <w:t>3.</w:t>
      </w:r>
      <w:r>
        <w:rPr>
          <w:rFonts w:hint="eastAsia" w:ascii="仿宋_GB2312" w:hAnsi="仿宋_GB2312" w:eastAsia="仿宋_GB2312" w:cs="仿宋_GB2312"/>
          <w:color w:val="auto"/>
          <w:kern w:val="0"/>
          <w:sz w:val="32"/>
          <w:szCs w:val="32"/>
          <w:highlight w:val="none"/>
          <w:shd w:val="clear" w:color="auto" w:fill="auto"/>
          <w:lang w:val="en-US" w:eastAsia="zh-CN"/>
        </w:rPr>
        <w:t>基础性工作费用原则上不超过项目资金总额的8%。</w:t>
      </w:r>
    </w:p>
    <w:p>
      <w:pPr>
        <w:pStyle w:val="12"/>
        <w:keepNext w:val="0"/>
        <w:keepLines w:val="0"/>
        <w:pageBreakBefore w:val="0"/>
        <w:widowControl w:val="0"/>
        <w:kinsoku/>
        <w:wordWrap/>
        <w:overflowPunct/>
        <w:topLinePunct w:val="0"/>
        <w:autoSpaceDE/>
        <w:autoSpaceDN/>
        <w:bidi w:val="0"/>
        <w:adjustRightInd w:val="0"/>
        <w:snapToGrid w:val="0"/>
        <w:spacing w:line="590" w:lineRule="exact"/>
        <w:ind w:left="0" w:leftChars="0" w:firstLine="622"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rPr>
        <w:sectPr>
          <w:footerReference r:id="rId4" w:type="first"/>
          <w:footerReference r:id="rId3" w:type="default"/>
          <w:pgSz w:w="11906" w:h="16838"/>
          <w:pgMar w:top="1871" w:right="1531" w:bottom="1871" w:left="1531" w:header="851" w:footer="1417" w:gutter="0"/>
          <w:pgBorders>
            <w:top w:val="none" w:sz="0" w:space="0"/>
            <w:left w:val="none" w:sz="0" w:space="0"/>
            <w:bottom w:val="none" w:sz="0" w:space="0"/>
            <w:right w:val="none" w:sz="0" w:space="0"/>
          </w:pgBorders>
          <w:pgNumType w:fmt="decimal" w:start="2"/>
          <w:cols w:space="720" w:num="1"/>
          <w:titlePg/>
          <w:rtlGutter w:val="0"/>
          <w:docGrid w:type="linesAndChars" w:linePitch="595" w:charSpace="-1844"/>
        </w:sectPr>
      </w:pPr>
      <w:r>
        <w:rPr>
          <w:rFonts w:hint="eastAsia" w:ascii="仿宋_GB2312" w:hAnsi="仿宋_GB2312" w:eastAsia="仿宋_GB2312" w:cs="仿宋_GB2312"/>
          <w:color w:val="auto"/>
          <w:kern w:val="0"/>
          <w:sz w:val="32"/>
          <w:szCs w:val="32"/>
          <w:highlight w:val="none"/>
          <w:shd w:val="clear" w:color="auto" w:fill="auto"/>
          <w:lang w:val="en-US" w:eastAsia="zh-CN" w:bidi="ar-SA"/>
        </w:rPr>
        <w:t>4.农村</w:t>
      </w:r>
      <w:r>
        <w:rPr>
          <w:rFonts w:hint="eastAsia" w:ascii="仿宋_GB2312" w:hAnsi="仿宋_GB2312" w:eastAsia="仿宋_GB2312" w:cs="仿宋_GB2312"/>
          <w:color w:val="auto"/>
          <w:kern w:val="0"/>
          <w:sz w:val="32"/>
          <w:szCs w:val="32"/>
          <w:highlight w:val="none"/>
          <w:shd w:val="clear" w:color="auto" w:fill="auto"/>
          <w:lang w:val="en-US" w:eastAsia="zh-CN"/>
        </w:rPr>
        <w:t>厕所粪水收集施用奖补，根据当地人口分布、环境特点、村民意愿习惯、还田利用方式等实际情况探索合理补贴标准。</w:t>
      </w:r>
      <w:r>
        <w:rPr>
          <w:rFonts w:hint="eastAsia" w:ascii="仿宋_GB2312" w:hAnsi="仿宋_GB2312" w:eastAsia="仿宋_GB2312" w:cs="仿宋_GB2312"/>
          <w:b w:val="0"/>
          <w:bCs w:val="0"/>
          <w:color w:val="auto"/>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8" w:lineRule="exact"/>
        <w:jc w:val="both"/>
        <w:textAlignment w:val="auto"/>
        <w:outlineLvl w:val="9"/>
        <w:rPr>
          <w:rFonts w:hint="eastAsia" w:ascii="黑体" w:hAnsi="黑体" w:eastAsia="黑体" w:cs="黑体"/>
          <w:b w:val="0"/>
          <w:bCs w:val="0"/>
          <w:i w:val="0"/>
          <w:snapToGrid w:val="0"/>
          <w:color w:val="auto"/>
          <w:kern w:val="0"/>
          <w:sz w:val="32"/>
          <w:szCs w:val="32"/>
          <w:u w:val="none"/>
          <w:lang w:val="en-US" w:eastAsia="zh-CN"/>
        </w:rPr>
      </w:pPr>
      <w:r>
        <w:rPr>
          <w:rFonts w:hint="eastAsia" w:ascii="黑体" w:hAnsi="黑体" w:eastAsia="黑体" w:cs="黑体"/>
          <w:b w:val="0"/>
          <w:bCs w:val="0"/>
          <w:i w:val="0"/>
          <w:snapToGrid w:val="0"/>
          <w:color w:val="auto"/>
          <w:kern w:val="0"/>
          <w:sz w:val="32"/>
          <w:szCs w:val="32"/>
          <w:u w:val="none"/>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8" w:lineRule="exact"/>
        <w:ind w:firstLine="618" w:firstLineChars="200"/>
        <w:jc w:val="both"/>
        <w:textAlignment w:val="auto"/>
        <w:outlineLvl w:val="9"/>
        <w:rPr>
          <w:rFonts w:hint="eastAsia" w:ascii="仿宋_GB2312" w:hAnsi="仿宋_GB2312" w:eastAsia="仿宋_GB2312" w:cs="仿宋_GB2312"/>
          <w:b w:val="0"/>
          <w:bCs w:val="0"/>
          <w:i w:val="0"/>
          <w:snapToGrid w:val="0"/>
          <w:color w:val="auto"/>
          <w:kern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8" w:lineRule="exact"/>
        <w:jc w:val="center"/>
        <w:textAlignment w:val="auto"/>
        <w:outlineLvl w:val="9"/>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b w:val="0"/>
          <w:bCs w:val="0"/>
          <w:i w:val="0"/>
          <w:snapToGrid w:val="0"/>
          <w:color w:val="auto"/>
          <w:kern w:val="0"/>
          <w:sz w:val="44"/>
          <w:szCs w:val="44"/>
          <w:u w:val="none"/>
          <w:lang w:val="en-US" w:eastAsia="zh-CN"/>
        </w:rPr>
        <w:t>2025年</w:t>
      </w:r>
      <w:r>
        <w:rPr>
          <w:rFonts w:hint="eastAsia" w:ascii="方正小标宋简体" w:hAnsi="方正小标宋简体" w:eastAsia="方正小标宋简体" w:cs="方正小标宋简体"/>
          <w:snapToGrid w:val="0"/>
          <w:color w:val="auto"/>
          <w:kern w:val="0"/>
          <w:sz w:val="44"/>
          <w:szCs w:val="44"/>
          <w:lang w:val="en-US" w:eastAsia="zh-CN"/>
        </w:rPr>
        <w:t>中央转移支付资金项目</w:t>
      </w:r>
      <w:r>
        <w:rPr>
          <w:rFonts w:hint="eastAsia" w:ascii="方正小标宋简体" w:hAnsi="方正小标宋简体" w:eastAsia="方正小标宋简体" w:cs="方正小标宋简体"/>
          <w:snapToGrid w:val="0"/>
          <w:color w:val="auto"/>
          <w:kern w:val="0"/>
          <w:sz w:val="44"/>
          <w:szCs w:val="44"/>
        </w:rPr>
        <w:t>入库申报汇总表</w:t>
      </w:r>
    </w:p>
    <w:p>
      <w:pPr>
        <w:keepNext w:val="0"/>
        <w:keepLines w:val="0"/>
        <w:pageBreakBefore w:val="0"/>
        <w:widowControl w:val="0"/>
        <w:kinsoku/>
        <w:wordWrap/>
        <w:overflowPunct/>
        <w:topLinePunct w:val="0"/>
        <w:autoSpaceDE/>
        <w:autoSpaceDN/>
        <w:bidi w:val="0"/>
        <w:adjustRightInd w:val="0"/>
        <w:snapToGrid w:val="0"/>
        <w:spacing w:before="0" w:after="0" w:line="568" w:lineRule="exact"/>
        <w:ind w:firstLine="618" w:firstLineChars="200"/>
        <w:jc w:val="both"/>
        <w:textAlignment w:val="auto"/>
        <w:outlineLvl w:val="9"/>
        <w:rPr>
          <w:rFonts w:hint="eastAsia" w:ascii="仿宋_GB2312" w:hAnsi="仿宋_GB2312" w:eastAsia="仿宋_GB2312" w:cs="仿宋_GB2312"/>
          <w:snapToGrid w:val="0"/>
          <w:kern w:val="0"/>
          <w:sz w:val="32"/>
          <w:szCs w:val="32"/>
          <w:lang w:val="en-US" w:eastAsia="zh-CN"/>
        </w:rPr>
      </w:pPr>
    </w:p>
    <w:p>
      <w:pPr>
        <w:pStyle w:val="12"/>
        <w:keepNext w:val="0"/>
        <w:keepLines w:val="0"/>
        <w:pageBreakBefore w:val="0"/>
        <w:widowControl w:val="0"/>
        <w:kinsoku/>
        <w:wordWrap/>
        <w:overflowPunct/>
        <w:topLinePunct w:val="0"/>
        <w:autoSpaceDE/>
        <w:autoSpaceDN/>
        <w:bidi w:val="0"/>
        <w:adjustRightInd w:val="0"/>
        <w:snapToGrid w:val="0"/>
        <w:spacing w:line="568" w:lineRule="exact"/>
        <w:ind w:firstLine="538" w:firstLineChars="200"/>
        <w:jc w:val="both"/>
        <w:textAlignment w:val="auto"/>
        <w:outlineLvl w:val="9"/>
        <w:rPr>
          <w:rFonts w:hint="eastAsia" w:ascii="仿宋_GB2312" w:hAnsi="仿宋_GB2312" w:eastAsia="仿宋_GB2312" w:cs="仿宋_GB2312"/>
          <w:b w:val="0"/>
          <w:bCs w:val="0"/>
          <w:snapToGrid w:val="0"/>
          <w:color w:val="auto"/>
          <w:kern w:val="0"/>
          <w:sz w:val="28"/>
          <w:szCs w:val="28"/>
        </w:rPr>
      </w:pPr>
      <w:r>
        <w:rPr>
          <w:rFonts w:hint="eastAsia" w:ascii="仿宋_GB2312" w:hAnsi="仿宋_GB2312" w:eastAsia="仿宋_GB2312" w:cs="仿宋_GB2312"/>
          <w:b w:val="0"/>
          <w:bCs w:val="0"/>
          <w:i w:val="0"/>
          <w:snapToGrid w:val="0"/>
          <w:color w:val="auto"/>
          <w:kern w:val="0"/>
          <w:sz w:val="28"/>
          <w:szCs w:val="28"/>
          <w:u w:val="none"/>
          <w:lang w:val="en-US" w:eastAsia="zh-CN"/>
        </w:rPr>
        <w:t xml:space="preserve">项目申报单位：    </w:t>
      </w:r>
    </w:p>
    <w:tbl>
      <w:tblPr>
        <w:tblStyle w:val="9"/>
        <w:tblW w:w="13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52"/>
        <w:gridCol w:w="1500"/>
        <w:gridCol w:w="2106"/>
        <w:gridCol w:w="2454"/>
        <w:gridCol w:w="1545"/>
        <w:gridCol w:w="1928"/>
        <w:gridCol w:w="1824"/>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9" w:hRule="atLeast"/>
          <w:tblHeader/>
          <w:jc w:val="center"/>
        </w:trPr>
        <w:tc>
          <w:tcPr>
            <w:tcW w:w="1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类别</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000000"/>
                <w:kern w:val="0"/>
                <w:sz w:val="24"/>
                <w:szCs w:val="24"/>
                <w:u w:val="none"/>
                <w:lang w:val="en-US" w:eastAsia="zh-CN"/>
              </w:rPr>
              <w:t>资金</w:t>
            </w:r>
          </w:p>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方向</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扶持项目类型</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项目名称</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lang w:val="en-US" w:eastAsia="zh-CN"/>
              </w:rPr>
            </w:pPr>
            <w:r>
              <w:rPr>
                <w:rFonts w:hint="eastAsia" w:ascii="黑体" w:hAnsi="黑体" w:eastAsia="黑体" w:cs="黑体"/>
                <w:i w:val="0"/>
                <w:color w:val="000000"/>
                <w:kern w:val="0"/>
                <w:sz w:val="24"/>
                <w:szCs w:val="24"/>
                <w:u w:val="none"/>
                <w:lang w:val="en-US" w:eastAsia="zh-CN"/>
              </w:rPr>
              <w:t>项目承担</w:t>
            </w:r>
          </w:p>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单位</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lang w:val="en-US" w:eastAsia="zh-CN"/>
              </w:rPr>
            </w:pPr>
            <w:r>
              <w:rPr>
                <w:rFonts w:hint="eastAsia" w:ascii="黑体" w:hAnsi="黑体" w:eastAsia="黑体" w:cs="黑体"/>
                <w:i w:val="0"/>
                <w:color w:val="000000"/>
                <w:kern w:val="0"/>
                <w:sz w:val="24"/>
                <w:szCs w:val="24"/>
                <w:u w:val="none"/>
                <w:lang w:val="en-US" w:eastAsia="zh-CN"/>
              </w:rPr>
              <w:t>建设内容</w:t>
            </w:r>
          </w:p>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（限100字以内）</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lang w:val="en-US" w:eastAsia="zh-CN"/>
              </w:rPr>
            </w:pPr>
            <w:r>
              <w:rPr>
                <w:rFonts w:hint="eastAsia" w:ascii="黑体" w:hAnsi="黑体" w:eastAsia="黑体" w:cs="黑体"/>
                <w:i w:val="0"/>
                <w:color w:val="000000"/>
                <w:kern w:val="0"/>
                <w:sz w:val="24"/>
                <w:szCs w:val="24"/>
                <w:u w:val="none"/>
                <w:lang w:val="en-US" w:eastAsia="zh-CN"/>
              </w:rPr>
              <w:t>绩效</w:t>
            </w:r>
          </w:p>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（限100字以内）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lang w:val="en-US" w:eastAsia="zh-CN"/>
              </w:rPr>
            </w:pPr>
            <w:r>
              <w:rPr>
                <w:rFonts w:hint="eastAsia" w:ascii="黑体" w:hAnsi="黑体" w:eastAsia="黑体" w:cs="黑体"/>
                <w:i w:val="0"/>
                <w:color w:val="000000"/>
                <w:kern w:val="0"/>
                <w:sz w:val="24"/>
                <w:szCs w:val="24"/>
                <w:u w:val="none"/>
                <w:lang w:val="en-US" w:eastAsia="zh-CN"/>
              </w:rPr>
              <w:t>申请</w:t>
            </w:r>
          </w:p>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jc w:val="center"/>
        </w:trPr>
        <w:tc>
          <w:tcPr>
            <w:tcW w:w="1352"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500"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lang w:eastAsia="zh-CN"/>
              </w:rPr>
            </w:pPr>
          </w:p>
        </w:tc>
        <w:tc>
          <w:tcPr>
            <w:tcW w:w="2106" w:type="dxa"/>
            <w:noWrap w:val="0"/>
            <w:vAlign w:val="center"/>
          </w:tcPr>
          <w:p>
            <w:pPr>
              <w:keepNext w:val="0"/>
              <w:keepLines w:val="0"/>
              <w:widowControl w:val="0"/>
              <w:suppressLineNumbers w:val="0"/>
              <w:adjustRightInd w:val="0"/>
              <w:snapToGrid w:val="0"/>
              <w:spacing w:line="240" w:lineRule="auto"/>
              <w:ind w:firstLine="0" w:firstLineChars="0"/>
              <w:jc w:val="center"/>
              <w:textAlignment w:val="auto"/>
              <w:rPr>
                <w:rFonts w:hint="eastAsia" w:ascii="仿宋_GB2312" w:hAnsi="仿宋_GB2312" w:eastAsia="仿宋_GB2312" w:cs="仿宋_GB2312"/>
                <w:i w:val="0"/>
                <w:color w:val="000000"/>
                <w:kern w:val="0"/>
                <w:sz w:val="24"/>
                <w:szCs w:val="24"/>
                <w:u w:val="none"/>
              </w:rPr>
            </w:pPr>
          </w:p>
        </w:tc>
        <w:tc>
          <w:tcPr>
            <w:tcW w:w="245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545"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928"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82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855"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jc w:val="center"/>
        </w:trPr>
        <w:tc>
          <w:tcPr>
            <w:tcW w:w="1352"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500"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lang w:eastAsia="zh-CN"/>
              </w:rPr>
            </w:pPr>
          </w:p>
        </w:tc>
        <w:tc>
          <w:tcPr>
            <w:tcW w:w="2106" w:type="dxa"/>
            <w:noWrap w:val="0"/>
            <w:vAlign w:val="center"/>
          </w:tcPr>
          <w:p>
            <w:pPr>
              <w:keepNext w:val="0"/>
              <w:keepLines w:val="0"/>
              <w:widowControl w:val="0"/>
              <w:suppressLineNumbers w:val="0"/>
              <w:adjustRightInd w:val="0"/>
              <w:snapToGrid w:val="0"/>
              <w:spacing w:line="240" w:lineRule="auto"/>
              <w:ind w:firstLine="0" w:firstLineChars="0"/>
              <w:jc w:val="center"/>
              <w:textAlignment w:val="auto"/>
              <w:rPr>
                <w:rFonts w:hint="eastAsia" w:ascii="仿宋_GB2312" w:hAnsi="仿宋_GB2312" w:eastAsia="仿宋_GB2312" w:cs="仿宋_GB2312"/>
                <w:i w:val="0"/>
                <w:color w:val="000000"/>
                <w:kern w:val="0"/>
                <w:sz w:val="24"/>
                <w:szCs w:val="24"/>
                <w:u w:val="none"/>
              </w:rPr>
            </w:pPr>
          </w:p>
        </w:tc>
        <w:tc>
          <w:tcPr>
            <w:tcW w:w="245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545"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928"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82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855"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jc w:val="center"/>
        </w:trPr>
        <w:tc>
          <w:tcPr>
            <w:tcW w:w="1352"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500"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lang w:eastAsia="zh-CN"/>
              </w:rPr>
            </w:pPr>
          </w:p>
        </w:tc>
        <w:tc>
          <w:tcPr>
            <w:tcW w:w="2106" w:type="dxa"/>
            <w:noWrap w:val="0"/>
            <w:vAlign w:val="center"/>
          </w:tcPr>
          <w:p>
            <w:pPr>
              <w:keepNext w:val="0"/>
              <w:keepLines w:val="0"/>
              <w:widowControl w:val="0"/>
              <w:suppressLineNumbers w:val="0"/>
              <w:adjustRightInd w:val="0"/>
              <w:snapToGrid w:val="0"/>
              <w:spacing w:line="240" w:lineRule="auto"/>
              <w:ind w:firstLine="0" w:firstLineChars="0"/>
              <w:jc w:val="center"/>
              <w:textAlignment w:val="auto"/>
              <w:rPr>
                <w:rFonts w:hint="eastAsia" w:ascii="仿宋_GB2312" w:hAnsi="仿宋_GB2312" w:eastAsia="仿宋_GB2312" w:cs="仿宋_GB2312"/>
                <w:i w:val="0"/>
                <w:color w:val="000000"/>
                <w:kern w:val="0"/>
                <w:sz w:val="24"/>
                <w:szCs w:val="24"/>
                <w:u w:val="none"/>
              </w:rPr>
            </w:pPr>
          </w:p>
        </w:tc>
        <w:tc>
          <w:tcPr>
            <w:tcW w:w="245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545"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928"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82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855"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r>
    </w:tbl>
    <w:p>
      <w:pPr>
        <w:pStyle w:val="8"/>
        <w:rPr>
          <w:rFonts w:hint="eastAsia"/>
          <w:lang w:eastAsia="zh-CN"/>
        </w:rPr>
      </w:pPr>
      <w:bookmarkStart w:id="0" w:name="Content"/>
      <w:bookmarkEnd w:id="0"/>
      <w:bookmarkStart w:id="1" w:name="文号的完整"/>
      <w:bookmarkEnd w:id="1"/>
      <w:r>
        <mc:AlternateContent>
          <mc:Choice Requires="wps">
            <w:drawing>
              <wp:anchor distT="0" distB="0" distL="114300" distR="114300" simplePos="0" relativeHeight="251659264" behindDoc="0" locked="0" layoutInCell="1" allowOverlap="1">
                <wp:simplePos x="0" y="0"/>
                <wp:positionH relativeFrom="column">
                  <wp:posOffset>-638810</wp:posOffset>
                </wp:positionH>
                <wp:positionV relativeFrom="paragraph">
                  <wp:posOffset>1169035</wp:posOffset>
                </wp:positionV>
                <wp:extent cx="403860" cy="8724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03860" cy="872490"/>
                        </a:xfrm>
                        <a:prstGeom prst="rect">
                          <a:avLst/>
                        </a:prstGeom>
                        <a:noFill/>
                        <a:ln>
                          <a:noFill/>
                        </a:ln>
                      </wps:spPr>
                      <wps:txbx>
                        <w:txbxContent>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50.3pt;margin-top:92.05pt;height:68.7pt;width:31.8pt;z-index:251659264;mso-width-relative:page;mso-height-relative:page;" filled="f" stroked="f" coordsize="21600,21600" o:gfxdata="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weOo53AAAAAwBAAAPAAAAAAAAAAEA&#10;IAAAACIAAABkcnMvZG93bnJldi54bWxQSwECFAAUAAAACACHTuJAn5AxwJkBAAANAwAADgAAAAAA&#10;AAABACAAAAArAQAAZHJzL2Uyb0RvYy54bWxQSwUGAAAAAAYABgBZAQAANgUAAAAA&#10;">
                <v:path/>
                <v:fill on="f" focussize="0,0"/>
                <v:stroke on="f"/>
                <v:imagedata o:title=""/>
                <o:lock v:ext="edit" aspectratio="f"/>
                <v:textbox style="layout-flow:vertical-ideographic;">
                  <w:txbxContent>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 xml:space="preserve"> —</w:t>
                      </w:r>
                    </w:p>
                  </w:txbxContent>
                </v:textbox>
              </v:shape>
            </w:pict>
          </mc:Fallback>
        </mc:AlternateContent>
      </w:r>
    </w:p>
    <w:p>
      <w:pPr>
        <w:pStyle w:val="12"/>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hint="eastAsia" w:ascii="仿宋_GB2312" w:hAnsi="仿宋_GB2312" w:eastAsia="仿宋_GB2312" w:cs="仿宋_GB2312"/>
          <w:b w:val="0"/>
          <w:bCs w:val="0"/>
          <w:color w:val="auto"/>
          <w:kern w:val="0"/>
          <w:sz w:val="32"/>
          <w:szCs w:val="32"/>
          <w:lang w:val="en-US" w:eastAsia="zh-CN"/>
        </w:rPr>
        <w:sectPr>
          <w:footerReference r:id="rId5" w:type="default"/>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720" w:num="1"/>
          <w:rtlGutter w:val="0"/>
          <w:docGrid w:type="linesAndChars" w:linePitch="453" w:charSpace="-2371"/>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jc w:val="both"/>
        <w:textAlignment w:val="auto"/>
        <w:rPr>
          <w:rFonts w:hint="default" w:ascii="黑体" w:hAnsi="黑体" w:eastAsia="黑体" w:cs="黑体"/>
          <w:b w:val="0"/>
          <w:bCs w:val="0"/>
          <w:caps w:val="0"/>
          <w:snapToGrid w:val="0"/>
          <w:color w:val="auto"/>
          <w:spacing w:val="0"/>
          <w:kern w:val="0"/>
          <w:sz w:val="32"/>
          <w:szCs w:val="32"/>
          <w:lang w:val="en-US" w:eastAsia="zh-CN" w:bidi="ar-SA"/>
        </w:rPr>
      </w:pPr>
      <w:r>
        <w:rPr>
          <w:rFonts w:hint="eastAsia" w:ascii="黑体" w:hAnsi="黑体" w:eastAsia="黑体" w:cs="黑体"/>
          <w:b w:val="0"/>
          <w:bCs w:val="0"/>
          <w:caps w:val="0"/>
          <w:snapToGrid w:val="0"/>
          <w:color w:val="auto"/>
          <w:spacing w:val="0"/>
          <w:kern w:val="0"/>
          <w:sz w:val="32"/>
          <w:szCs w:val="32"/>
          <w:lang w:val="en-US" w:eastAsia="zh-CN" w:bidi="ar-SA"/>
        </w:rPr>
        <w:t>附件4-1</w:t>
      </w:r>
    </w:p>
    <w:p>
      <w:pPr>
        <w:pStyle w:val="2"/>
        <w:bidi w:val="0"/>
        <w:rPr>
          <w:rFonts w:hint="eastAsia" w:ascii="方正小标宋简体" w:hAnsi="方正小标宋简体" w:eastAsia="方正小标宋简体" w:cs="方正小标宋简体"/>
          <w:b w:val="0"/>
          <w:bCs/>
          <w:color w:val="auto"/>
          <w:lang w:val="en-US" w:eastAsia="zh-CN"/>
        </w:rPr>
      </w:pPr>
    </w:p>
    <w:p>
      <w:pPr>
        <w:pStyle w:val="2"/>
        <w:bidi w:val="0"/>
        <w:rPr>
          <w:rFonts w:hint="eastAsia" w:ascii="方正小标宋简体" w:hAnsi="方正小标宋简体" w:eastAsia="方正小标宋简体" w:cs="方正小标宋简体"/>
          <w:b w:val="0"/>
          <w:bCs/>
          <w:color w:val="auto"/>
          <w:sz w:val="48"/>
          <w:szCs w:val="48"/>
          <w:lang w:val="en-US" w:eastAsia="zh-CN"/>
        </w:rPr>
      </w:pPr>
      <w:r>
        <w:rPr>
          <w:rFonts w:hint="eastAsia" w:ascii="方正小标宋简体" w:hAnsi="方正小标宋简体" w:eastAsia="方正小标宋简体" w:cs="方正小标宋简体"/>
          <w:b w:val="0"/>
          <w:bCs/>
          <w:color w:val="auto"/>
          <w:sz w:val="48"/>
          <w:szCs w:val="48"/>
          <w:lang w:val="en-US" w:eastAsia="zh-CN"/>
        </w:rPr>
        <w:t>广东省2025年科学施肥增效项目</w:t>
      </w:r>
    </w:p>
    <w:p>
      <w:pPr>
        <w:pStyle w:val="2"/>
        <w:bidi w:val="0"/>
        <w:rPr>
          <w:rFonts w:hint="eastAsia" w:ascii="方正小标宋简体" w:hAnsi="方正小标宋简体" w:eastAsia="方正小标宋简体" w:cs="方正小标宋简体"/>
          <w:b w:val="0"/>
          <w:bCs/>
          <w:color w:val="auto"/>
          <w:sz w:val="48"/>
          <w:szCs w:val="48"/>
          <w:lang w:val="en-US" w:eastAsia="zh-CN"/>
        </w:rPr>
      </w:pPr>
    </w:p>
    <w:p>
      <w:pPr>
        <w:pStyle w:val="2"/>
        <w:bidi w:val="0"/>
        <w:rPr>
          <w:rFonts w:hint="eastAsia" w:ascii="方正小标宋简体" w:hAnsi="方正小标宋简体" w:eastAsia="方正小标宋简体" w:cs="方正小标宋简体"/>
          <w:b w:val="0"/>
          <w:bCs/>
          <w:color w:val="auto"/>
          <w:sz w:val="48"/>
          <w:szCs w:val="48"/>
          <w:lang w:val="en-US" w:eastAsia="zh-CN"/>
        </w:rPr>
      </w:pPr>
      <w:r>
        <w:rPr>
          <w:rFonts w:hint="eastAsia" w:ascii="方正小标宋简体" w:hAnsi="方正小标宋简体" w:eastAsia="方正小标宋简体" w:cs="方正小标宋简体"/>
          <w:b w:val="0"/>
          <w:bCs/>
          <w:color w:val="auto"/>
          <w:sz w:val="48"/>
          <w:szCs w:val="48"/>
          <w:lang w:val="en-US" w:eastAsia="zh-CN"/>
        </w:rPr>
        <w:t>申报书模板</w:t>
      </w:r>
    </w:p>
    <w:p>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pStyle w:val="3"/>
        <w:rPr>
          <w:color w:val="auto"/>
        </w:rPr>
      </w:pPr>
    </w:p>
    <w:tbl>
      <w:tblPr>
        <w:tblStyle w:val="9"/>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rPr>
              <w:t>项</w:t>
            </w:r>
            <w:r>
              <w:rPr>
                <w:rFonts w:hint="eastAsia" w:ascii="黑体" w:eastAsia="黑体"/>
                <w:color w:val="auto"/>
                <w:sz w:val="28"/>
                <w:szCs w:val="28"/>
                <w:lang w:val="en-US" w:eastAsia="zh-CN"/>
              </w:rPr>
              <w:t xml:space="preserve"> </w:t>
            </w:r>
            <w:r>
              <w:rPr>
                <w:rFonts w:hint="eastAsia" w:ascii="黑体" w:eastAsia="黑体"/>
                <w:color w:val="auto"/>
                <w:sz w:val="28"/>
                <w:szCs w:val="28"/>
              </w:rPr>
              <w:t>目</w:t>
            </w:r>
            <w:r>
              <w:rPr>
                <w:rFonts w:hint="eastAsia" w:ascii="黑体" w:eastAsia="黑体"/>
                <w:color w:val="auto"/>
                <w:sz w:val="28"/>
                <w:szCs w:val="28"/>
                <w:lang w:val="en-US" w:eastAsia="zh-CN"/>
              </w:rPr>
              <w:t xml:space="preserve"> </w:t>
            </w:r>
            <w:r>
              <w:rPr>
                <w:rFonts w:hint="eastAsia" w:ascii="黑体" w:eastAsia="黑体"/>
                <w:color w:val="auto"/>
                <w:sz w:val="28"/>
                <w:szCs w:val="28"/>
              </w:rPr>
              <w:t>名</w:t>
            </w:r>
            <w:r>
              <w:rPr>
                <w:rFonts w:hint="eastAsia" w:ascii="黑体" w:eastAsia="黑体"/>
                <w:color w:val="auto"/>
                <w:sz w:val="28"/>
                <w:szCs w:val="28"/>
                <w:lang w:val="en-US" w:eastAsia="zh-CN"/>
              </w:rPr>
              <w:t xml:space="preserve"> </w:t>
            </w:r>
            <w:r>
              <w:rPr>
                <w:rFonts w:hint="eastAsia" w:ascii="黑体" w:eastAsia="黑体"/>
                <w:color w:val="auto"/>
                <w:sz w:val="28"/>
                <w:szCs w:val="28"/>
              </w:rPr>
              <w:t>称：</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0"/>
              <w:jc w:val="left"/>
              <w:rPr>
                <w:rFonts w:hint="default" w:ascii="宋体" w:hAnsi="宋体" w:eastAsia="宋体"/>
                <w:color w:val="auto"/>
                <w:sz w:val="28"/>
                <w:szCs w:val="28"/>
                <w:lang w:val="en-US" w:eastAsia="zh-CN"/>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rPr>
              <w:t>申 报 单 位：</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lang w:val="en-US" w:eastAsia="zh-CN"/>
              </w:rPr>
              <w:t>项目</w:t>
            </w:r>
            <w:r>
              <w:rPr>
                <w:rFonts w:hint="eastAsia" w:ascii="黑体" w:eastAsia="黑体"/>
                <w:color w:val="auto"/>
                <w:sz w:val="28"/>
                <w:szCs w:val="28"/>
              </w:rPr>
              <w:t>负责人：</w:t>
            </w:r>
          </w:p>
        </w:tc>
        <w:tc>
          <w:tcPr>
            <w:tcW w:w="584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ascii="黑体" w:hAnsi="宋体" w:eastAsia="黑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lang w:val="en-US" w:eastAsia="zh-CN"/>
              </w:rPr>
              <w:t>主 管 单 位</w:t>
            </w:r>
            <w:r>
              <w:rPr>
                <w:rFonts w:hint="eastAsia" w:ascii="黑体" w:eastAsia="黑体"/>
                <w:color w:val="auto"/>
                <w:sz w:val="28"/>
                <w:szCs w:val="28"/>
              </w:rPr>
              <w:t>：</w:t>
            </w:r>
          </w:p>
        </w:tc>
        <w:tc>
          <w:tcPr>
            <w:tcW w:w="584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黑体" w:eastAsia="黑体"/>
                <w:color w:val="auto"/>
                <w:sz w:val="28"/>
                <w:szCs w:val="28"/>
              </w:rPr>
            </w:pPr>
            <w:r>
              <w:rPr>
                <w:rFonts w:hint="eastAsia" w:ascii="黑体" w:eastAsia="黑体"/>
                <w:color w:val="auto"/>
                <w:sz w:val="28"/>
                <w:szCs w:val="28"/>
              </w:rPr>
              <w:t>申 报 日 期：</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616"/>
              <w:rPr>
                <w:rFonts w:hint="eastAsia"/>
                <w:color w:val="auto"/>
                <w:sz w:val="24"/>
                <w:szCs w:val="32"/>
              </w:rPr>
            </w:pPr>
          </w:p>
        </w:tc>
      </w:tr>
    </w:tbl>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pStyle w:val="3"/>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pStyle w:val="3"/>
        <w:keepNext w:val="0"/>
        <w:keepLines w:val="0"/>
        <w:pageBreakBefore w:val="0"/>
        <w:kinsoku/>
        <w:wordWrap/>
        <w:topLinePunct w:val="0"/>
        <w:bidi w:val="0"/>
        <w:adjustRightInd w:val="0"/>
        <w:snapToGrid w:val="0"/>
        <w:spacing w:line="420" w:lineRule="exact"/>
        <w:rPr>
          <w:color w:val="auto"/>
        </w:rPr>
      </w:pPr>
    </w:p>
    <w:p>
      <w:pPr>
        <w:rPr>
          <w:color w:val="auto"/>
        </w:rPr>
      </w:pP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广东省农业农村厅制</w:t>
      </w: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二Ο</w:t>
      </w:r>
      <w:r>
        <w:rPr>
          <w:rFonts w:hint="eastAsia" w:ascii="楷体_GB2312" w:hAnsi="楷体_GB2312" w:eastAsia="楷体_GB2312" w:cs="楷体_GB2312"/>
          <w:b w:val="0"/>
          <w:bCs/>
          <w:color w:val="auto"/>
          <w:sz w:val="32"/>
          <w:szCs w:val="32"/>
          <w:lang w:eastAsia="zh-CN"/>
        </w:rPr>
        <w:t>二</w:t>
      </w:r>
      <w:r>
        <w:rPr>
          <w:rFonts w:hint="eastAsia" w:ascii="楷体_GB2312" w:hAnsi="楷体_GB2312" w:eastAsia="楷体_GB2312" w:cs="楷体_GB2312"/>
          <w:b w:val="0"/>
          <w:bCs/>
          <w:color w:val="auto"/>
          <w:sz w:val="32"/>
          <w:szCs w:val="32"/>
        </w:rPr>
        <w:t xml:space="preserve">   年   月</w:t>
      </w:r>
    </w:p>
    <w:p>
      <w:pPr>
        <w:snapToGrid w:val="0"/>
        <w:spacing w:line="288" w:lineRule="auto"/>
        <w:ind w:firstLine="536"/>
        <w:rPr>
          <w:rFonts w:ascii="Times New Roman" w:hAnsi="Times New Roman"/>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jc w:val="center"/>
        <w:textAlignment w:val="auto"/>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诚信承诺书</w:t>
      </w: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91" w:firstLineChars="190"/>
        <w:jc w:val="both"/>
        <w:textAlignment w:val="auto"/>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91" w:firstLineChars="19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本人根据</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rPr>
        <w:t>立项指南的要求，自愿提交立项申请书，在此郑重承诺：所申报材料和相关内容真实有效，不存在以下违背诚信要求的行为。</w:t>
      </w: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91" w:firstLineChars="19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（一）抄袭、剽窃、侵占他人成果；</w:t>
      </w: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87" w:firstLineChars="189"/>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（二）编制数据产生过程，伪造、篡改研究数据、图表、结论；</w:t>
      </w: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91" w:firstLineChars="190"/>
        <w:jc w:val="both"/>
        <w:textAlignment w:val="auto"/>
        <w:rPr>
          <w:rFonts w:hint="eastAsia" w:ascii="仿宋_GB2312" w:hAnsi="仿宋_GB2312" w:eastAsia="仿宋_GB2312" w:cs="仿宋_GB2312"/>
          <w:snapToGrid w:val="0"/>
          <w:color w:val="auto"/>
          <w:spacing w:val="-6"/>
          <w:kern w:val="0"/>
          <w:sz w:val="32"/>
          <w:szCs w:val="32"/>
        </w:rPr>
      </w:pPr>
      <w:r>
        <w:rPr>
          <w:rFonts w:hint="eastAsia" w:ascii="仿宋_GB2312" w:hAnsi="仿宋_GB2312" w:eastAsia="仿宋_GB2312" w:cs="仿宋_GB2312"/>
          <w:snapToGrid w:val="0"/>
          <w:color w:val="auto"/>
          <w:kern w:val="0"/>
          <w:sz w:val="32"/>
          <w:szCs w:val="32"/>
        </w:rPr>
        <w:t>（三）以</w:t>
      </w:r>
      <w:r>
        <w:rPr>
          <w:rFonts w:hint="eastAsia" w:ascii="仿宋_GB2312" w:hAnsi="仿宋_GB2312" w:eastAsia="仿宋_GB2312" w:cs="仿宋_GB2312"/>
          <w:snapToGrid w:val="0"/>
          <w:color w:val="auto"/>
          <w:spacing w:val="-6"/>
          <w:kern w:val="0"/>
          <w:sz w:val="32"/>
          <w:szCs w:val="32"/>
        </w:rPr>
        <w:t>故意提供虚假信息等弄虚作假的方式或采取贿赂、利益交换等不正当手段获取项目、资金、奖励、荣誉、职务职称等；</w:t>
      </w: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91" w:firstLineChars="19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（四）明知单位本身不符合条件，蓄意作出误导性陈述以通过资格审查；</w:t>
      </w: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91" w:firstLineChars="19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（五）明知数据的产生、取得不符合规范，存在严重瑕疵或逻辑错误，仍予以采用并提及成果。</w:t>
      </w: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91" w:firstLineChars="19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（六）其他失信行为。</w:t>
      </w: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91" w:firstLineChars="19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如有违反，本人/本单位愿接受</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做出的各项处理决定，包括但不限于停拨或核减资金，追回</w:t>
      </w:r>
      <w:r>
        <w:rPr>
          <w:rFonts w:hint="eastAsia" w:ascii="仿宋_GB2312" w:hAnsi="仿宋_GB2312" w:eastAsia="仿宋_GB2312" w:cs="仿宋_GB2312"/>
          <w:snapToGrid w:val="0"/>
          <w:color w:val="auto"/>
          <w:kern w:val="0"/>
          <w:sz w:val="32"/>
          <w:szCs w:val="32"/>
          <w:lang w:eastAsia="zh-Hans"/>
        </w:rPr>
        <w:t>项目</w:t>
      </w:r>
      <w:r>
        <w:rPr>
          <w:rFonts w:hint="eastAsia" w:ascii="仿宋_GB2312" w:hAnsi="仿宋_GB2312" w:eastAsia="仿宋_GB2312" w:cs="仿宋_GB2312"/>
          <w:snapToGrid w:val="0"/>
          <w:color w:val="auto"/>
          <w:kern w:val="0"/>
          <w:sz w:val="32"/>
          <w:szCs w:val="32"/>
        </w:rPr>
        <w:t>资金，取消五年内</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项目申报资格，记入</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诚信异常名录等。</w:t>
      </w: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jc w:val="both"/>
        <w:textAlignment w:val="auto"/>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       申报单位法定代表人或授权代表人（签名）：</w:t>
      </w: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hanging="4976" w:hangingChars="16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lang w:eastAsia="zh-Hans"/>
        </w:rPr>
        <w:t>项目</w:t>
      </w:r>
      <w:r>
        <w:rPr>
          <w:rFonts w:hint="eastAsia" w:ascii="仿宋_GB2312" w:hAnsi="仿宋_GB2312" w:eastAsia="仿宋_GB2312" w:cs="仿宋_GB2312"/>
          <w:snapToGrid w:val="0"/>
          <w:color w:val="auto"/>
          <w:kern w:val="0"/>
          <w:sz w:val="32"/>
          <w:szCs w:val="32"/>
        </w:rPr>
        <w:t xml:space="preserve">负责人（签名）：   </w:t>
      </w: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hanging="4976" w:hangingChars="16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       </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 xml:space="preserve"> 年 </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 xml:space="preserve"> 月 </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 xml:space="preserve"> 日</w:t>
      </w: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ascii="仿宋_GB2312" w:hAnsi="仿宋_GB2312" w:eastAsia="仿宋_GB2312" w:cs="仿宋_GB2312"/>
          <w:snapToGrid w:val="0"/>
          <w:color w:val="auto"/>
          <w:kern w:val="0"/>
          <w:sz w:val="32"/>
          <w:szCs w:val="32"/>
        </w:rPr>
        <w:br w:type="page"/>
      </w:r>
      <w:r>
        <w:rPr>
          <w:rFonts w:hint="eastAsia" w:ascii="方正小标宋简体" w:hAnsi="方正小标宋简体" w:eastAsia="方正小标宋简体" w:cs="方正小标宋简体"/>
          <w:color w:val="auto"/>
          <w:sz w:val="44"/>
          <w:szCs w:val="44"/>
        </w:rPr>
        <w:t>知识产权合规性声明</w:t>
      </w: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本人根据</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立项指南的要求，自愿提交立项申请书，在此郑重承诺：遵守中国知识产权法律、法规、规章、具有约束力的规范性文件及在中国适用的与知识产权有关的国际公约，所申报项目的知识产权明晰无争议，归属或技术来源正当合法，不存在以下知识产权失信违法行为： </w:t>
      </w: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（一）提交虚假资料生成的研究成果；</w:t>
      </w: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（二）拒不执行生效的知识产权行政处理决定或者司法裁判；</w:t>
      </w: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（三）剽窃、侵犯他人数据成果和知识产权；</w:t>
      </w: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（四）项目本身拟取得的数据或成果已在本单位承担的其他项目中取得，项目成果归属存在争议。</w:t>
      </w: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（五）未经许可的情况下，向本单位上级部门或其他单位提供项目实施取得的数据、成果，造成内部工作资料外泄的。</w:t>
      </w: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如有违反，本人/本单位愿接受</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做出的各项处理决定，包括但不限于停拨或核减资金，追回</w:t>
      </w:r>
      <w:r>
        <w:rPr>
          <w:rFonts w:hint="eastAsia" w:ascii="仿宋_GB2312" w:hAnsi="仿宋_GB2312" w:eastAsia="仿宋_GB2312" w:cs="仿宋_GB2312"/>
          <w:color w:val="auto"/>
          <w:sz w:val="32"/>
          <w:szCs w:val="32"/>
          <w:lang w:eastAsia="zh-Hans"/>
        </w:rPr>
        <w:t>项目</w:t>
      </w:r>
      <w:r>
        <w:rPr>
          <w:rFonts w:hint="eastAsia" w:ascii="仿宋_GB2312" w:hAnsi="仿宋_GB2312" w:eastAsia="仿宋_GB2312" w:cs="仿宋_GB2312"/>
          <w:color w:val="auto"/>
          <w:sz w:val="32"/>
          <w:szCs w:val="32"/>
        </w:rPr>
        <w:t>资金，取消五年内</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项目申报资格，记入</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诚信异常名录等。</w:t>
      </w: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申报单位法定代表人或授权代表人（签名）：</w:t>
      </w: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负责人（签名）：</w:t>
      </w: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年  月  </w:t>
      </w:r>
      <w:r>
        <w:rPr>
          <w:rFonts w:hint="eastAsia" w:ascii="仿宋_GB2312" w:hAnsi="仿宋_GB2312" w:eastAsia="仿宋_GB2312" w:cs="仿宋_GB2312"/>
          <w:color w:val="auto"/>
          <w:sz w:val="32"/>
          <w:szCs w:val="32"/>
          <w:lang w:eastAsia="zh-CN"/>
        </w:rPr>
        <w:t>日</w:t>
      </w: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firstLine="622" w:firstLineChars="200"/>
        <w:jc w:val="both"/>
        <w:textAlignment w:val="auto"/>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一、项目单位概况</w:t>
      </w: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包含单位性质、隶属关系、相关职能业务范围；</w:t>
      </w: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人员状况，包括</w:t>
      </w:r>
      <w:r>
        <w:rPr>
          <w:rFonts w:hint="eastAsia" w:ascii="仿宋_GB2312" w:hAnsi="仿宋_GB2312" w:eastAsia="仿宋_GB2312" w:cs="仿宋_GB2312"/>
          <w:color w:val="auto"/>
          <w:sz w:val="32"/>
          <w:szCs w:val="32"/>
          <w:lang w:eastAsia="zh-Hans"/>
        </w:rPr>
        <w:t>项目</w:t>
      </w:r>
      <w:r>
        <w:rPr>
          <w:rFonts w:hint="eastAsia" w:ascii="仿宋_GB2312" w:hAnsi="仿宋_GB2312" w:eastAsia="仿宋_GB2312" w:cs="仿宋_GB2312"/>
          <w:color w:val="auto"/>
          <w:sz w:val="32"/>
          <w:szCs w:val="32"/>
        </w:rPr>
        <w:t>负责人及骨干人员情况和职责,</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人员情况应增加列表说明;</w:t>
      </w: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firstLine="62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3.平台、基础设施和仪器设备等条件；</w:t>
      </w:r>
    </w:p>
    <w:p>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从事过的相关研究和承担的同类项目经验、发明专利及获奖其概况，在国内外主要刊物上发表的与本项目相关的研究成果情况。</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r>
        <w:rPr>
          <w:rFonts w:hint="eastAsia" w:eastAsia="黑体"/>
          <w:bCs/>
          <w:color w:val="auto"/>
          <w:sz w:val="28"/>
        </w:rPr>
        <w:br w:type="page"/>
      </w:r>
      <w:r>
        <w:rPr>
          <w:rFonts w:hint="eastAsia" w:ascii="方正小标宋简体" w:hAnsi="方正小标宋简体" w:eastAsia="方正小标宋简体" w:cs="方正小标宋简体"/>
          <w:bCs/>
          <w:color w:val="auto"/>
          <w:sz w:val="44"/>
          <w:szCs w:val="44"/>
        </w:rPr>
        <w:t>项目</w:t>
      </w:r>
      <w:r>
        <w:rPr>
          <w:rFonts w:hint="eastAsia" w:ascii="方正小标宋简体" w:hAnsi="方正小标宋简体" w:eastAsia="方正小标宋简体" w:cs="方正小标宋简体"/>
          <w:color w:val="auto"/>
          <w:sz w:val="44"/>
          <w:szCs w:val="44"/>
        </w:rPr>
        <w:t>承担单位基本情况表</w:t>
      </w:r>
    </w:p>
    <w:tbl>
      <w:tblPr>
        <w:tblStyle w:val="9"/>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blHeader/>
          <w:jc w:val="center"/>
        </w:trPr>
        <w:tc>
          <w:tcPr>
            <w:tcW w:w="9009" w:type="dxa"/>
            <w:gridSpan w:val="10"/>
            <w:noWrap w:val="0"/>
            <w:vAlign w:val="center"/>
          </w:tcPr>
          <w:p>
            <w:pPr>
              <w:autoSpaceDE w:val="0"/>
              <w:autoSpaceDN w:val="0"/>
              <w:adjustRightInd w:val="0"/>
              <w:snapToGrid w:val="0"/>
              <w:spacing w:line="276" w:lineRule="auto"/>
              <w:ind w:left="1316" w:hanging="1337" w:hangingChars="700"/>
              <w:rPr>
                <w:rFonts w:ascii="Times New Roman" w:hAnsi="Times New Roman"/>
                <w:color w:val="auto"/>
                <w:sz w:val="20"/>
                <w:szCs w:val="20"/>
              </w:rPr>
            </w:pPr>
            <w:r>
              <w:rPr>
                <w:rFonts w:hint="eastAsia" w:ascii="Times New Roman" w:hAnsi="Times New Roman"/>
                <w:color w:val="auto"/>
                <w:sz w:val="20"/>
                <w:szCs w:val="20"/>
              </w:rPr>
              <w:t xml:space="preserve">填表说明：1. </w:t>
            </w:r>
            <w:r>
              <w:rPr>
                <w:rFonts w:hint="eastAsia" w:ascii="Times New Roman" w:hAnsi="Times New Roman"/>
                <w:color w:val="auto"/>
                <w:sz w:val="20"/>
              </w:rPr>
              <w:t>组织机构代码指企事业单位国家标准代码，</w:t>
            </w:r>
            <w:r>
              <w:rPr>
                <w:rFonts w:hint="eastAsia" w:ascii="Times New Roman" w:hAnsi="Times New Roman"/>
                <w:color w:val="auto"/>
                <w:sz w:val="20"/>
                <w:szCs w:val="20"/>
              </w:rPr>
              <w:t>单位若已三证合一请填写单位社会信用代码,</w:t>
            </w:r>
            <w:r>
              <w:rPr>
                <w:rFonts w:hint="eastAsia" w:ascii="Times New Roman" w:hAnsi="Times New Roman"/>
                <w:color w:val="auto"/>
                <w:sz w:val="20"/>
              </w:rPr>
              <w:t xml:space="preserve">            无组织机构代码的单位填写“000000000”</w:t>
            </w:r>
            <w:r>
              <w:rPr>
                <w:rFonts w:hint="eastAsia" w:ascii="Times New Roman" w:hAnsi="Times New Roman"/>
                <w:color w:val="auto"/>
                <w:sz w:val="20"/>
                <w:szCs w:val="20"/>
              </w:rPr>
              <w:t xml:space="preserve">； </w:t>
            </w:r>
          </w:p>
          <w:p>
            <w:pPr>
              <w:autoSpaceDE w:val="0"/>
              <w:autoSpaceDN w:val="0"/>
              <w:adjustRightInd w:val="0"/>
              <w:snapToGrid w:val="0"/>
              <w:spacing w:line="276" w:lineRule="auto"/>
              <w:rPr>
                <w:rFonts w:ascii="Times New Roman" w:hAnsi="Times New Roman"/>
                <w:color w:val="auto"/>
                <w:sz w:val="20"/>
                <w:szCs w:val="20"/>
              </w:rPr>
            </w:pPr>
            <w:r>
              <w:rPr>
                <w:rFonts w:hint="eastAsia" w:ascii="Times New Roman" w:hAnsi="Times New Roman"/>
                <w:color w:val="auto"/>
                <w:sz w:val="20"/>
                <w:szCs w:val="20"/>
              </w:rPr>
              <w:t xml:space="preserve">          2. 单位公章名称必须与单位名称一致；</w:t>
            </w:r>
          </w:p>
          <w:p>
            <w:pPr>
              <w:autoSpaceDE w:val="0"/>
              <w:autoSpaceDN w:val="0"/>
              <w:adjustRightInd w:val="0"/>
              <w:snapToGrid w:val="0"/>
              <w:spacing w:line="276" w:lineRule="auto"/>
              <w:rPr>
                <w:rFonts w:ascii="Times New Roman" w:hAnsi="Times New Roman" w:eastAsia="楷体_GB2312"/>
                <w:color w:val="auto"/>
                <w:sz w:val="20"/>
                <w:szCs w:val="20"/>
              </w:rPr>
            </w:pPr>
            <w:r>
              <w:rPr>
                <w:rFonts w:hint="eastAsia" w:ascii="Times New Roman" w:hAnsi="Times New Roman"/>
                <w:color w:val="auto"/>
                <w:sz w:val="20"/>
                <w:szCs w:val="20"/>
              </w:rPr>
              <w:t xml:space="preserve">          3. 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项目牵头承担单位</w:t>
            </w:r>
          </w:p>
        </w:tc>
        <w:tc>
          <w:tcPr>
            <w:tcW w:w="2129" w:type="dxa"/>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单位名称</w:t>
            </w:r>
          </w:p>
        </w:tc>
        <w:tc>
          <w:tcPr>
            <w:tcW w:w="6413" w:type="dxa"/>
            <w:gridSpan w:val="8"/>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单位类别</w:t>
            </w:r>
          </w:p>
        </w:tc>
        <w:tc>
          <w:tcPr>
            <w:tcW w:w="6413" w:type="dxa"/>
            <w:gridSpan w:val="8"/>
            <w:noWrap w:val="0"/>
            <w:vAlign w:val="center"/>
          </w:tcPr>
          <w:p>
            <w:pPr>
              <w:tabs>
                <w:tab w:val="left" w:pos="360"/>
              </w:tabs>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单位主管部门</w:t>
            </w:r>
          </w:p>
        </w:tc>
        <w:tc>
          <w:tcPr>
            <w:tcW w:w="3964" w:type="dxa"/>
            <w:gridSpan w:val="4"/>
            <w:noWrap w:val="0"/>
            <w:vAlign w:val="center"/>
          </w:tcPr>
          <w:p>
            <w:pPr>
              <w:autoSpaceDE w:val="0"/>
              <w:autoSpaceDN w:val="0"/>
              <w:adjustRightInd w:val="0"/>
              <w:snapToGrid w:val="0"/>
              <w:spacing w:line="276" w:lineRule="auto"/>
              <w:rPr>
                <w:rFonts w:ascii="Times New Roman" w:hAnsi="Times New Roman"/>
                <w:color w:val="auto"/>
                <w:sz w:val="20"/>
              </w:rPr>
            </w:pPr>
          </w:p>
        </w:tc>
        <w:tc>
          <w:tcPr>
            <w:tcW w:w="1134" w:type="dxa"/>
            <w:gridSpan w:val="3"/>
            <w:noWrap w:val="0"/>
            <w:vAlign w:val="center"/>
          </w:tcPr>
          <w:p>
            <w:pPr>
              <w:autoSpaceDE w:val="0"/>
              <w:autoSpaceDN w:val="0"/>
              <w:adjustRightInd w:val="0"/>
              <w:snapToGrid w:val="0"/>
              <w:spacing w:line="276" w:lineRule="auto"/>
              <w:jc w:val="center"/>
              <w:rPr>
                <w:rFonts w:ascii="Times New Roman" w:hAnsi="Times New Roman" w:cs="宋体"/>
                <w:color w:val="auto"/>
                <w:kern w:val="0"/>
                <w:sz w:val="20"/>
                <w:szCs w:val="20"/>
              </w:rPr>
            </w:pPr>
            <w:r>
              <w:rPr>
                <w:rFonts w:hint="eastAsia" w:ascii="Times New Roman" w:hAnsi="Times New Roman" w:cs="宋体"/>
                <w:color w:val="auto"/>
                <w:kern w:val="0"/>
                <w:sz w:val="20"/>
                <w:szCs w:val="20"/>
              </w:rPr>
              <w:t>隶属关系</w:t>
            </w:r>
          </w:p>
        </w:tc>
        <w:tc>
          <w:tcPr>
            <w:tcW w:w="1315" w:type="dxa"/>
            <w:noWrap w:val="0"/>
            <w:vAlign w:val="center"/>
          </w:tcPr>
          <w:p>
            <w:pPr>
              <w:autoSpaceDE w:val="0"/>
              <w:autoSpaceDN w:val="0"/>
              <w:adjustRightInd w:val="0"/>
              <w:snapToGrid w:val="0"/>
              <w:spacing w:line="276" w:lineRule="auto"/>
              <w:jc w:val="center"/>
              <w:rPr>
                <w:rFonts w:ascii="Times New Roman" w:hAnsi="Times New Roman" w:cs="Arial"/>
                <w:color w:val="auto"/>
                <w:kern w:val="0"/>
                <w:sz w:val="20"/>
                <w:szCs w:val="20"/>
              </w:rPr>
            </w:pPr>
            <w:r>
              <w:rPr>
                <w:rFonts w:hint="eastAsia" w:ascii="Times New Roman" w:hAnsi="Times New Roman" w:cs="Arial"/>
                <w:color w:val="auto"/>
                <w:kern w:val="0"/>
                <w:sz w:val="20"/>
                <w:szCs w:val="20"/>
              </w:rPr>
              <w:t>中央</w:t>
            </w:r>
            <w:r>
              <w:rPr>
                <w:rFonts w:ascii="Times New Roman" w:hAnsi="Times New Roman" w:cs="Arial"/>
                <w:color w:val="auto"/>
                <w:kern w:val="0"/>
                <w:sz w:val="20"/>
                <w:szCs w:val="20"/>
              </w:rPr>
              <w:t>/</w:t>
            </w:r>
            <w:r>
              <w:rPr>
                <w:rFonts w:hint="eastAsia" w:ascii="Times New Roman" w:hAnsi="Times New Roman" w:cs="Arial"/>
                <w:color w:val="auto"/>
                <w:kern w:val="0"/>
                <w:sz w:val="20"/>
                <w:szCs w:val="20"/>
              </w:rPr>
              <w:t>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单位组织机构代码</w:t>
            </w:r>
          </w:p>
        </w:tc>
        <w:tc>
          <w:tcPr>
            <w:tcW w:w="6413" w:type="dxa"/>
            <w:gridSpan w:val="8"/>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单位法定代表人姓名</w:t>
            </w:r>
          </w:p>
        </w:tc>
        <w:tc>
          <w:tcPr>
            <w:tcW w:w="6413" w:type="dxa"/>
            <w:gridSpan w:val="8"/>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单位开户名称</w:t>
            </w:r>
          </w:p>
        </w:tc>
        <w:tc>
          <w:tcPr>
            <w:tcW w:w="6413" w:type="dxa"/>
            <w:gridSpan w:val="8"/>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开户银行（全称）</w:t>
            </w:r>
          </w:p>
        </w:tc>
        <w:tc>
          <w:tcPr>
            <w:tcW w:w="2158" w:type="dxa"/>
            <w:gridSpan w:val="2"/>
            <w:noWrap w:val="0"/>
            <w:vAlign w:val="center"/>
          </w:tcPr>
          <w:p>
            <w:pPr>
              <w:autoSpaceDE w:val="0"/>
              <w:autoSpaceDN w:val="0"/>
              <w:adjustRightInd w:val="0"/>
              <w:snapToGrid w:val="0"/>
              <w:spacing w:line="276" w:lineRule="auto"/>
              <w:rPr>
                <w:rFonts w:ascii="Times New Roman" w:hAnsi="Times New Roman"/>
                <w:color w:val="auto"/>
                <w:sz w:val="20"/>
              </w:rPr>
            </w:pPr>
          </w:p>
        </w:tc>
        <w:tc>
          <w:tcPr>
            <w:tcW w:w="2116" w:type="dxa"/>
            <w:gridSpan w:val="3"/>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汇入地点</w:t>
            </w:r>
          </w:p>
        </w:tc>
        <w:tc>
          <w:tcPr>
            <w:tcW w:w="2139" w:type="dxa"/>
            <w:gridSpan w:val="3"/>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 xml:space="preserve">       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银行账号</w:t>
            </w:r>
          </w:p>
        </w:tc>
        <w:tc>
          <w:tcPr>
            <w:tcW w:w="2158" w:type="dxa"/>
            <w:gridSpan w:val="2"/>
            <w:noWrap w:val="0"/>
            <w:vAlign w:val="center"/>
          </w:tcPr>
          <w:p>
            <w:pPr>
              <w:autoSpaceDE w:val="0"/>
              <w:autoSpaceDN w:val="0"/>
              <w:adjustRightInd w:val="0"/>
              <w:snapToGrid w:val="0"/>
              <w:spacing w:line="276" w:lineRule="auto"/>
              <w:rPr>
                <w:rFonts w:ascii="Times New Roman" w:hAnsi="Times New Roman"/>
                <w:color w:val="auto"/>
                <w:sz w:val="20"/>
              </w:rPr>
            </w:pPr>
          </w:p>
        </w:tc>
        <w:tc>
          <w:tcPr>
            <w:tcW w:w="2116" w:type="dxa"/>
            <w:gridSpan w:val="3"/>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银行机构代码</w:t>
            </w:r>
          </w:p>
        </w:tc>
        <w:tc>
          <w:tcPr>
            <w:tcW w:w="2139" w:type="dxa"/>
            <w:gridSpan w:val="3"/>
            <w:noWrap w:val="0"/>
            <w:vAlign w:val="center"/>
          </w:tcPr>
          <w:p>
            <w:pPr>
              <w:autoSpaceDE w:val="0"/>
              <w:autoSpaceDN w:val="0"/>
              <w:adjustRightInd w:val="0"/>
              <w:snapToGrid w:val="0"/>
              <w:spacing w:line="276" w:lineRule="auto"/>
              <w:rPr>
                <w:rFonts w:ascii="Times New Roman" w:hAnsi="Times New Roman"/>
                <w:b/>
                <w:bCs/>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单位所属地区</w:t>
            </w:r>
          </w:p>
        </w:tc>
        <w:tc>
          <w:tcPr>
            <w:tcW w:w="2158" w:type="dxa"/>
            <w:gridSpan w:val="2"/>
            <w:noWrap w:val="0"/>
            <w:vAlign w:val="center"/>
          </w:tcPr>
          <w:p>
            <w:pPr>
              <w:autoSpaceDE w:val="0"/>
              <w:autoSpaceDN w:val="0"/>
              <w:adjustRightInd w:val="0"/>
              <w:snapToGrid w:val="0"/>
              <w:spacing w:line="276" w:lineRule="auto"/>
              <w:jc w:val="center"/>
              <w:rPr>
                <w:rFonts w:ascii="Times New Roman" w:hAnsi="Times New Roman"/>
                <w:color w:val="auto"/>
                <w:sz w:val="20"/>
              </w:rPr>
            </w:pPr>
            <w:r>
              <w:rPr>
                <w:rFonts w:hint="eastAsia" w:ascii="Times New Roman" w:hAnsi="Times New Roman"/>
                <w:color w:val="auto"/>
                <w:sz w:val="20"/>
              </w:rPr>
              <w:t>省</w:t>
            </w:r>
          </w:p>
        </w:tc>
        <w:tc>
          <w:tcPr>
            <w:tcW w:w="1806" w:type="dxa"/>
            <w:gridSpan w:val="2"/>
            <w:noWrap w:val="0"/>
            <w:vAlign w:val="center"/>
          </w:tcPr>
          <w:p>
            <w:pPr>
              <w:adjustRightInd w:val="0"/>
              <w:snapToGrid w:val="0"/>
              <w:spacing w:line="276" w:lineRule="auto"/>
              <w:jc w:val="center"/>
              <w:rPr>
                <w:rFonts w:ascii="Times New Roman" w:hAnsi="Times New Roman" w:cs="宋体"/>
                <w:color w:val="auto"/>
                <w:kern w:val="0"/>
                <w:sz w:val="20"/>
                <w:szCs w:val="20"/>
              </w:rPr>
            </w:pPr>
            <w:r>
              <w:rPr>
                <w:rFonts w:hint="eastAsia" w:ascii="Times New Roman" w:hAnsi="Times New Roman" w:cs="宋体"/>
                <w:color w:val="auto"/>
                <w:kern w:val="0"/>
                <w:sz w:val="20"/>
                <w:szCs w:val="20"/>
              </w:rPr>
              <w:t>地市</w:t>
            </w:r>
          </w:p>
        </w:tc>
        <w:tc>
          <w:tcPr>
            <w:tcW w:w="2449" w:type="dxa"/>
            <w:gridSpan w:val="4"/>
            <w:noWrap w:val="0"/>
            <w:vAlign w:val="center"/>
          </w:tcPr>
          <w:p>
            <w:pPr>
              <w:adjustRightInd w:val="0"/>
              <w:snapToGrid w:val="0"/>
              <w:spacing w:line="276" w:lineRule="auto"/>
              <w:jc w:val="center"/>
              <w:rPr>
                <w:rFonts w:ascii="Times New Roman" w:hAnsi="Times New Roman" w:cs="宋体"/>
                <w:color w:val="auto"/>
                <w:kern w:val="0"/>
                <w:sz w:val="20"/>
                <w:szCs w:val="20"/>
              </w:rPr>
            </w:pPr>
            <w:r>
              <w:rPr>
                <w:rFonts w:hint="eastAsia" w:ascii="Times New Roman" w:hAnsi="Times New Roman" w:cs="宋体"/>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电子邮箱</w:t>
            </w:r>
          </w:p>
        </w:tc>
        <w:tc>
          <w:tcPr>
            <w:tcW w:w="6413" w:type="dxa"/>
            <w:gridSpan w:val="8"/>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通信地址</w:t>
            </w:r>
          </w:p>
        </w:tc>
        <w:tc>
          <w:tcPr>
            <w:tcW w:w="6413" w:type="dxa"/>
            <w:gridSpan w:val="8"/>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邮政编码</w:t>
            </w:r>
          </w:p>
        </w:tc>
        <w:tc>
          <w:tcPr>
            <w:tcW w:w="6413" w:type="dxa"/>
            <w:gridSpan w:val="8"/>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相关责任人</w:t>
            </w:r>
          </w:p>
        </w:tc>
        <w:tc>
          <w:tcPr>
            <w:tcW w:w="2129" w:type="dxa"/>
            <w:vMerge w:val="restart"/>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项目负责人</w:t>
            </w:r>
          </w:p>
        </w:tc>
        <w:tc>
          <w:tcPr>
            <w:tcW w:w="1341" w:type="dxa"/>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姓名</w:t>
            </w:r>
          </w:p>
        </w:tc>
        <w:tc>
          <w:tcPr>
            <w:tcW w:w="5072" w:type="dxa"/>
            <w:gridSpan w:val="7"/>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1341" w:type="dxa"/>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身份证号码</w:t>
            </w:r>
          </w:p>
        </w:tc>
        <w:tc>
          <w:tcPr>
            <w:tcW w:w="5072" w:type="dxa"/>
            <w:gridSpan w:val="7"/>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1341" w:type="dxa"/>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工作单位</w:t>
            </w:r>
          </w:p>
        </w:tc>
        <w:tc>
          <w:tcPr>
            <w:tcW w:w="5072" w:type="dxa"/>
            <w:gridSpan w:val="7"/>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1341" w:type="dxa"/>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电话号码</w:t>
            </w:r>
          </w:p>
        </w:tc>
        <w:tc>
          <w:tcPr>
            <w:tcW w:w="1775" w:type="dxa"/>
            <w:gridSpan w:val="2"/>
            <w:noWrap w:val="0"/>
            <w:vAlign w:val="center"/>
          </w:tcPr>
          <w:p>
            <w:pPr>
              <w:autoSpaceDE w:val="0"/>
              <w:autoSpaceDN w:val="0"/>
              <w:adjustRightInd w:val="0"/>
              <w:snapToGrid w:val="0"/>
              <w:spacing w:line="276" w:lineRule="auto"/>
              <w:rPr>
                <w:rFonts w:ascii="Times New Roman" w:hAnsi="Times New Roman"/>
                <w:color w:val="auto"/>
                <w:sz w:val="20"/>
              </w:rPr>
            </w:pPr>
          </w:p>
        </w:tc>
        <w:tc>
          <w:tcPr>
            <w:tcW w:w="1467" w:type="dxa"/>
            <w:gridSpan w:val="3"/>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手机号码</w:t>
            </w:r>
          </w:p>
        </w:tc>
        <w:tc>
          <w:tcPr>
            <w:tcW w:w="1830" w:type="dxa"/>
            <w:gridSpan w:val="2"/>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1341" w:type="dxa"/>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电子邮箱</w:t>
            </w:r>
          </w:p>
        </w:tc>
        <w:tc>
          <w:tcPr>
            <w:tcW w:w="1775" w:type="dxa"/>
            <w:gridSpan w:val="2"/>
            <w:noWrap w:val="0"/>
            <w:vAlign w:val="center"/>
          </w:tcPr>
          <w:p>
            <w:pPr>
              <w:autoSpaceDE w:val="0"/>
              <w:autoSpaceDN w:val="0"/>
              <w:adjustRightInd w:val="0"/>
              <w:snapToGrid w:val="0"/>
              <w:spacing w:line="276" w:lineRule="auto"/>
              <w:rPr>
                <w:rFonts w:ascii="Times New Roman" w:hAnsi="Times New Roman"/>
                <w:color w:val="auto"/>
                <w:sz w:val="20"/>
              </w:rPr>
            </w:pPr>
          </w:p>
        </w:tc>
        <w:tc>
          <w:tcPr>
            <w:tcW w:w="1467" w:type="dxa"/>
            <w:gridSpan w:val="3"/>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邮政编码</w:t>
            </w:r>
          </w:p>
        </w:tc>
        <w:tc>
          <w:tcPr>
            <w:tcW w:w="1830" w:type="dxa"/>
            <w:gridSpan w:val="2"/>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1341" w:type="dxa"/>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通信地址</w:t>
            </w:r>
          </w:p>
        </w:tc>
        <w:tc>
          <w:tcPr>
            <w:tcW w:w="5072" w:type="dxa"/>
            <w:gridSpan w:val="7"/>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vMerge w:val="restart"/>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项目联系人</w:t>
            </w:r>
          </w:p>
        </w:tc>
        <w:tc>
          <w:tcPr>
            <w:tcW w:w="1341" w:type="dxa"/>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姓名</w:t>
            </w:r>
          </w:p>
        </w:tc>
        <w:tc>
          <w:tcPr>
            <w:tcW w:w="5072" w:type="dxa"/>
            <w:gridSpan w:val="7"/>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1341" w:type="dxa"/>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电话号码</w:t>
            </w:r>
          </w:p>
        </w:tc>
        <w:tc>
          <w:tcPr>
            <w:tcW w:w="1775" w:type="dxa"/>
            <w:gridSpan w:val="2"/>
            <w:noWrap w:val="0"/>
            <w:vAlign w:val="center"/>
          </w:tcPr>
          <w:p>
            <w:pPr>
              <w:autoSpaceDE w:val="0"/>
              <w:autoSpaceDN w:val="0"/>
              <w:adjustRightInd w:val="0"/>
              <w:snapToGrid w:val="0"/>
              <w:spacing w:line="276" w:lineRule="auto"/>
              <w:rPr>
                <w:rFonts w:ascii="Times New Roman" w:hAnsi="Times New Roman"/>
                <w:color w:val="auto"/>
                <w:sz w:val="20"/>
              </w:rPr>
            </w:pPr>
          </w:p>
        </w:tc>
        <w:tc>
          <w:tcPr>
            <w:tcW w:w="1467" w:type="dxa"/>
            <w:gridSpan w:val="3"/>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手机号码</w:t>
            </w:r>
          </w:p>
        </w:tc>
        <w:tc>
          <w:tcPr>
            <w:tcW w:w="1830" w:type="dxa"/>
            <w:gridSpan w:val="2"/>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1341" w:type="dxa"/>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传真号码</w:t>
            </w:r>
          </w:p>
        </w:tc>
        <w:tc>
          <w:tcPr>
            <w:tcW w:w="5072" w:type="dxa"/>
            <w:gridSpan w:val="7"/>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1341" w:type="dxa"/>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电子邮箱</w:t>
            </w:r>
          </w:p>
        </w:tc>
        <w:tc>
          <w:tcPr>
            <w:tcW w:w="5072" w:type="dxa"/>
            <w:gridSpan w:val="7"/>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b/>
                <w:bCs/>
                <w:color w:val="auto"/>
                <w:sz w:val="20"/>
              </w:rPr>
            </w:pPr>
          </w:p>
        </w:tc>
        <w:tc>
          <w:tcPr>
            <w:tcW w:w="2129" w:type="dxa"/>
            <w:vMerge w:val="restart"/>
            <w:noWrap w:val="0"/>
            <w:vAlign w:val="center"/>
          </w:tcPr>
          <w:p>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财务负责人</w:t>
            </w:r>
          </w:p>
        </w:tc>
        <w:tc>
          <w:tcPr>
            <w:tcW w:w="1341" w:type="dxa"/>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姓名</w:t>
            </w:r>
          </w:p>
        </w:tc>
        <w:tc>
          <w:tcPr>
            <w:tcW w:w="5072" w:type="dxa"/>
            <w:gridSpan w:val="7"/>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color w:val="auto"/>
                <w:sz w:val="20"/>
              </w:rPr>
            </w:pPr>
          </w:p>
        </w:tc>
        <w:tc>
          <w:tcPr>
            <w:tcW w:w="2129" w:type="dxa"/>
            <w:vMerge w:val="continue"/>
            <w:noWrap w:val="0"/>
            <w:vAlign w:val="center"/>
          </w:tcPr>
          <w:p>
            <w:pPr>
              <w:autoSpaceDE w:val="0"/>
              <w:autoSpaceDN w:val="0"/>
              <w:adjustRightInd w:val="0"/>
              <w:snapToGrid w:val="0"/>
              <w:spacing w:line="276" w:lineRule="auto"/>
              <w:rPr>
                <w:rFonts w:ascii="Times New Roman" w:hAnsi="Times New Roman"/>
                <w:color w:val="auto"/>
                <w:sz w:val="20"/>
              </w:rPr>
            </w:pPr>
          </w:p>
        </w:tc>
        <w:tc>
          <w:tcPr>
            <w:tcW w:w="1341" w:type="dxa"/>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身份证号码</w:t>
            </w:r>
          </w:p>
        </w:tc>
        <w:tc>
          <w:tcPr>
            <w:tcW w:w="5072" w:type="dxa"/>
            <w:gridSpan w:val="7"/>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color w:val="auto"/>
                <w:sz w:val="20"/>
              </w:rPr>
            </w:pPr>
          </w:p>
        </w:tc>
        <w:tc>
          <w:tcPr>
            <w:tcW w:w="2129" w:type="dxa"/>
            <w:vMerge w:val="continue"/>
            <w:noWrap w:val="0"/>
            <w:vAlign w:val="center"/>
          </w:tcPr>
          <w:p>
            <w:pPr>
              <w:autoSpaceDE w:val="0"/>
              <w:autoSpaceDN w:val="0"/>
              <w:adjustRightInd w:val="0"/>
              <w:snapToGrid w:val="0"/>
              <w:spacing w:line="276" w:lineRule="auto"/>
              <w:rPr>
                <w:rFonts w:ascii="Times New Roman" w:hAnsi="Times New Roman"/>
                <w:color w:val="auto"/>
                <w:sz w:val="20"/>
              </w:rPr>
            </w:pPr>
          </w:p>
        </w:tc>
        <w:tc>
          <w:tcPr>
            <w:tcW w:w="1341" w:type="dxa"/>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电话号码</w:t>
            </w:r>
          </w:p>
        </w:tc>
        <w:tc>
          <w:tcPr>
            <w:tcW w:w="1775" w:type="dxa"/>
            <w:gridSpan w:val="2"/>
            <w:noWrap w:val="0"/>
            <w:vAlign w:val="center"/>
          </w:tcPr>
          <w:p>
            <w:pPr>
              <w:autoSpaceDE w:val="0"/>
              <w:autoSpaceDN w:val="0"/>
              <w:adjustRightInd w:val="0"/>
              <w:snapToGrid w:val="0"/>
              <w:spacing w:line="276" w:lineRule="auto"/>
              <w:rPr>
                <w:rFonts w:ascii="Times New Roman" w:hAnsi="Times New Roman"/>
                <w:color w:val="auto"/>
                <w:sz w:val="20"/>
              </w:rPr>
            </w:pPr>
          </w:p>
        </w:tc>
        <w:tc>
          <w:tcPr>
            <w:tcW w:w="1467" w:type="dxa"/>
            <w:gridSpan w:val="3"/>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手机号码</w:t>
            </w:r>
          </w:p>
        </w:tc>
        <w:tc>
          <w:tcPr>
            <w:tcW w:w="1830" w:type="dxa"/>
            <w:gridSpan w:val="2"/>
            <w:noWrap w:val="0"/>
            <w:vAlign w:val="center"/>
          </w:tcPr>
          <w:p>
            <w:pPr>
              <w:autoSpaceDE w:val="0"/>
              <w:autoSpaceDN w:val="0"/>
              <w:adjustRightInd w:val="0"/>
              <w:snapToGrid w:val="0"/>
              <w:spacing w:line="276" w:lineRule="auto"/>
              <w:rPr>
                <w:rFonts w:ascii="Times New Roman" w:hAns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color w:val="auto"/>
                <w:sz w:val="20"/>
              </w:rPr>
            </w:pPr>
          </w:p>
        </w:tc>
        <w:tc>
          <w:tcPr>
            <w:tcW w:w="2129" w:type="dxa"/>
            <w:vMerge w:val="continue"/>
            <w:noWrap w:val="0"/>
            <w:vAlign w:val="center"/>
          </w:tcPr>
          <w:p>
            <w:pPr>
              <w:autoSpaceDE w:val="0"/>
              <w:autoSpaceDN w:val="0"/>
              <w:adjustRightInd w:val="0"/>
              <w:snapToGrid w:val="0"/>
              <w:spacing w:line="276" w:lineRule="auto"/>
              <w:rPr>
                <w:rFonts w:ascii="Times New Roman" w:hAnsi="Times New Roman"/>
                <w:color w:val="auto"/>
                <w:sz w:val="20"/>
              </w:rPr>
            </w:pPr>
          </w:p>
        </w:tc>
        <w:tc>
          <w:tcPr>
            <w:tcW w:w="1341" w:type="dxa"/>
            <w:noWrap w:val="0"/>
            <w:vAlign w:val="center"/>
          </w:tcPr>
          <w:p>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电子邮箱</w:t>
            </w:r>
          </w:p>
        </w:tc>
        <w:tc>
          <w:tcPr>
            <w:tcW w:w="5072" w:type="dxa"/>
            <w:gridSpan w:val="7"/>
            <w:noWrap w:val="0"/>
            <w:vAlign w:val="center"/>
          </w:tcPr>
          <w:p>
            <w:pPr>
              <w:autoSpaceDE w:val="0"/>
              <w:autoSpaceDN w:val="0"/>
              <w:adjustRightInd w:val="0"/>
              <w:snapToGrid w:val="0"/>
              <w:spacing w:line="276" w:lineRule="auto"/>
              <w:rPr>
                <w:rFonts w:ascii="Times New Roman" w:hAnsi="Times New Roman"/>
                <w:color w:val="auto"/>
                <w:sz w:val="20"/>
              </w:rPr>
            </w:pPr>
          </w:p>
        </w:tc>
      </w:tr>
    </w:tbl>
    <w:p>
      <w:pPr>
        <w:adjustRightInd w:val="0"/>
        <w:snapToGrid w:val="0"/>
        <w:spacing w:line="590" w:lineRule="exact"/>
        <w:rPr>
          <w:rFonts w:hint="eastAsia" w:ascii="Times New Roman" w:hAnsi="Times New Roman" w:eastAsia="黑体" w:cs="黑体"/>
          <w:bCs/>
          <w:color w:val="auto"/>
          <w:kern w:val="0"/>
          <w:sz w:val="32"/>
          <w:szCs w:val="32"/>
        </w:rPr>
        <w:sectPr>
          <w:footerReference r:id="rId6" w:type="default"/>
          <w:pgSz w:w="11906" w:h="16838"/>
          <w:pgMar w:top="1871" w:right="1531" w:bottom="1871" w:left="1531" w:header="851" w:footer="1417" w:gutter="0"/>
          <w:pgBorders>
            <w:top w:val="none" w:sz="0" w:space="0"/>
            <w:left w:val="none" w:sz="0" w:space="0"/>
            <w:bottom w:val="none" w:sz="0" w:space="0"/>
            <w:right w:val="none" w:sz="0" w:space="0"/>
          </w:pgBorders>
          <w:pgNumType w:fmt="decimal"/>
          <w:cols w:space="720" w:num="1"/>
          <w:rtlGutter w:val="0"/>
          <w:docGrid w:type="linesAndChars" w:linePitch="595" w:charSpace="-1844"/>
        </w:sect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黑体" w:hAnsi="黑体" w:eastAsia="黑体" w:cs="黑体"/>
          <w:bCs/>
          <w:color w:val="auto"/>
          <w:kern w:val="0"/>
          <w:sz w:val="32"/>
          <w:szCs w:val="32"/>
          <w:lang w:eastAsia="zh-CN"/>
        </w:rPr>
      </w:pPr>
      <w:r>
        <w:rPr>
          <w:rFonts w:hint="eastAsia" w:ascii="黑体" w:hAnsi="黑体" w:eastAsia="黑体" w:cs="黑体"/>
          <w:bCs/>
          <w:color w:val="auto"/>
          <w:kern w:val="0"/>
          <w:sz w:val="32"/>
          <w:szCs w:val="32"/>
        </w:rPr>
        <w:t>二、项目</w:t>
      </w:r>
      <w:r>
        <w:rPr>
          <w:rFonts w:hint="eastAsia" w:ascii="黑体" w:hAnsi="黑体" w:eastAsia="黑体" w:cs="黑体"/>
          <w:bCs/>
          <w:color w:val="auto"/>
          <w:kern w:val="0"/>
          <w:sz w:val="32"/>
          <w:szCs w:val="32"/>
          <w:lang w:eastAsia="zh-CN"/>
        </w:rPr>
        <w:t>概况</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1.项目建设的背景意义、必要性和可行性</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2.项目建设地点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3.项目实施进度安排</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Cs/>
          <w:color w:val="auto"/>
          <w:kern w:val="0"/>
          <w:sz w:val="32"/>
          <w:szCs w:val="32"/>
          <w:lang w:val="en-US" w:eastAsia="zh-CN"/>
        </w:rPr>
        <w:t>4.项目建设目标</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项目</w:t>
      </w:r>
      <w:r>
        <w:rPr>
          <w:rFonts w:hint="eastAsia" w:ascii="黑体" w:hAnsi="黑体" w:eastAsia="黑体" w:cs="黑体"/>
          <w:bCs/>
          <w:color w:val="auto"/>
          <w:kern w:val="0"/>
          <w:sz w:val="32"/>
          <w:szCs w:val="32"/>
          <w:lang w:eastAsia="zh-CN"/>
        </w:rPr>
        <w:t>具体建设方案</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方案需设计合理、详细，具备一定的可行性</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黑体" w:hAnsi="黑体" w:eastAsia="黑体" w:cs="黑体"/>
          <w:bCs/>
          <w:color w:val="auto"/>
          <w:kern w:val="0"/>
          <w:sz w:val="32"/>
          <w:szCs w:val="32"/>
          <w:lang w:eastAsia="zh-CN"/>
        </w:rPr>
      </w:pPr>
      <w:r>
        <w:rPr>
          <w:rFonts w:hint="eastAsia" w:ascii="黑体" w:hAnsi="黑体" w:eastAsia="黑体" w:cs="黑体"/>
          <w:bCs/>
          <w:color w:val="auto"/>
          <w:kern w:val="0"/>
          <w:sz w:val="32"/>
          <w:szCs w:val="32"/>
          <w:lang w:eastAsia="zh-CN"/>
        </w:rPr>
        <w:t>四、项目具体经费预算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eastAsia="zh-CN"/>
        </w:rPr>
        <w:t>经费测算方法、测算依据等进行详细说明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预算支出明细表</w:t>
      </w:r>
    </w:p>
    <w:tbl>
      <w:tblPr>
        <w:tblStyle w:val="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525"/>
        <w:gridCol w:w="1282"/>
        <w:gridCol w:w="1352"/>
        <w:gridCol w:w="1307"/>
        <w:gridCol w:w="1242"/>
        <w:gridCol w:w="570"/>
        <w:gridCol w:w="590"/>
        <w:gridCol w:w="14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8" w:hRule="atLeast"/>
          <w:tblHeader/>
          <w:jc w:val="center"/>
        </w:trPr>
        <w:tc>
          <w:tcPr>
            <w:tcW w:w="315"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序号</w:t>
            </w:r>
          </w:p>
        </w:tc>
        <w:tc>
          <w:tcPr>
            <w:tcW w:w="769"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支出项目</w:t>
            </w:r>
          </w:p>
        </w:tc>
        <w:tc>
          <w:tcPr>
            <w:tcW w:w="811"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支出内容</w:t>
            </w:r>
          </w:p>
        </w:tc>
        <w:tc>
          <w:tcPr>
            <w:tcW w:w="784"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单位</w:t>
            </w:r>
          </w:p>
        </w:tc>
        <w:tc>
          <w:tcPr>
            <w:tcW w:w="1441" w:type="pct"/>
            <w:gridSpan w:val="3"/>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lang w:val="en-US"/>
              </w:rPr>
            </w:pPr>
            <w:r>
              <w:rPr>
                <w:rFonts w:hint="eastAsia" w:ascii="黑体" w:hAnsi="黑体" w:eastAsia="黑体" w:cs="黑体"/>
                <w:b w:val="0"/>
                <w:bCs/>
                <w:i w:val="0"/>
                <w:color w:val="auto"/>
                <w:kern w:val="0"/>
                <w:sz w:val="20"/>
                <w:szCs w:val="20"/>
                <w:u w:val="none"/>
                <w:lang w:val="en-US" w:eastAsia="zh-CN" w:bidi="ar"/>
              </w:rPr>
              <w:t>测算过程</w:t>
            </w:r>
          </w:p>
        </w:tc>
        <w:tc>
          <w:tcPr>
            <w:tcW w:w="879"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编制依据（</w:t>
            </w:r>
            <w:r>
              <w:rPr>
                <w:rStyle w:val="13"/>
                <w:rFonts w:hint="eastAsia" w:ascii="黑体" w:hAnsi="黑体" w:eastAsia="黑体" w:cs="黑体"/>
                <w:b w:val="0"/>
                <w:bCs/>
                <w:color w:val="auto"/>
                <w:sz w:val="20"/>
                <w:szCs w:val="20"/>
                <w:lang w:val="en-US" w:eastAsia="zh-CN" w:bidi="ar"/>
              </w:rPr>
              <w:t>依据、标准或其他需要注明的事项</w:t>
            </w:r>
            <w:r>
              <w:rPr>
                <w:rStyle w:val="14"/>
                <w:rFonts w:hint="eastAsia" w:ascii="黑体" w:hAnsi="黑体" w:eastAsia="黑体" w:cs="黑体"/>
                <w:b w:val="0"/>
                <w:bCs/>
                <w:color w:val="auto"/>
                <w:sz w:val="20"/>
                <w:szCs w:val="2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tblHeader/>
          <w:jc w:val="center"/>
        </w:trPr>
        <w:tc>
          <w:tcPr>
            <w:tcW w:w="3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76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8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7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数量</w:t>
            </w:r>
          </w:p>
        </w:tc>
        <w:tc>
          <w:tcPr>
            <w:tcW w:w="3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单价</w:t>
            </w:r>
          </w:p>
        </w:tc>
        <w:tc>
          <w:tcPr>
            <w:tcW w:w="35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金额</w:t>
            </w:r>
          </w:p>
        </w:tc>
        <w:tc>
          <w:tcPr>
            <w:tcW w:w="8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1084"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合  计</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一</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会议、培训费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会议费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培训费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二</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公务费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办公费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印刷费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邮电、通讯费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交通费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三</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差旅费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四</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专用设备、材料购置（租赁）费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专用设备购置（租赁）费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化验材料购置费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影像购置费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地图购置费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五</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监测检验费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分析测试费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化验加工费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监测井建设费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六</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数据库建设费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软件购置费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硬件购置费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数据库开发费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调研成果入库费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七</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劳务费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专家费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外聘人员费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志愿者费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指导员费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八</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委托业务费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方案设计编制费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地图绘制费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勘界测量费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项目鉴定、验收费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九</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其他费用</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宣传费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图集制作费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标语标识制作费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工作用品购置费</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黑体"/>
          <w:bCs/>
          <w:color w:val="auto"/>
          <w:kern w:val="0"/>
          <w:sz w:val="32"/>
          <w:szCs w:val="32"/>
          <w:highlight w:val="none"/>
          <w:lang w:eastAsia="zh-CN"/>
        </w:rPr>
      </w:pPr>
      <w:r>
        <w:rPr>
          <w:rFonts w:hint="eastAsia" w:ascii="黑体" w:hAnsi="黑体" w:eastAsia="黑体" w:cs="黑体"/>
          <w:bCs/>
          <w:color w:val="auto"/>
          <w:kern w:val="0"/>
          <w:sz w:val="32"/>
          <w:szCs w:val="32"/>
          <w:highlight w:val="none"/>
          <w:lang w:eastAsia="zh-CN"/>
        </w:rPr>
        <w:t>五、项目组织保障措施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项目管理制度</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财务管理制度</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3.</w:t>
      </w:r>
      <w:r>
        <w:rPr>
          <w:rFonts w:hint="eastAsia" w:ascii="仿宋_GB2312" w:hAnsi="仿宋_GB2312" w:eastAsia="仿宋_GB2312" w:cs="仿宋_GB2312"/>
          <w:b w:val="0"/>
          <w:bCs/>
          <w:color w:val="auto"/>
          <w:kern w:val="0"/>
          <w:sz w:val="32"/>
          <w:szCs w:val="32"/>
        </w:rPr>
        <w:t>项目实施条件及保障措施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预期成果与效益分析</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项目实施预期取得的成果及成果应用价值，项目实施预期社会效益、经济效益、效益持续力、主要受益者等</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olor w:val="auto"/>
          <w:sz w:val="32"/>
          <w:szCs w:val="32"/>
        </w:rPr>
      </w:pPr>
      <w:r>
        <w:rPr>
          <w:rFonts w:hint="eastAsia" w:ascii="黑体" w:hAnsi="黑体" w:eastAsia="黑体"/>
          <w:color w:val="auto"/>
          <w:sz w:val="32"/>
          <w:szCs w:val="32"/>
          <w:lang w:eastAsia="zh-CN"/>
        </w:rPr>
        <w:t>七</w:t>
      </w:r>
      <w:r>
        <w:rPr>
          <w:rFonts w:hint="eastAsia" w:ascii="黑体" w:hAnsi="黑体" w:eastAsia="黑体"/>
          <w:color w:val="auto"/>
          <w:sz w:val="32"/>
          <w:szCs w:val="32"/>
        </w:rPr>
        <w:t>、项目验收标准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分项描述项目验收指标及验收标准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Times New Roman"/>
          <w:b w:val="0"/>
          <w:color w:val="auto"/>
          <w:kern w:val="2"/>
          <w:sz w:val="32"/>
          <w:szCs w:val="32"/>
          <w:lang w:bidi="ar"/>
        </w:rPr>
      </w:pPr>
      <w:r>
        <w:rPr>
          <w:rFonts w:hint="eastAsia" w:ascii="黑体" w:hAnsi="黑体" w:eastAsia="黑体" w:cs="Times New Roman"/>
          <w:color w:val="auto"/>
          <w:sz w:val="32"/>
          <w:szCs w:val="32"/>
          <w:lang w:eastAsia="zh-CN"/>
        </w:rPr>
        <w:t>八、项目承担单位</w:t>
      </w:r>
      <w:r>
        <w:rPr>
          <w:rFonts w:hint="eastAsia" w:ascii="黑体" w:hAnsi="黑体" w:eastAsia="黑体" w:cs="Times New Roman"/>
          <w:color w:val="auto"/>
          <w:sz w:val="32"/>
          <w:szCs w:val="32"/>
        </w:rPr>
        <w:t>意见</w:t>
      </w:r>
    </w:p>
    <w:tbl>
      <w:tblPr>
        <w:tblStyle w:val="9"/>
        <w:tblW w:w="8522"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承担单位意见：</w:t>
            </w:r>
          </w:p>
          <w:p>
            <w:pPr>
              <w:pageBreakBefore w:val="0"/>
              <w:kinsoku/>
              <w:wordWrap/>
              <w:overflowPunct/>
              <w:topLinePunct w:val="0"/>
              <w:bidi w:val="0"/>
              <w:spacing w:line="240" w:lineRule="auto"/>
              <w:ind w:right="0" w:rightChars="0" w:firstLine="4132" w:firstLineChars="1476"/>
              <w:textAlignment w:val="auto"/>
              <w:rPr>
                <w:rFonts w:hint="eastAsia" w:ascii="仿宋_GB2312" w:hAnsi="仿宋_GB2312" w:eastAsia="仿宋_GB2312" w:cs="仿宋_GB2312"/>
                <w:color w:val="auto"/>
                <w:sz w:val="28"/>
                <w:szCs w:val="28"/>
              </w:rPr>
            </w:pPr>
          </w:p>
          <w:p>
            <w:pPr>
              <w:pageBreakBefore w:val="0"/>
              <w:kinsoku/>
              <w:wordWrap/>
              <w:overflowPunct/>
              <w:topLinePunct w:val="0"/>
              <w:bidi w:val="0"/>
              <w:spacing w:line="240" w:lineRule="auto"/>
              <w:ind w:right="0" w:rightChars="0" w:firstLine="4132" w:firstLineChars="147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承担单位（公章）：</w:t>
            </w:r>
          </w:p>
          <w:p>
            <w:pPr>
              <w:pageBreakBefore w:val="0"/>
              <w:kinsoku/>
              <w:wordWrap/>
              <w:overflowPunct/>
              <w:topLinePunct w:val="0"/>
              <w:bidi w:val="0"/>
              <w:spacing w:line="240" w:lineRule="auto"/>
              <w:ind w:right="0" w:rightChars="0" w:firstLine="4132" w:firstLineChars="147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法定代表人（签字）：</w:t>
            </w: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ageBreakBefore w:val="0"/>
              <w:kinsoku/>
              <w:wordWrap/>
              <w:overflowPunct/>
              <w:topLinePunct w:val="0"/>
              <w:bidi w:val="0"/>
              <w:spacing w:line="240" w:lineRule="auto"/>
              <w:ind w:right="0" w:righ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自筹资金出资单位意见（承诺提供配套支持的情况下签署意见）</w:t>
            </w: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rPr>
            </w:pP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项目立项指南的要求，自愿提交项目申请书，在此郑重承诺：按照前述项目批复预算经费的</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%（人民币</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万元）进行自筹配套。</w:t>
            </w: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如有违反，本单位愿接受广东省农业农村厅做出的各项处理决定，包括但不限于停拨或核减资金，追回</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资金，取消一定期限</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项目申报资格，记入</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诚信异常名录等。</w:t>
            </w:r>
          </w:p>
          <w:p>
            <w:pPr>
              <w:pageBreakBefore w:val="0"/>
              <w:kinsoku/>
              <w:wordWrap/>
              <w:overflowPunct/>
              <w:topLinePunct w:val="0"/>
              <w:bidi w:val="0"/>
              <w:spacing w:line="240" w:lineRule="auto"/>
              <w:ind w:right="0" w:rightChars="0" w:firstLine="5320" w:firstLineChars="19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出资单位（盖章）：</w:t>
            </w:r>
          </w:p>
          <w:p>
            <w:pPr>
              <w:pageBreakBefore w:val="0"/>
              <w:kinsoku/>
              <w:wordWrap/>
              <w:overflowPunct/>
              <w:topLinePunct w:val="0"/>
              <w:bidi w:val="0"/>
              <w:spacing w:line="240" w:lineRule="auto"/>
              <w:ind w:right="0" w:rightChars="0" w:firstLine="5040" w:firstLineChars="18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法定代表人（签字）：</w:t>
            </w: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8"/>
                <w:szCs w:val="28"/>
              </w:rPr>
              <w:t xml:space="preserve">                                      年    月    日</w:t>
            </w:r>
          </w:p>
        </w:tc>
      </w:tr>
    </w:tbl>
    <w:p>
      <w:pPr>
        <w:pStyle w:val="4"/>
        <w:pageBreakBefore w:val="0"/>
        <w:numPr>
          <w:ilvl w:val="2"/>
          <w:numId w:val="0"/>
        </w:numPr>
        <w:kinsoku/>
        <w:wordWrap/>
        <w:overflowPunct/>
        <w:topLinePunct w:val="0"/>
        <w:bidi w:val="0"/>
        <w:spacing w:before="0" w:after="0" w:line="240" w:lineRule="auto"/>
        <w:ind w:left="288" w:leftChars="0" w:right="0" w:rightChars="0"/>
        <w:textAlignment w:val="auto"/>
        <w:rPr>
          <w:rFonts w:hint="eastAsia" w:ascii="仿宋_GB2312" w:hAnsi="仿宋_GB2312" w:eastAsia="仿宋_GB2312" w:cs="仿宋_GB2312"/>
          <w:color w:val="auto"/>
          <w:sz w:val="28"/>
          <w:szCs w:val="28"/>
        </w:rPr>
      </w:pP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黑体" w:hAnsi="黑体" w:eastAsia="黑体" w:cs="黑体"/>
          <w:b w:val="0"/>
          <w:bCs w:val="0"/>
          <w:caps w:val="0"/>
          <w:snapToGrid w:val="0"/>
          <w:color w:val="auto"/>
          <w:spacing w:val="0"/>
          <w:kern w:val="0"/>
          <w:sz w:val="32"/>
          <w:szCs w:val="32"/>
          <w:lang w:val="en-US" w:eastAsia="zh-CN" w:bidi="ar-SA"/>
        </w:rPr>
      </w:pPr>
      <w:r>
        <w:rPr>
          <w:rFonts w:hint="eastAsia" w:ascii="Times New Roman" w:hAnsi="Times New Roman" w:eastAsia="仿宋" w:cs="仿宋_GB2312"/>
          <w:b/>
          <w:bCs/>
          <w:color w:val="auto"/>
          <w:sz w:val="28"/>
          <w:szCs w:val="28"/>
        </w:rPr>
        <w:br w:type="page"/>
      </w:r>
      <w:r>
        <w:rPr>
          <w:rFonts w:hint="eastAsia" w:ascii="黑体" w:hAnsi="黑体" w:eastAsia="黑体" w:cs="黑体"/>
          <w:b w:val="0"/>
          <w:bCs w:val="0"/>
          <w:caps w:val="0"/>
          <w:snapToGrid w:val="0"/>
          <w:color w:val="auto"/>
          <w:spacing w:val="0"/>
          <w:kern w:val="0"/>
          <w:sz w:val="32"/>
          <w:szCs w:val="32"/>
          <w:lang w:val="en-US" w:eastAsia="zh-CN" w:bidi="ar-SA"/>
        </w:rPr>
        <w:t>附件4-2</w:t>
      </w:r>
    </w:p>
    <w:p>
      <w:pPr>
        <w:pStyle w:val="2"/>
        <w:bidi w:val="0"/>
        <w:rPr>
          <w:rFonts w:hint="eastAsia"/>
          <w:color w:val="auto"/>
          <w:lang w:val="en-US" w:eastAsia="zh-CN"/>
        </w:rPr>
      </w:pPr>
    </w:p>
    <w:p>
      <w:pPr>
        <w:pStyle w:val="2"/>
        <w:bidi w:val="0"/>
        <w:rPr>
          <w:rFonts w:hint="eastAsia"/>
          <w:color w:val="auto"/>
          <w:sz w:val="48"/>
          <w:szCs w:val="48"/>
          <w:lang w:val="en-US" w:eastAsia="zh-CN"/>
        </w:rPr>
      </w:pPr>
      <w:r>
        <w:rPr>
          <w:rFonts w:hint="eastAsia" w:ascii="方正小标宋简体" w:hAnsi="方正小标宋简体" w:eastAsia="方正小标宋简体" w:cs="方正小标宋简体"/>
          <w:color w:val="auto"/>
          <w:sz w:val="48"/>
          <w:szCs w:val="48"/>
          <w:lang w:val="en-US" w:eastAsia="zh-CN"/>
        </w:rPr>
        <w:t>2025</w:t>
      </w:r>
      <w:r>
        <w:rPr>
          <w:rFonts w:hint="eastAsia"/>
          <w:color w:val="auto"/>
          <w:sz w:val="48"/>
          <w:szCs w:val="48"/>
          <w:lang w:val="en-US" w:eastAsia="zh-CN"/>
        </w:rPr>
        <w:t>年科学施肥增效“三新”</w:t>
      </w:r>
    </w:p>
    <w:p>
      <w:pPr>
        <w:pStyle w:val="2"/>
        <w:bidi w:val="0"/>
        <w:rPr>
          <w:rFonts w:hint="eastAsia"/>
          <w:color w:val="auto"/>
          <w:sz w:val="48"/>
          <w:szCs w:val="48"/>
          <w:lang w:val="en-US" w:eastAsia="zh-CN"/>
        </w:rPr>
      </w:pPr>
      <w:r>
        <w:rPr>
          <w:rFonts w:hint="eastAsia"/>
          <w:color w:val="auto"/>
          <w:sz w:val="48"/>
          <w:szCs w:val="48"/>
          <w:lang w:val="en-US" w:eastAsia="zh-CN"/>
        </w:rPr>
        <w:t>集成推进县项目</w:t>
      </w:r>
    </w:p>
    <w:p>
      <w:pPr>
        <w:pStyle w:val="2"/>
        <w:bidi w:val="0"/>
        <w:rPr>
          <w:rFonts w:hint="eastAsia"/>
          <w:color w:val="auto"/>
          <w:sz w:val="48"/>
          <w:szCs w:val="48"/>
          <w:lang w:val="en-US" w:eastAsia="zh-CN"/>
        </w:rPr>
      </w:pPr>
    </w:p>
    <w:p>
      <w:pPr>
        <w:pStyle w:val="2"/>
        <w:bidi w:val="0"/>
        <w:rPr>
          <w:rFonts w:hint="eastAsia"/>
          <w:color w:val="auto"/>
          <w:sz w:val="48"/>
          <w:szCs w:val="48"/>
          <w:lang w:val="en-US" w:eastAsia="zh-CN"/>
        </w:rPr>
      </w:pPr>
      <w:r>
        <w:rPr>
          <w:rFonts w:hint="eastAsia"/>
          <w:color w:val="auto"/>
          <w:sz w:val="48"/>
          <w:szCs w:val="48"/>
          <w:lang w:val="en-US" w:eastAsia="zh-CN"/>
        </w:rPr>
        <w:t>申报书模版</w:t>
      </w:r>
    </w:p>
    <w:p>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pStyle w:val="3"/>
        <w:rPr>
          <w:color w:val="auto"/>
        </w:rPr>
      </w:pPr>
    </w:p>
    <w:tbl>
      <w:tblPr>
        <w:tblStyle w:val="9"/>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rPr>
              <w:t>项</w:t>
            </w:r>
            <w:r>
              <w:rPr>
                <w:rFonts w:hint="eastAsia" w:ascii="黑体" w:eastAsia="黑体"/>
                <w:color w:val="auto"/>
                <w:sz w:val="28"/>
                <w:szCs w:val="28"/>
                <w:lang w:val="en-US" w:eastAsia="zh-CN"/>
              </w:rPr>
              <w:t xml:space="preserve"> </w:t>
            </w:r>
            <w:r>
              <w:rPr>
                <w:rFonts w:hint="eastAsia" w:ascii="黑体" w:eastAsia="黑体"/>
                <w:color w:val="auto"/>
                <w:sz w:val="28"/>
                <w:szCs w:val="28"/>
              </w:rPr>
              <w:t>目</w:t>
            </w:r>
            <w:r>
              <w:rPr>
                <w:rFonts w:hint="eastAsia" w:ascii="黑体" w:eastAsia="黑体"/>
                <w:color w:val="auto"/>
                <w:sz w:val="28"/>
                <w:szCs w:val="28"/>
                <w:lang w:val="en-US" w:eastAsia="zh-CN"/>
              </w:rPr>
              <w:t xml:space="preserve"> </w:t>
            </w:r>
            <w:r>
              <w:rPr>
                <w:rFonts w:hint="eastAsia" w:ascii="黑体" w:eastAsia="黑体"/>
                <w:color w:val="auto"/>
                <w:sz w:val="28"/>
                <w:szCs w:val="28"/>
              </w:rPr>
              <w:t>名</w:t>
            </w:r>
            <w:r>
              <w:rPr>
                <w:rFonts w:hint="eastAsia" w:ascii="黑体" w:eastAsia="黑体"/>
                <w:color w:val="auto"/>
                <w:sz w:val="28"/>
                <w:szCs w:val="28"/>
                <w:lang w:val="en-US" w:eastAsia="zh-CN"/>
              </w:rPr>
              <w:t xml:space="preserve"> </w:t>
            </w:r>
            <w:r>
              <w:rPr>
                <w:rFonts w:hint="eastAsia" w:ascii="黑体" w:eastAsia="黑体"/>
                <w:color w:val="auto"/>
                <w:sz w:val="28"/>
                <w:szCs w:val="28"/>
              </w:rPr>
              <w:t>称：</w:t>
            </w:r>
          </w:p>
        </w:tc>
        <w:tc>
          <w:tcPr>
            <w:tcW w:w="584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宋体" w:hAnsi="宋体" w:eastAsia="宋体" w:cs="Times New Roman"/>
                <w:color w:val="auto"/>
                <w:kern w:val="2"/>
                <w:sz w:val="30"/>
                <w:szCs w:val="30"/>
                <w:lang w:val="en-US" w:eastAsia="zh-CN" w:bidi="ar-SA"/>
              </w:rPr>
            </w:pPr>
            <w:r>
              <w:rPr>
                <w:rFonts w:hint="eastAsia" w:ascii="仿宋_GB2312" w:hAnsi="仿宋_GB2312" w:eastAsia="仿宋_GB2312" w:cs="仿宋_GB2312"/>
                <w:b w:val="0"/>
                <w:bCs w:val="0"/>
                <w:snapToGrid w:val="0"/>
                <w:color w:val="auto"/>
                <w:kern w:val="0"/>
                <w:sz w:val="30"/>
                <w:szCs w:val="30"/>
                <w:u w:val="none"/>
                <w:lang w:val="en-US" w:eastAsia="zh-CN"/>
              </w:rPr>
              <w:t>2025年科学施肥增效“三新”集成推进县项目</w:t>
            </w: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rPr>
              <w:t>申 报 单 位：</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lang w:val="en-US" w:eastAsia="zh-CN"/>
              </w:rPr>
              <w:t>项目</w:t>
            </w:r>
            <w:r>
              <w:rPr>
                <w:rFonts w:hint="eastAsia" w:ascii="黑体" w:eastAsia="黑体"/>
                <w:color w:val="auto"/>
                <w:sz w:val="28"/>
                <w:szCs w:val="28"/>
              </w:rPr>
              <w:t>负责人：</w:t>
            </w:r>
          </w:p>
        </w:tc>
        <w:tc>
          <w:tcPr>
            <w:tcW w:w="584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ascii="黑体" w:hAnsi="宋体" w:eastAsia="黑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lang w:val="en-US" w:eastAsia="zh-CN"/>
              </w:rPr>
              <w:t>主 管 单 位</w:t>
            </w:r>
            <w:r>
              <w:rPr>
                <w:rFonts w:hint="eastAsia" w:ascii="黑体" w:eastAsia="黑体"/>
                <w:color w:val="auto"/>
                <w:sz w:val="28"/>
                <w:szCs w:val="28"/>
              </w:rPr>
              <w:t>：</w:t>
            </w:r>
          </w:p>
        </w:tc>
        <w:tc>
          <w:tcPr>
            <w:tcW w:w="584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黑体" w:eastAsia="黑体"/>
                <w:color w:val="auto"/>
                <w:sz w:val="28"/>
                <w:szCs w:val="28"/>
              </w:rPr>
            </w:pPr>
            <w:r>
              <w:rPr>
                <w:rFonts w:hint="eastAsia" w:ascii="黑体" w:eastAsia="黑体"/>
                <w:color w:val="auto"/>
                <w:sz w:val="28"/>
                <w:szCs w:val="28"/>
              </w:rPr>
              <w:t>申 报 日 期：</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616"/>
              <w:rPr>
                <w:rFonts w:hint="eastAsia"/>
                <w:color w:val="auto"/>
                <w:sz w:val="24"/>
                <w:szCs w:val="32"/>
              </w:rPr>
            </w:pPr>
          </w:p>
        </w:tc>
      </w:tr>
    </w:tbl>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pStyle w:val="3"/>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pStyle w:val="3"/>
        <w:keepNext w:val="0"/>
        <w:keepLines w:val="0"/>
        <w:pageBreakBefore w:val="0"/>
        <w:kinsoku/>
        <w:wordWrap/>
        <w:topLinePunct w:val="0"/>
        <w:bidi w:val="0"/>
        <w:adjustRightInd w:val="0"/>
        <w:snapToGrid w:val="0"/>
        <w:spacing w:line="420" w:lineRule="exact"/>
        <w:rPr>
          <w:color w:val="auto"/>
        </w:rPr>
      </w:pP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广东省农业农村厅制</w:t>
      </w: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二Ο二   年   月</w:t>
      </w:r>
    </w:p>
    <w:p>
      <w:pPr>
        <w:bidi w:val="0"/>
        <w:jc w:val="left"/>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br w:type="page"/>
      </w:r>
      <w:r>
        <w:rPr>
          <w:rFonts w:hint="eastAsia" w:ascii="黑体" w:hAnsi="黑体" w:eastAsia="黑体" w:cs="黑体"/>
          <w:b w:val="0"/>
          <w:bCs/>
          <w:color w:val="auto"/>
          <w:kern w:val="0"/>
          <w:sz w:val="32"/>
          <w:szCs w:val="32"/>
        </w:rPr>
        <w:t>一、项目基本信息</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2530"/>
        <w:gridCol w:w="1984"/>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项目名称</w:t>
            </w:r>
          </w:p>
        </w:tc>
        <w:tc>
          <w:tcPr>
            <w:tcW w:w="712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单位名称</w:t>
            </w:r>
          </w:p>
        </w:tc>
        <w:tc>
          <w:tcPr>
            <w:tcW w:w="712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单位性质</w:t>
            </w:r>
          </w:p>
        </w:tc>
        <w:tc>
          <w:tcPr>
            <w:tcW w:w="253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主管部门</w:t>
            </w:r>
          </w:p>
        </w:tc>
        <w:tc>
          <w:tcPr>
            <w:tcW w:w="260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单位地址</w:t>
            </w:r>
          </w:p>
        </w:tc>
        <w:tc>
          <w:tcPr>
            <w:tcW w:w="712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项目负责人</w:t>
            </w:r>
          </w:p>
        </w:tc>
        <w:tc>
          <w:tcPr>
            <w:tcW w:w="25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60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60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项目联系人</w:t>
            </w:r>
          </w:p>
        </w:tc>
        <w:tc>
          <w:tcPr>
            <w:tcW w:w="25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60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60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项目总投资</w:t>
            </w:r>
          </w:p>
        </w:tc>
        <w:tc>
          <w:tcPr>
            <w:tcW w:w="712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实施地点</w:t>
            </w:r>
          </w:p>
        </w:tc>
        <w:tc>
          <w:tcPr>
            <w:tcW w:w="712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bidi="ar"/>
              </w:rPr>
            </w:pPr>
            <w:r>
              <w:rPr>
                <w:rFonts w:hint="eastAsia" w:ascii="仿宋_GB2312" w:hAnsi="仿宋_GB2312" w:eastAsia="仿宋_GB2312" w:cs="仿宋_GB2312"/>
                <w:bCs/>
                <w:color w:val="auto"/>
                <w:kern w:val="0"/>
                <w:sz w:val="24"/>
                <w:szCs w:val="24"/>
                <w:lang w:bidi="ar"/>
              </w:rPr>
              <w:t>项目单位</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账户</w:t>
            </w:r>
          </w:p>
        </w:tc>
        <w:tc>
          <w:tcPr>
            <w:tcW w:w="712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收款单位：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712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712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    号：</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二、项目</w:t>
      </w:r>
      <w:r>
        <w:rPr>
          <w:rFonts w:hint="eastAsia" w:ascii="黑体" w:hAnsi="黑体" w:eastAsia="黑体" w:cs="黑体"/>
          <w:b w:val="0"/>
          <w:bCs/>
          <w:color w:val="auto"/>
          <w:kern w:val="0"/>
          <w:sz w:val="32"/>
          <w:szCs w:val="32"/>
          <w:lang w:val="en-US" w:eastAsia="zh-CN"/>
        </w:rPr>
        <w:t>单位</w:t>
      </w:r>
      <w:r>
        <w:rPr>
          <w:rFonts w:hint="eastAsia" w:ascii="黑体" w:hAnsi="黑体" w:eastAsia="黑体" w:cs="黑体"/>
          <w:b w:val="0"/>
          <w:bCs/>
          <w:color w:val="auto"/>
          <w:kern w:val="0"/>
          <w:sz w:val="32"/>
          <w:szCs w:val="32"/>
        </w:rPr>
        <w:t>概况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主要为项目单位</w:t>
      </w:r>
      <w:r>
        <w:rPr>
          <w:rFonts w:hint="eastAsia" w:ascii="仿宋_GB2312" w:hAnsi="仿宋_GB2312" w:eastAsia="仿宋_GB2312" w:cs="仿宋_GB2312"/>
          <w:bCs/>
          <w:color w:val="auto"/>
          <w:kern w:val="0"/>
          <w:sz w:val="32"/>
          <w:szCs w:val="32"/>
        </w:rPr>
        <w:t>农业生产基本情况，包括粮食及当地主导产业发展情况，全县（市、区）农户数</w:t>
      </w:r>
      <w:r>
        <w:rPr>
          <w:rFonts w:hint="eastAsia" w:ascii="仿宋_GB2312" w:hAnsi="仿宋_GB2312" w:eastAsia="仿宋_GB2312" w:cs="仿宋_GB2312"/>
          <w:bCs/>
          <w:color w:val="auto"/>
          <w:kern w:val="0"/>
          <w:sz w:val="32"/>
          <w:szCs w:val="32"/>
          <w:lang w:eastAsia="zh-CN"/>
        </w:rPr>
        <w:t>及农业从业人口数</w:t>
      </w:r>
      <w:r>
        <w:rPr>
          <w:rFonts w:hint="eastAsia" w:ascii="仿宋_GB2312" w:hAnsi="仿宋_GB2312" w:eastAsia="仿宋_GB2312" w:cs="仿宋_GB2312"/>
          <w:bCs/>
          <w:color w:val="auto"/>
          <w:kern w:val="0"/>
          <w:sz w:val="32"/>
          <w:szCs w:val="32"/>
        </w:rPr>
        <w:t>、户均承包地面积</w:t>
      </w:r>
      <w:r>
        <w:rPr>
          <w:rFonts w:hint="eastAsia" w:ascii="仿宋_GB2312" w:hAnsi="仿宋_GB2312" w:eastAsia="仿宋_GB2312" w:cs="仿宋_GB2312"/>
          <w:bCs/>
          <w:color w:val="auto"/>
          <w:kern w:val="0"/>
          <w:sz w:val="32"/>
          <w:szCs w:val="32"/>
          <w:lang w:eastAsia="zh-CN"/>
        </w:rPr>
        <w:t>、农作物种植面积、肥料使用、畜禽粪污资源化利用情况</w:t>
      </w:r>
      <w:r>
        <w:rPr>
          <w:rFonts w:hint="eastAsia" w:ascii="仿宋_GB2312" w:hAnsi="仿宋_GB2312" w:eastAsia="仿宋_GB2312" w:cs="仿宋_GB2312"/>
          <w:bCs/>
          <w:color w:val="auto"/>
          <w:kern w:val="0"/>
          <w:sz w:val="32"/>
          <w:szCs w:val="32"/>
        </w:rPr>
        <w:t>，党委、政府对</w:t>
      </w:r>
      <w:r>
        <w:rPr>
          <w:rFonts w:hint="eastAsia" w:ascii="仿宋_GB2312" w:hAnsi="仿宋_GB2312" w:eastAsia="仿宋_GB2312" w:cs="仿宋_GB2312"/>
          <w:bCs/>
          <w:color w:val="auto"/>
          <w:kern w:val="0"/>
          <w:sz w:val="32"/>
          <w:szCs w:val="32"/>
          <w:lang w:eastAsia="zh-CN"/>
        </w:rPr>
        <w:t>化肥减量增效工作</w:t>
      </w:r>
      <w:r>
        <w:rPr>
          <w:rFonts w:hint="eastAsia" w:ascii="仿宋_GB2312" w:hAnsi="仿宋_GB2312" w:eastAsia="仿宋_GB2312" w:cs="仿宋_GB2312"/>
          <w:bCs/>
          <w:color w:val="auto"/>
          <w:kern w:val="0"/>
          <w:sz w:val="32"/>
          <w:szCs w:val="32"/>
        </w:rPr>
        <w:t>的重视程度、</w:t>
      </w:r>
      <w:r>
        <w:rPr>
          <w:rFonts w:hint="eastAsia" w:ascii="仿宋_GB2312" w:hAnsi="仿宋_GB2312" w:eastAsia="仿宋_GB2312" w:cs="仿宋_GB2312"/>
          <w:bCs/>
          <w:color w:val="auto"/>
          <w:kern w:val="0"/>
          <w:sz w:val="32"/>
          <w:szCs w:val="32"/>
          <w:lang w:eastAsia="zh-CN"/>
        </w:rPr>
        <w:t>统配统施等</w:t>
      </w:r>
      <w:r>
        <w:rPr>
          <w:rFonts w:hint="eastAsia" w:ascii="仿宋_GB2312" w:hAnsi="仿宋_GB2312" w:eastAsia="仿宋_GB2312" w:cs="仿宋_GB2312"/>
          <w:bCs/>
          <w:color w:val="auto"/>
          <w:kern w:val="0"/>
          <w:sz w:val="32"/>
          <w:szCs w:val="32"/>
        </w:rPr>
        <w:t>社会化服务组织发展及托管服务情况、承担该项目的优势、确定支持的</w:t>
      </w:r>
      <w:r>
        <w:rPr>
          <w:rFonts w:hint="eastAsia" w:ascii="仿宋_GB2312" w:hAnsi="仿宋_GB2312" w:eastAsia="仿宋_GB2312" w:cs="仿宋_GB2312"/>
          <w:bCs/>
          <w:color w:val="auto"/>
          <w:kern w:val="0"/>
          <w:sz w:val="32"/>
          <w:szCs w:val="32"/>
          <w:lang w:eastAsia="zh-CN"/>
        </w:rPr>
        <w:t>项目</w:t>
      </w:r>
      <w:r>
        <w:rPr>
          <w:rFonts w:hint="eastAsia" w:ascii="仿宋_GB2312" w:hAnsi="仿宋_GB2312" w:eastAsia="仿宋_GB2312" w:cs="仿宋_GB2312"/>
          <w:bCs/>
          <w:color w:val="auto"/>
          <w:kern w:val="0"/>
          <w:sz w:val="32"/>
          <w:szCs w:val="32"/>
        </w:rPr>
        <w:t>对当地</w:t>
      </w:r>
      <w:r>
        <w:rPr>
          <w:rFonts w:hint="eastAsia" w:ascii="仿宋_GB2312" w:hAnsi="仿宋_GB2312" w:eastAsia="仿宋_GB2312" w:cs="仿宋_GB2312"/>
          <w:bCs/>
          <w:color w:val="auto"/>
          <w:kern w:val="0"/>
          <w:sz w:val="32"/>
          <w:szCs w:val="32"/>
          <w:lang w:eastAsia="zh-CN"/>
        </w:rPr>
        <w:t>农业和生态环境</w:t>
      </w:r>
      <w:r>
        <w:rPr>
          <w:rFonts w:hint="eastAsia" w:ascii="仿宋_GB2312" w:hAnsi="仿宋_GB2312" w:eastAsia="仿宋_GB2312" w:cs="仿宋_GB2312"/>
          <w:bCs/>
          <w:color w:val="auto"/>
          <w:kern w:val="0"/>
          <w:sz w:val="32"/>
          <w:szCs w:val="32"/>
        </w:rPr>
        <w:t>的影响</w:t>
      </w:r>
      <w:r>
        <w:rPr>
          <w:rFonts w:hint="eastAsia" w:ascii="仿宋_GB2312" w:hAnsi="仿宋_GB2312" w:eastAsia="仿宋_GB2312" w:cs="仿宋_GB2312"/>
          <w:bCs/>
          <w:color w:val="auto"/>
          <w:kern w:val="0"/>
          <w:sz w:val="32"/>
          <w:szCs w:val="32"/>
          <w:lang w:val="en-US" w:eastAsia="zh-CN"/>
        </w:rPr>
        <w:t>等</w:t>
      </w:r>
      <w:r>
        <w:rPr>
          <w:rFonts w:hint="eastAsia" w:ascii="仿宋_GB2312" w:hAnsi="仿宋_GB2312" w:eastAsia="仿宋_GB2312" w:cs="仿宋_GB2312"/>
          <w:bCs/>
          <w:color w:val="auto"/>
          <w:kern w:val="0"/>
          <w:sz w:val="32"/>
          <w:szCs w:val="32"/>
        </w:rPr>
        <w:t>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三、项目概况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包含项目建设的背景意义、必要性和可行性；项目建设地点、</w:t>
      </w:r>
      <w:r>
        <w:rPr>
          <w:rFonts w:hint="eastAsia" w:ascii="仿宋_GB2312" w:hAnsi="仿宋_GB2312" w:eastAsia="仿宋_GB2312" w:cs="仿宋_GB2312"/>
          <w:bCs/>
          <w:color w:val="auto"/>
          <w:kern w:val="0"/>
          <w:sz w:val="32"/>
          <w:szCs w:val="32"/>
          <w:lang w:eastAsia="zh-CN"/>
        </w:rPr>
        <w:t>预期</w:t>
      </w:r>
      <w:r>
        <w:rPr>
          <w:rFonts w:hint="eastAsia" w:ascii="仿宋_GB2312" w:hAnsi="仿宋_GB2312" w:eastAsia="仿宋_GB2312" w:cs="仿宋_GB2312"/>
          <w:bCs/>
          <w:color w:val="auto"/>
          <w:kern w:val="0"/>
          <w:sz w:val="32"/>
          <w:szCs w:val="32"/>
        </w:rPr>
        <w:t>目标</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建设期限</w:t>
      </w:r>
      <w:r>
        <w:rPr>
          <w:rFonts w:hint="eastAsia" w:ascii="仿宋_GB2312" w:hAnsi="仿宋_GB2312" w:eastAsia="仿宋_GB2312" w:cs="仿宋_GB2312"/>
          <w:bCs/>
          <w:color w:val="auto"/>
          <w:kern w:val="0"/>
          <w:sz w:val="32"/>
          <w:szCs w:val="32"/>
          <w:lang w:eastAsia="zh-CN"/>
        </w:rPr>
        <w:t>和组织实施方式</w:t>
      </w:r>
      <w:r>
        <w:rPr>
          <w:rFonts w:hint="eastAsia" w:ascii="仿宋_GB2312" w:hAnsi="仿宋_GB2312" w:eastAsia="仿宋_GB2312" w:cs="仿宋_GB2312"/>
          <w:bCs/>
          <w:color w:val="auto"/>
          <w:kern w:val="0"/>
          <w:sz w:val="32"/>
          <w:szCs w:val="32"/>
        </w:rPr>
        <w:t>等内容。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四、项目建设方案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highlight w:val="none"/>
        </w:rPr>
        <w:t>包含</w:t>
      </w:r>
      <w:r>
        <w:rPr>
          <w:rFonts w:hint="eastAsia" w:ascii="仿宋_GB2312" w:hAnsi="仿宋_GB2312" w:eastAsia="仿宋_GB2312" w:cs="仿宋_GB2312"/>
          <w:bCs/>
          <w:color w:val="auto"/>
          <w:kern w:val="0"/>
          <w:sz w:val="32"/>
          <w:szCs w:val="32"/>
          <w:highlight w:val="none"/>
          <w:lang w:val="en-US" w:eastAsia="zh-CN"/>
        </w:rPr>
        <w:t>项目</w:t>
      </w:r>
      <w:r>
        <w:rPr>
          <w:rFonts w:hint="eastAsia" w:ascii="仿宋_GB2312" w:hAnsi="仿宋_GB2312" w:eastAsia="仿宋_GB2312" w:cs="仿宋_GB2312"/>
          <w:bCs/>
          <w:color w:val="auto"/>
          <w:kern w:val="0"/>
          <w:sz w:val="32"/>
          <w:szCs w:val="32"/>
          <w:highlight w:val="none"/>
        </w:rPr>
        <w:t>建设内容、</w:t>
      </w:r>
      <w:r>
        <w:rPr>
          <w:rFonts w:hint="eastAsia" w:ascii="仿宋_GB2312" w:hAnsi="仿宋_GB2312" w:eastAsia="仿宋_GB2312" w:cs="仿宋_GB2312"/>
          <w:bCs/>
          <w:color w:val="auto"/>
          <w:kern w:val="0"/>
          <w:sz w:val="32"/>
          <w:szCs w:val="32"/>
          <w:highlight w:val="none"/>
          <w:lang w:eastAsia="zh-CN"/>
        </w:rPr>
        <w:t>实施</w:t>
      </w:r>
      <w:r>
        <w:rPr>
          <w:rFonts w:hint="eastAsia" w:ascii="仿宋_GB2312" w:hAnsi="仿宋_GB2312" w:eastAsia="仿宋_GB2312" w:cs="仿宋_GB2312"/>
          <w:bCs/>
          <w:color w:val="auto"/>
          <w:kern w:val="0"/>
          <w:sz w:val="32"/>
          <w:szCs w:val="32"/>
          <w:highlight w:val="none"/>
        </w:rPr>
        <w:t>方案及进度安排；申请财政补助</w:t>
      </w:r>
      <w:r>
        <w:rPr>
          <w:rFonts w:hint="eastAsia" w:ascii="仿宋_GB2312" w:hAnsi="仿宋_GB2312" w:eastAsia="仿宋_GB2312" w:cs="仿宋_GB2312"/>
          <w:bCs/>
          <w:color w:val="auto"/>
          <w:kern w:val="0"/>
          <w:sz w:val="32"/>
          <w:szCs w:val="32"/>
          <w:highlight w:val="none"/>
          <w:lang w:eastAsia="zh-CN"/>
        </w:rPr>
        <w:t>金额、</w:t>
      </w:r>
      <w:r>
        <w:rPr>
          <w:rFonts w:hint="eastAsia" w:ascii="仿宋_GB2312" w:hAnsi="仿宋_GB2312" w:eastAsia="仿宋_GB2312" w:cs="仿宋_GB2312"/>
          <w:bCs/>
          <w:color w:val="auto"/>
          <w:kern w:val="0"/>
          <w:sz w:val="32"/>
          <w:szCs w:val="32"/>
          <w:highlight w:val="none"/>
        </w:rPr>
        <w:t>主要用途</w:t>
      </w:r>
      <w:r>
        <w:rPr>
          <w:rFonts w:hint="eastAsia" w:ascii="仿宋_GB2312" w:hAnsi="仿宋_GB2312" w:eastAsia="仿宋_GB2312" w:cs="仿宋_GB2312"/>
          <w:bCs/>
          <w:color w:val="auto"/>
          <w:kern w:val="0"/>
          <w:sz w:val="32"/>
          <w:szCs w:val="32"/>
          <w:highlight w:val="none"/>
          <w:lang w:eastAsia="zh-CN"/>
        </w:rPr>
        <w:t>和使用方式</w:t>
      </w:r>
      <w:r>
        <w:rPr>
          <w:rFonts w:hint="eastAsia" w:ascii="仿宋_GB2312" w:hAnsi="仿宋_GB2312" w:eastAsia="仿宋_GB2312" w:cs="仿宋_GB2312"/>
          <w:bCs/>
          <w:color w:val="auto"/>
          <w:kern w:val="0"/>
          <w:sz w:val="32"/>
          <w:szCs w:val="32"/>
          <w:highlight w:val="none"/>
        </w:rPr>
        <w:t>；项目负责人及任务分工；项目</w:t>
      </w:r>
      <w:r>
        <w:rPr>
          <w:rFonts w:hint="eastAsia" w:ascii="仿宋_GB2312" w:hAnsi="仿宋_GB2312" w:eastAsia="仿宋_GB2312" w:cs="仿宋_GB2312"/>
          <w:bCs/>
          <w:color w:val="auto"/>
          <w:kern w:val="0"/>
          <w:sz w:val="32"/>
          <w:szCs w:val="32"/>
          <w:highlight w:val="none"/>
          <w:lang w:eastAsia="zh-CN"/>
        </w:rPr>
        <w:t>验收总结</w:t>
      </w:r>
      <w:r>
        <w:rPr>
          <w:rFonts w:hint="eastAsia" w:ascii="仿宋_GB2312" w:hAnsi="仿宋_GB2312" w:eastAsia="仿宋_GB2312" w:cs="仿宋_GB2312"/>
          <w:bCs/>
          <w:color w:val="auto"/>
          <w:kern w:val="0"/>
          <w:sz w:val="32"/>
          <w:szCs w:val="32"/>
          <w:highlight w:val="none"/>
        </w:rPr>
        <w:t>等内容。</w:t>
      </w:r>
      <w:r>
        <w:rPr>
          <w:rFonts w:hint="eastAsia" w:ascii="仿宋_GB2312" w:hAnsi="仿宋_GB2312" w:eastAsia="仿宋_GB2312" w:cs="仿宋_GB2312"/>
          <w:bCs/>
          <w:color w:val="auto"/>
          <w:kern w:val="0"/>
          <w:sz w:val="32"/>
          <w:szCs w:val="32"/>
          <w:highlight w:val="none"/>
          <w:lang w:eastAsia="zh-CN"/>
        </w:rPr>
        <w:t>必须填写《</w:t>
      </w:r>
      <w:r>
        <w:rPr>
          <w:rFonts w:hint="eastAsia" w:ascii="仿宋_GB2312" w:hAnsi="仿宋_GB2312" w:eastAsia="仿宋_GB2312" w:cs="仿宋_GB2312"/>
          <w:bCs/>
          <w:color w:val="auto"/>
          <w:kern w:val="0"/>
          <w:sz w:val="32"/>
          <w:szCs w:val="32"/>
          <w:highlight w:val="none"/>
        </w:rPr>
        <w:t>项目</w:t>
      </w:r>
      <w:r>
        <w:rPr>
          <w:rFonts w:hint="eastAsia" w:ascii="仿宋_GB2312" w:hAnsi="仿宋_GB2312" w:eastAsia="仿宋_GB2312" w:cs="仿宋_GB2312"/>
          <w:bCs/>
          <w:color w:val="auto"/>
          <w:kern w:val="0"/>
          <w:sz w:val="32"/>
          <w:szCs w:val="32"/>
          <w:highlight w:val="none"/>
          <w:lang w:eastAsia="zh-CN"/>
        </w:rPr>
        <w:t>金额测算</w:t>
      </w:r>
      <w:r>
        <w:rPr>
          <w:rFonts w:hint="eastAsia" w:ascii="仿宋_GB2312" w:hAnsi="仿宋_GB2312" w:eastAsia="仿宋_GB2312" w:cs="仿宋_GB2312"/>
          <w:bCs/>
          <w:color w:val="auto"/>
          <w:kern w:val="0"/>
          <w:sz w:val="32"/>
          <w:szCs w:val="32"/>
          <w:highlight w:val="none"/>
        </w:rPr>
        <w:t>明细表</w:t>
      </w:r>
      <w:r>
        <w:rPr>
          <w:rFonts w:hint="eastAsia" w:ascii="仿宋_GB2312" w:hAnsi="仿宋_GB2312" w:eastAsia="仿宋_GB2312" w:cs="仿宋_GB2312"/>
          <w:bCs/>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仿宋_GB2312" w:hAnsi="仿宋_GB2312" w:eastAsia="仿宋_GB2312" w:cs="仿宋_GB2312"/>
          <w:b/>
          <w:bCs w:val="0"/>
          <w:color w:val="auto"/>
          <w:kern w:val="0"/>
          <w:sz w:val="32"/>
          <w:szCs w:val="32"/>
          <w:highlight w:val="none"/>
          <w:lang w:eastAsia="zh-CN"/>
        </w:rPr>
      </w:pPr>
      <w:r>
        <w:rPr>
          <w:rFonts w:hint="eastAsia" w:ascii="仿宋_GB2312" w:hAnsi="仿宋_GB2312" w:eastAsia="仿宋_GB2312" w:cs="仿宋_GB2312"/>
          <w:b/>
          <w:bCs w:val="0"/>
          <w:color w:val="auto"/>
          <w:kern w:val="0"/>
          <w:sz w:val="32"/>
          <w:szCs w:val="32"/>
          <w:highlight w:val="none"/>
          <w:lang w:eastAsia="zh-CN"/>
        </w:rPr>
        <w:t>项目金额测算明细表（格式）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560" w:firstLineChars="200"/>
        <w:jc w:val="both"/>
        <w:textAlignment w:val="auto"/>
        <w:outlineLvl w:val="9"/>
        <w:rPr>
          <w:rFonts w:hint="eastAsia" w:ascii="仿宋_GB2312" w:hAnsi="仿宋_GB2312" w:eastAsia="仿宋_GB2312" w:cs="仿宋_GB2312"/>
          <w:bCs/>
          <w:color w:val="auto"/>
          <w:kern w:val="0"/>
          <w:sz w:val="28"/>
          <w:szCs w:val="28"/>
          <w:highlight w:val="none"/>
          <w:lang w:eastAsia="zh-CN"/>
        </w:rPr>
      </w:pPr>
      <w:r>
        <w:rPr>
          <w:rFonts w:hint="eastAsia" w:ascii="仿宋_GB2312" w:hAnsi="仿宋_GB2312" w:eastAsia="仿宋_GB2312" w:cs="仿宋_GB2312"/>
          <w:bCs/>
          <w:color w:val="auto"/>
          <w:kern w:val="0"/>
          <w:sz w:val="28"/>
          <w:szCs w:val="28"/>
          <w:highlight w:val="none"/>
          <w:lang w:eastAsia="zh-CN"/>
        </w:rPr>
        <w:t>单位：</w:t>
      </w:r>
      <w:r>
        <w:rPr>
          <w:rFonts w:hint="eastAsia" w:ascii="仿宋_GB2312" w:hAnsi="仿宋_GB2312" w:eastAsia="仿宋_GB2312" w:cs="仿宋_GB2312"/>
          <w:bCs/>
          <w:color w:val="auto"/>
          <w:kern w:val="0"/>
          <w:sz w:val="28"/>
          <w:szCs w:val="28"/>
          <w:highlight w:val="none"/>
          <w:lang w:val="en-US" w:eastAsia="zh-CN"/>
        </w:rPr>
        <w:t xml:space="preserve">                                 </w:t>
      </w:r>
      <w:r>
        <w:rPr>
          <w:rFonts w:hint="eastAsia" w:ascii="仿宋_GB2312" w:hAnsi="仿宋_GB2312" w:eastAsia="仿宋_GB2312" w:cs="仿宋_GB2312"/>
          <w:bCs/>
          <w:color w:val="auto"/>
          <w:kern w:val="0"/>
          <w:sz w:val="28"/>
          <w:szCs w:val="28"/>
          <w:highlight w:val="none"/>
          <w:lang w:eastAsia="zh-CN"/>
        </w:rPr>
        <w:t>项目名称：</w:t>
      </w:r>
    </w:p>
    <w:tbl>
      <w:tblPr>
        <w:tblStyle w:val="9"/>
        <w:tblW w:w="8874" w:type="dxa"/>
        <w:jc w:val="center"/>
        <w:tblLayout w:type="fixed"/>
        <w:tblCellMar>
          <w:top w:w="15" w:type="dxa"/>
          <w:left w:w="15" w:type="dxa"/>
          <w:bottom w:w="15" w:type="dxa"/>
          <w:right w:w="15" w:type="dxa"/>
        </w:tblCellMar>
      </w:tblPr>
      <w:tblGrid>
        <w:gridCol w:w="638"/>
        <w:gridCol w:w="2003"/>
        <w:gridCol w:w="1093"/>
        <w:gridCol w:w="1022"/>
        <w:gridCol w:w="1206"/>
        <w:gridCol w:w="2912"/>
      </w:tblGrid>
      <w:tr>
        <w:tblPrEx>
          <w:tblCellMar>
            <w:top w:w="15" w:type="dxa"/>
            <w:left w:w="15" w:type="dxa"/>
            <w:bottom w:w="15" w:type="dxa"/>
            <w:right w:w="15" w:type="dxa"/>
          </w:tblCellMar>
        </w:tblPrEx>
        <w:trPr>
          <w:trHeight w:val="312"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序号</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支出科目</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数量</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单价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金额(元)</w:t>
            </w:r>
          </w:p>
        </w:tc>
        <w:tc>
          <w:tcPr>
            <w:tcW w:w="29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备注（计算过程或说明）</w:t>
            </w:r>
          </w:p>
        </w:tc>
      </w:tr>
      <w:tr>
        <w:tblPrEx>
          <w:tblCellMar>
            <w:top w:w="15" w:type="dxa"/>
            <w:left w:w="15" w:type="dxa"/>
            <w:bottom w:w="15" w:type="dxa"/>
            <w:right w:w="15" w:type="dxa"/>
          </w:tblCellMar>
        </w:tblPrEx>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（计算说明）</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val="en-US" w:eastAsia="zh-CN" w:bidi="ar"/>
              </w:rPr>
            </w:pPr>
            <w:r>
              <w:rPr>
                <w:rFonts w:hint="eastAsia" w:ascii="黑体" w:hAnsi="黑体" w:eastAsia="黑体" w:cs="黑体"/>
                <w:bCs/>
                <w:color w:val="auto"/>
                <w:kern w:val="0"/>
                <w:sz w:val="24"/>
                <w:szCs w:val="24"/>
                <w:lang w:bidi="ar"/>
              </w:rPr>
              <w:t>如：次/天/人数</w:t>
            </w:r>
            <w:r>
              <w:rPr>
                <w:rFonts w:hint="eastAsia" w:ascii="黑体" w:hAnsi="黑体" w:eastAsia="黑体" w:cs="黑体"/>
                <w:bCs/>
                <w:color w:val="auto"/>
                <w:kern w:val="0"/>
                <w:sz w:val="24"/>
                <w:szCs w:val="24"/>
                <w:lang w:val="en-US" w:eastAsia="zh-CN" w:bidi="ar"/>
              </w:rPr>
              <w:t>/亩</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计算标准</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数量×计算标准</w:t>
            </w:r>
          </w:p>
        </w:tc>
        <w:tc>
          <w:tcPr>
            <w:tcW w:w="29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r>
      <w:tr>
        <w:tblPrEx>
          <w:tblCellMar>
            <w:top w:w="15" w:type="dxa"/>
            <w:left w:w="15" w:type="dxa"/>
            <w:bottom w:w="15" w:type="dxa"/>
            <w:right w:w="15" w:type="dxa"/>
          </w:tblCellMar>
        </w:tblPrEx>
        <w:trPr>
          <w:trHeight w:val="312" w:hRule="atLeast"/>
          <w:jc w:val="center"/>
        </w:trPr>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合计</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0</w:t>
            </w: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1</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2</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3</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4</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5</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283" w:hRule="atLeast"/>
          <w:jc w:val="center"/>
        </w:trPr>
        <w:tc>
          <w:tcPr>
            <w:tcW w:w="8874"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数量难以确定的支出项目，可不填数量、单价，直接填写预算金额。</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五、绩效目标与保障措施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snapToGrid w:val="0"/>
          <w:color w:val="auto"/>
          <w:spacing w:val="-9"/>
          <w:kern w:val="0"/>
          <w:sz w:val="32"/>
          <w:szCs w:val="32"/>
        </w:rPr>
      </w:pPr>
      <w:r>
        <w:rPr>
          <w:rFonts w:hint="eastAsia" w:ascii="仿宋_GB2312" w:hAnsi="仿宋_GB2312" w:eastAsia="仿宋_GB2312" w:cs="仿宋_GB2312"/>
          <w:bCs/>
          <w:snapToGrid w:val="0"/>
          <w:color w:val="auto"/>
          <w:spacing w:val="0"/>
          <w:kern w:val="0"/>
          <w:sz w:val="32"/>
          <w:szCs w:val="32"/>
        </w:rPr>
        <w:t>包</w:t>
      </w:r>
      <w:r>
        <w:rPr>
          <w:rFonts w:hint="eastAsia" w:ascii="仿宋_GB2312" w:hAnsi="仿宋_GB2312" w:eastAsia="仿宋_GB2312" w:cs="仿宋_GB2312"/>
          <w:bCs/>
          <w:snapToGrid w:val="0"/>
          <w:color w:val="auto"/>
          <w:spacing w:val="-9"/>
          <w:kern w:val="0"/>
          <w:sz w:val="32"/>
          <w:szCs w:val="32"/>
        </w:rPr>
        <w:t>含</w:t>
      </w:r>
      <w:r>
        <w:rPr>
          <w:rFonts w:hint="eastAsia" w:ascii="仿宋_GB2312" w:hAnsi="仿宋_GB2312" w:eastAsia="仿宋_GB2312" w:cs="仿宋_GB2312"/>
          <w:bCs/>
          <w:snapToGrid w:val="0"/>
          <w:color w:val="auto"/>
          <w:spacing w:val="-9"/>
          <w:kern w:val="0"/>
          <w:sz w:val="32"/>
          <w:szCs w:val="32"/>
          <w:lang w:val="en-US" w:eastAsia="zh-CN"/>
        </w:rPr>
        <w:t>产出指标和效益指标、</w:t>
      </w:r>
      <w:r>
        <w:rPr>
          <w:rFonts w:hint="eastAsia" w:ascii="仿宋_GB2312" w:hAnsi="仿宋_GB2312" w:eastAsia="仿宋_GB2312" w:cs="仿宋_GB2312"/>
          <w:bCs/>
          <w:snapToGrid w:val="0"/>
          <w:color w:val="auto"/>
          <w:spacing w:val="-9"/>
          <w:kern w:val="0"/>
          <w:sz w:val="32"/>
          <w:szCs w:val="32"/>
        </w:rPr>
        <w:t>项目管理、保障机制及措施等内容。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center"/>
        <w:rPr>
          <w:rFonts w:hint="eastAsia"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bidi="ar"/>
        </w:rPr>
        <w:t>项目支出绩效目标表（格式）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560" w:firstLineChars="20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bidi="ar"/>
        </w:rPr>
        <w:t xml:space="preserve">单位：                   </w:t>
      </w:r>
      <w:r>
        <w:rPr>
          <w:rFonts w:hint="eastAsia" w:ascii="仿宋_GB2312" w:hAnsi="仿宋_GB2312" w:eastAsia="仿宋_GB2312" w:cs="仿宋_GB2312"/>
          <w:color w:val="auto"/>
          <w:kern w:val="0"/>
          <w:sz w:val="28"/>
          <w:szCs w:val="28"/>
          <w:lang w:val="en-US" w:eastAsia="zh-CN" w:bidi="ar"/>
        </w:rPr>
        <w:t xml:space="preserve">       </w:t>
      </w:r>
      <w:r>
        <w:rPr>
          <w:rFonts w:hint="eastAsia" w:ascii="仿宋_GB2312" w:hAnsi="仿宋_GB2312" w:eastAsia="仿宋_GB2312" w:cs="仿宋_GB2312"/>
          <w:color w:val="auto"/>
          <w:kern w:val="0"/>
          <w:sz w:val="28"/>
          <w:szCs w:val="28"/>
          <w:lang w:bidi="ar"/>
        </w:rPr>
        <w:t xml:space="preserve">     项目名称：</w:t>
      </w:r>
    </w:p>
    <w:tbl>
      <w:tblPr>
        <w:tblStyle w:val="9"/>
        <w:tblW w:w="8874" w:type="dxa"/>
        <w:jc w:val="center"/>
        <w:tblLayout w:type="fixed"/>
        <w:tblCellMar>
          <w:top w:w="15" w:type="dxa"/>
          <w:left w:w="15" w:type="dxa"/>
          <w:bottom w:w="15" w:type="dxa"/>
          <w:right w:w="15" w:type="dxa"/>
        </w:tblCellMar>
      </w:tblPr>
      <w:tblGrid>
        <w:gridCol w:w="746"/>
        <w:gridCol w:w="1040"/>
        <w:gridCol w:w="2232"/>
        <w:gridCol w:w="804"/>
        <w:gridCol w:w="4052"/>
      </w:tblGrid>
      <w:tr>
        <w:tblPrEx>
          <w:tblCellMar>
            <w:top w:w="15" w:type="dxa"/>
            <w:left w:w="15" w:type="dxa"/>
            <w:bottom w:w="15" w:type="dxa"/>
            <w:right w:w="15" w:type="dxa"/>
          </w:tblCellMar>
        </w:tblPrEx>
        <w:trPr>
          <w:trHeight w:val="567" w:hRule="atLeast"/>
          <w:tblHeader/>
          <w:jc w:val="center"/>
        </w:trPr>
        <w:tc>
          <w:tcPr>
            <w:tcW w:w="40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绩效目标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目标*</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填写说明</w:t>
            </w:r>
          </w:p>
        </w:tc>
      </w:tr>
      <w:tr>
        <w:tblPrEx>
          <w:tblCellMar>
            <w:top w:w="15" w:type="dxa"/>
            <w:left w:w="15" w:type="dxa"/>
            <w:bottom w:w="15" w:type="dxa"/>
            <w:right w:w="15" w:type="dxa"/>
          </w:tblCellMar>
        </w:tblPrEx>
        <w:trPr>
          <w:trHeight w:val="1496" w:hRule="atLeast"/>
          <w:jc w:val="center"/>
        </w:trPr>
        <w:tc>
          <w:tcPr>
            <w:tcW w:w="40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总体目标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根据项目资金设立（或政策意图）的初衷，概括性描述该项目资金安排后应达到的总体目标和效果（总任务、总要求、总产出和总效益）</w:t>
            </w:r>
          </w:p>
        </w:tc>
      </w:tr>
      <w:tr>
        <w:tblPrEx>
          <w:tblCellMar>
            <w:top w:w="15" w:type="dxa"/>
            <w:left w:w="15" w:type="dxa"/>
            <w:bottom w:w="15" w:type="dxa"/>
            <w:right w:w="15" w:type="dxa"/>
          </w:tblCellMar>
        </w:tblPrEx>
        <w:trPr>
          <w:trHeight w:val="913"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一级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指标</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二级指标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三级指标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指标值</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产</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出</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指</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标</w:t>
            </w: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数量指标*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bidi="ar"/>
              </w:rPr>
              <w:t>化肥减量增效“三新”示范面积（万亩）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bidi="ar"/>
              </w:rPr>
              <w:t>根据申报的项目类型</w:t>
            </w:r>
            <w:r>
              <w:rPr>
                <w:rFonts w:hint="eastAsia" w:ascii="仿宋_GB2312" w:hAnsi="仿宋_GB2312" w:eastAsia="仿宋_GB2312" w:cs="仿宋_GB2312"/>
                <w:color w:val="auto"/>
                <w:kern w:val="0"/>
                <w:sz w:val="24"/>
                <w:szCs w:val="24"/>
                <w:lang w:bidi="ar"/>
              </w:rPr>
              <w:t>对目标任务用指标值进行量化描述</w:t>
            </w:r>
            <w:r>
              <w:rPr>
                <w:rFonts w:hint="eastAsia" w:ascii="仿宋_GB2312" w:hAnsi="仿宋_GB2312" w:eastAsia="仿宋_GB2312" w:cs="仿宋_GB2312"/>
                <w:color w:val="auto"/>
                <w:kern w:val="0"/>
                <w:sz w:val="24"/>
                <w:szCs w:val="24"/>
                <w:lang w:val="en-US" w:eastAsia="zh-CN" w:bidi="ar"/>
              </w:rPr>
              <w:t>。</w:t>
            </w:r>
          </w:p>
        </w:tc>
      </w:tr>
      <w:tr>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4"/>
                <w:szCs w:val="24"/>
                <w:lang w:val="en-US"/>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4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质量指标*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配方肥到位率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eastAsia="zh-CN"/>
              </w:rPr>
            </w:pPr>
          </w:p>
        </w:tc>
        <w:tc>
          <w:tcPr>
            <w:tcW w:w="405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Style w:val="15"/>
                <w:rFonts w:hint="eastAsia" w:ascii="仿宋_GB2312" w:hAnsi="仿宋_GB2312" w:eastAsia="仿宋_GB2312" w:cs="仿宋_GB2312"/>
                <w:color w:val="auto"/>
                <w:kern w:val="0"/>
                <w:sz w:val="24"/>
                <w:szCs w:val="24"/>
                <w:lang w:bidi="ar"/>
              </w:rPr>
              <w:t>对目标任务的质量要求（标准）进行量化描述，确实无法量化的指标值可采用定性表述。</w:t>
            </w:r>
          </w:p>
        </w:tc>
      </w:tr>
      <w:tr>
        <w:tblPrEx>
          <w:tblCellMar>
            <w:top w:w="15" w:type="dxa"/>
            <w:left w:w="15" w:type="dxa"/>
            <w:bottom w:w="15" w:type="dxa"/>
            <w:right w:w="15" w:type="dxa"/>
          </w:tblCellMar>
        </w:tblPrEx>
        <w:trPr>
          <w:trHeight w:val="706"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4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405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968"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时效指标*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bidi="ar"/>
              </w:rPr>
              <w:t>项目</w:t>
            </w:r>
            <w:r>
              <w:rPr>
                <w:rFonts w:hint="eastAsia" w:ascii="仿宋_GB2312" w:hAnsi="仿宋_GB2312" w:eastAsia="仿宋_GB2312" w:cs="仿宋_GB2312"/>
                <w:color w:val="auto"/>
                <w:kern w:val="0"/>
                <w:sz w:val="24"/>
                <w:szCs w:val="24"/>
                <w:lang w:bidi="ar"/>
              </w:rPr>
              <w:t>完成时限</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对目标任务的完成时间进行量化描述。如：完成时限，202</w:t>
            </w: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年12月31日前</w:t>
            </w:r>
          </w:p>
        </w:tc>
      </w:tr>
      <w:tr>
        <w:tblPrEx>
          <w:tblCellMar>
            <w:top w:w="15" w:type="dxa"/>
            <w:left w:w="15" w:type="dxa"/>
            <w:bottom w:w="15" w:type="dxa"/>
            <w:right w:w="15" w:type="dxa"/>
          </w:tblCellMar>
        </w:tblPrEx>
        <w:trPr>
          <w:trHeight w:val="1265"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成本指标*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化肥施用量减少数量</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（公斤/亩）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bidi="ar"/>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对资金支出成本控制进行量化描述。确实无法量化的指标值可采用定性表述。如：XX≦项目成本支出</w:t>
            </w:r>
          </w:p>
        </w:tc>
      </w:tr>
      <w:tr>
        <w:tblPrEx>
          <w:tblCellMar>
            <w:top w:w="15" w:type="dxa"/>
            <w:left w:w="15" w:type="dxa"/>
            <w:bottom w:w="15" w:type="dxa"/>
            <w:right w:w="15" w:type="dxa"/>
          </w:tblCellMar>
        </w:tblPrEx>
        <w:trPr>
          <w:trHeight w:val="567" w:hRule="atLeast"/>
          <w:jc w:val="center"/>
        </w:trPr>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效</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益</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指</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标</w:t>
            </w:r>
          </w:p>
        </w:tc>
        <w:tc>
          <w:tcPr>
            <w:tcW w:w="104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经济效益指标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主要农作物亩产产值提升情况（元/亩）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856"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4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社会效益指标</w:t>
            </w:r>
            <w:r>
              <w:rPr>
                <w:rFonts w:hint="eastAsia" w:ascii="仿宋_GB2312" w:hAnsi="仿宋_GB2312" w:eastAsia="仿宋_GB2312" w:cs="仿宋_GB2312"/>
                <w:color w:val="auto"/>
                <w:kern w:val="0"/>
                <w:sz w:val="24"/>
                <w:szCs w:val="24"/>
                <w:lang w:bidi="ar"/>
              </w:rPr>
              <w:t>*</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统配统施等社会化服务主体培育情况</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4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生态效益指标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bidi="ar"/>
              </w:rPr>
              <w:t>项目示范区</w:t>
            </w:r>
            <w:r>
              <w:rPr>
                <w:rFonts w:hint="eastAsia" w:ascii="仿宋_GB2312" w:hAnsi="仿宋_GB2312" w:eastAsia="仿宋_GB2312" w:cs="仿宋_GB2312"/>
                <w:color w:val="auto"/>
                <w:kern w:val="0"/>
                <w:sz w:val="24"/>
                <w:szCs w:val="24"/>
                <w:lang w:bidi="ar"/>
              </w:rPr>
              <w:t>主要农作物化肥利用率</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val="en-US" w:eastAsia="zh-CN" w:bidi="ar"/>
              </w:rPr>
              <w:t>%</w:t>
            </w:r>
            <w:r>
              <w:rPr>
                <w:rFonts w:hint="eastAsia" w:ascii="仿宋_GB2312" w:hAnsi="仿宋_GB2312" w:eastAsia="仿宋_GB2312" w:cs="仿宋_GB2312"/>
                <w:color w:val="auto"/>
                <w:kern w:val="0"/>
                <w:sz w:val="24"/>
                <w:szCs w:val="24"/>
                <w:lang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4"/>
                <w:szCs w:val="24"/>
                <w:lang w:val="en-US" w:eastAsia="zh-CN"/>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可持续影响指标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项目工作机制建立情况</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反映项目完成后，后续政策、资金保障程序，以及管理机制（人员机构）因素完善水平</w:t>
            </w:r>
          </w:p>
        </w:tc>
      </w:tr>
      <w:tr>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480" w:firstLineChars="200"/>
        <w:jc w:val="both"/>
        <w:textAlignment w:val="auto"/>
        <w:outlineLvl w:val="9"/>
        <w:rPr>
          <w:rFonts w:hint="eastAsia" w:ascii="仿宋_GB2312" w:hAnsi="仿宋_GB2312" w:eastAsia="仿宋_GB2312" w:cs="仿宋_GB2312"/>
          <w:color w:val="auto"/>
          <w:spacing w:val="-9"/>
          <w:kern w:val="0"/>
          <w:sz w:val="24"/>
          <w:szCs w:val="24"/>
          <w:lang w:eastAsia="zh-CN" w:bidi="ar"/>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w:t>
      </w:r>
      <w:r>
        <w:rPr>
          <w:rFonts w:hint="eastAsia" w:ascii="仿宋_GB2312" w:hAnsi="仿宋_GB2312" w:eastAsia="仿宋_GB2312" w:cs="仿宋_GB2312"/>
          <w:color w:val="auto"/>
          <w:spacing w:val="-9"/>
          <w:kern w:val="0"/>
          <w:sz w:val="24"/>
          <w:szCs w:val="24"/>
          <w:lang w:bidi="ar"/>
        </w:rPr>
        <w:t>是必填项，产出指标4个二级指标必填写。效益指标可选填其中某几个指标</w:t>
      </w:r>
      <w:r>
        <w:rPr>
          <w:rFonts w:hint="eastAsia" w:ascii="仿宋_GB2312" w:hAnsi="仿宋_GB2312" w:eastAsia="仿宋_GB2312" w:cs="仿宋_GB2312"/>
          <w:color w:val="auto"/>
          <w:spacing w:val="-9"/>
          <w:kern w:val="0"/>
          <w:sz w:val="24"/>
          <w:szCs w:val="24"/>
          <w:lang w:eastAsia="zh-CN" w:bidi="ar"/>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六、项目审核情况</w:t>
      </w:r>
    </w:p>
    <w:tbl>
      <w:tblPr>
        <w:tblStyle w:val="9"/>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7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132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承担</w:t>
            </w:r>
            <w:r>
              <w:rPr>
                <w:rFonts w:hint="eastAsia" w:ascii="仿宋_GB2312" w:hAnsi="仿宋_GB2312" w:eastAsia="仿宋_GB2312" w:cs="仿宋_GB2312"/>
                <w:color w:val="auto"/>
                <w:kern w:val="0"/>
                <w:sz w:val="24"/>
                <w:szCs w:val="24"/>
              </w:rPr>
              <w:t>单位意见</w:t>
            </w:r>
          </w:p>
        </w:tc>
        <w:tc>
          <w:tcPr>
            <w:tcW w:w="7598" w:type="dxa"/>
            <w:noWrap w:val="0"/>
            <w:vAlign w:val="top"/>
          </w:tcPr>
          <w:p>
            <w:pPr>
              <w:pStyle w:val="6"/>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6"/>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本单位对以上内容的真实性和准确性负责，特申请立项。</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center"/>
        </w:trPr>
        <w:tc>
          <w:tcPr>
            <w:tcW w:w="132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主管部门</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审核意见</w:t>
            </w:r>
          </w:p>
        </w:tc>
        <w:tc>
          <w:tcPr>
            <w:tcW w:w="7598" w:type="dxa"/>
            <w:noWrap w:val="0"/>
            <w:vAlign w:val="bottom"/>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Style w:val="11"/>
          <w:rFonts w:hint="eastAsia" w:ascii="方正小标宋简体" w:hAnsi="方正小标宋简体" w:eastAsia="方正小标宋简体" w:cs="方正小标宋简体"/>
          <w:b w:val="0"/>
          <w:bCs w:val="0"/>
          <w:color w:val="auto"/>
          <w:sz w:val="36"/>
          <w:szCs w:val="36"/>
        </w:rPr>
      </w:pPr>
    </w:p>
    <w:p>
      <w:pPr>
        <w:numPr>
          <w:ilvl w:val="0"/>
          <w:numId w:val="0"/>
        </w:numPr>
        <w:jc w:val="both"/>
        <w:rPr>
          <w:rFonts w:hint="eastAsia" w:ascii="黑体" w:hAnsi="黑体" w:eastAsia="黑体" w:cs="黑体"/>
          <w:b w:val="0"/>
          <w:bCs w:val="0"/>
          <w:i w:val="0"/>
          <w:color w:val="auto"/>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jc w:val="both"/>
        <w:rPr>
          <w:rFonts w:hint="default" w:ascii="黑体" w:hAnsi="黑体" w:eastAsia="黑体" w:cs="黑体"/>
          <w:color w:val="auto"/>
          <w:kern w:val="0"/>
          <w:sz w:val="32"/>
          <w:szCs w:val="32"/>
          <w:lang w:val="en-US" w:eastAsia="zh-CN"/>
        </w:rPr>
      </w:pPr>
      <w:r>
        <w:rPr>
          <w:rFonts w:hint="eastAsia" w:ascii="黑体" w:hAnsi="黑体" w:eastAsia="黑体" w:cs="黑体"/>
          <w:b w:val="0"/>
          <w:bCs w:val="0"/>
          <w:i w:val="0"/>
          <w:color w:val="auto"/>
          <w:kern w:val="0"/>
          <w:sz w:val="32"/>
          <w:szCs w:val="32"/>
          <w:u w:val="none"/>
          <w:lang w:val="en-US" w:eastAsia="zh-CN"/>
        </w:rPr>
        <w:br w:type="page"/>
      </w:r>
      <w:r>
        <w:rPr>
          <w:rFonts w:hint="eastAsia" w:ascii="黑体" w:hAnsi="黑体" w:eastAsia="黑体" w:cs="黑体"/>
          <w:color w:val="auto"/>
          <w:kern w:val="0"/>
          <w:sz w:val="32"/>
          <w:szCs w:val="32"/>
          <w:shd w:val="clear" w:color="auto" w:fill="auto"/>
          <w:lang w:val="en-US" w:eastAsia="zh-CN"/>
        </w:rPr>
        <w:t>附件4-3</w:t>
      </w: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48"/>
          <w:szCs w:val="48"/>
          <w:lang w:val="en-US" w:eastAsia="zh-CN"/>
        </w:rPr>
      </w:pPr>
      <w:r>
        <w:rPr>
          <w:rFonts w:hint="eastAsia" w:ascii="方正小标宋简体" w:hAnsi="方正小标宋简体" w:eastAsia="方正小标宋简体" w:cs="方正小标宋简体"/>
          <w:b w:val="0"/>
          <w:bCs w:val="0"/>
          <w:snapToGrid w:val="0"/>
          <w:color w:val="auto"/>
          <w:kern w:val="0"/>
          <w:sz w:val="48"/>
          <w:szCs w:val="48"/>
          <w:lang w:val="en-US" w:eastAsia="zh-CN"/>
        </w:rPr>
        <w:t>2025年绿色种养循环农业试点项目</w:t>
      </w: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48"/>
          <w:szCs w:val="48"/>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48"/>
          <w:szCs w:val="48"/>
          <w:lang w:eastAsia="zh-CN"/>
        </w:rPr>
      </w:pPr>
      <w:r>
        <w:rPr>
          <w:rFonts w:hint="eastAsia" w:ascii="方正小标宋简体" w:hAnsi="方正小标宋简体" w:eastAsia="方正小标宋简体" w:cs="方正小标宋简体"/>
          <w:b w:val="0"/>
          <w:bCs w:val="0"/>
          <w:snapToGrid w:val="0"/>
          <w:color w:val="auto"/>
          <w:kern w:val="0"/>
          <w:sz w:val="48"/>
          <w:szCs w:val="48"/>
        </w:rPr>
        <w:t>申报书</w:t>
      </w:r>
      <w:r>
        <w:rPr>
          <w:rFonts w:hint="eastAsia" w:ascii="方正小标宋简体" w:hAnsi="方正小标宋简体" w:eastAsia="方正小标宋简体" w:cs="方正小标宋简体"/>
          <w:b w:val="0"/>
          <w:bCs w:val="0"/>
          <w:snapToGrid w:val="0"/>
          <w:color w:val="auto"/>
          <w:kern w:val="0"/>
          <w:sz w:val="48"/>
          <w:szCs w:val="48"/>
          <w:lang w:eastAsia="zh-CN"/>
        </w:rPr>
        <w:t>模板</w:t>
      </w:r>
    </w:p>
    <w:p>
      <w:pPr>
        <w:pStyle w:val="16"/>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p>
    <w:p>
      <w:pPr>
        <w:pStyle w:val="16"/>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p>
    <w:p>
      <w:pPr>
        <w:pStyle w:val="16"/>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p>
    <w:tbl>
      <w:tblPr>
        <w:tblStyle w:val="9"/>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黑体" w:eastAsia="黑体"/>
                <w:color w:val="auto"/>
                <w:sz w:val="30"/>
                <w:szCs w:val="30"/>
              </w:rPr>
            </w:pPr>
            <w:r>
              <w:rPr>
                <w:rFonts w:hint="eastAsia" w:ascii="黑体" w:eastAsia="黑体"/>
                <w:color w:val="auto"/>
                <w:sz w:val="30"/>
                <w:szCs w:val="30"/>
              </w:rPr>
              <w:t>项</w:t>
            </w:r>
            <w:r>
              <w:rPr>
                <w:rFonts w:hint="eastAsia" w:ascii="黑体" w:eastAsia="黑体"/>
                <w:color w:val="auto"/>
                <w:sz w:val="30"/>
                <w:szCs w:val="30"/>
                <w:lang w:val="en-US" w:eastAsia="zh-CN"/>
              </w:rPr>
              <w:t xml:space="preserve"> </w:t>
            </w:r>
            <w:r>
              <w:rPr>
                <w:rFonts w:hint="eastAsia" w:ascii="黑体" w:eastAsia="黑体"/>
                <w:color w:val="auto"/>
                <w:sz w:val="30"/>
                <w:szCs w:val="30"/>
              </w:rPr>
              <w:t>目</w:t>
            </w:r>
            <w:r>
              <w:rPr>
                <w:rFonts w:hint="eastAsia" w:ascii="黑体" w:eastAsia="黑体"/>
                <w:color w:val="auto"/>
                <w:sz w:val="30"/>
                <w:szCs w:val="30"/>
                <w:lang w:val="en-US" w:eastAsia="zh-CN"/>
              </w:rPr>
              <w:t xml:space="preserve"> </w:t>
            </w:r>
            <w:r>
              <w:rPr>
                <w:rFonts w:hint="eastAsia" w:ascii="黑体" w:eastAsia="黑体"/>
                <w:color w:val="auto"/>
                <w:sz w:val="30"/>
                <w:szCs w:val="30"/>
              </w:rPr>
              <w:t>名</w:t>
            </w:r>
            <w:r>
              <w:rPr>
                <w:rFonts w:hint="eastAsia" w:ascii="黑体" w:eastAsia="黑体"/>
                <w:color w:val="auto"/>
                <w:sz w:val="30"/>
                <w:szCs w:val="30"/>
                <w:lang w:val="en-US" w:eastAsia="zh-CN"/>
              </w:rPr>
              <w:t xml:space="preserve"> </w:t>
            </w:r>
            <w:r>
              <w:rPr>
                <w:rFonts w:hint="eastAsia" w:ascii="黑体" w:eastAsia="黑体"/>
                <w:color w:val="auto"/>
                <w:sz w:val="30"/>
                <w:szCs w:val="30"/>
              </w:rPr>
              <w:t>称：</w:t>
            </w:r>
          </w:p>
        </w:tc>
        <w:tc>
          <w:tcPr>
            <w:tcW w:w="584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left"/>
              <w:textAlignment w:val="auto"/>
              <w:rPr>
                <w:rFonts w:ascii="宋体" w:hAnsi="宋体"/>
                <w:color w:val="auto"/>
                <w:sz w:val="30"/>
                <w:szCs w:val="30"/>
              </w:rPr>
            </w:pPr>
            <w:r>
              <w:rPr>
                <w:rFonts w:hint="eastAsia" w:ascii="仿宋_GB2312" w:hAnsi="仿宋_GB2312" w:eastAsia="仿宋_GB2312" w:cs="仿宋_GB2312"/>
                <w:b w:val="0"/>
                <w:bCs w:val="0"/>
                <w:snapToGrid w:val="0"/>
                <w:color w:val="auto"/>
                <w:kern w:val="0"/>
                <w:sz w:val="30"/>
                <w:szCs w:val="30"/>
                <w:u w:val="none"/>
                <w:lang w:val="en-US" w:eastAsia="zh-CN"/>
              </w:rPr>
              <w:t>2025年绿色种养循环农业试点项目</w:t>
            </w:r>
          </w:p>
        </w:tc>
      </w:tr>
      <w:tr>
        <w:tblPrEx>
          <w:tblCellMar>
            <w:top w:w="0" w:type="dxa"/>
            <w:left w:w="108" w:type="dxa"/>
            <w:bottom w:w="0" w:type="dxa"/>
            <w:right w:w="108" w:type="dxa"/>
          </w:tblCellMar>
        </w:tblPrEx>
        <w:tc>
          <w:tcPr>
            <w:tcW w:w="2632"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黑体" w:eastAsia="黑体"/>
                <w:color w:val="auto"/>
                <w:sz w:val="30"/>
                <w:szCs w:val="30"/>
              </w:rPr>
            </w:pPr>
            <w:r>
              <w:rPr>
                <w:rFonts w:hint="eastAsia" w:ascii="黑体" w:eastAsia="黑体"/>
                <w:color w:val="auto"/>
                <w:sz w:val="30"/>
                <w:szCs w:val="30"/>
              </w:rPr>
              <w:t>申 报 单 位：</w:t>
            </w:r>
          </w:p>
        </w:tc>
        <w:tc>
          <w:tcPr>
            <w:tcW w:w="584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textAlignment w:val="auto"/>
              <w:rPr>
                <w:rFonts w:ascii="宋体" w:hAnsi="宋体"/>
                <w:color w:val="auto"/>
                <w:sz w:val="30"/>
                <w:szCs w:val="30"/>
              </w:rPr>
            </w:pPr>
            <w:r>
              <w:rPr>
                <w:rFonts w:hint="eastAsia" w:ascii="仿宋_GB2312" w:hAnsi="仿宋_GB2312" w:eastAsia="仿宋_GB2312" w:cs="仿宋_GB2312"/>
                <w:b w:val="0"/>
                <w:bCs w:val="0"/>
                <w:snapToGrid w:val="0"/>
                <w:color w:val="auto"/>
                <w:kern w:val="0"/>
                <w:sz w:val="30"/>
                <w:szCs w:val="30"/>
                <w:u w:val="none"/>
              </w:rPr>
              <w:t>XX</w:t>
            </w:r>
            <w:r>
              <w:rPr>
                <w:rFonts w:hint="eastAsia" w:ascii="仿宋_GB2312" w:hAnsi="仿宋_GB2312" w:eastAsia="仿宋_GB2312" w:cs="仿宋_GB2312"/>
                <w:b w:val="0"/>
                <w:bCs w:val="0"/>
                <w:snapToGrid w:val="0"/>
                <w:color w:val="auto"/>
                <w:kern w:val="0"/>
                <w:sz w:val="30"/>
                <w:szCs w:val="30"/>
                <w:u w:val="none"/>
                <w:lang w:eastAsia="zh-CN"/>
              </w:rPr>
              <w:t>县（市、区）农业农村局</w:t>
            </w:r>
          </w:p>
        </w:tc>
      </w:tr>
      <w:tr>
        <w:tblPrEx>
          <w:tblCellMar>
            <w:top w:w="0" w:type="dxa"/>
            <w:left w:w="108" w:type="dxa"/>
            <w:bottom w:w="0" w:type="dxa"/>
            <w:right w:w="108" w:type="dxa"/>
          </w:tblCellMar>
        </w:tblPrEx>
        <w:tc>
          <w:tcPr>
            <w:tcW w:w="2632"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黑体" w:eastAsia="黑体"/>
                <w:color w:val="auto"/>
                <w:sz w:val="30"/>
                <w:szCs w:val="30"/>
              </w:rPr>
            </w:pPr>
            <w:r>
              <w:rPr>
                <w:rFonts w:hint="eastAsia" w:ascii="黑体" w:eastAsia="黑体"/>
                <w:color w:val="auto"/>
                <w:sz w:val="30"/>
                <w:szCs w:val="30"/>
                <w:lang w:val="en-US" w:eastAsia="zh-CN"/>
              </w:rPr>
              <w:t>项目</w:t>
            </w:r>
            <w:r>
              <w:rPr>
                <w:rFonts w:hint="eastAsia" w:ascii="黑体" w:eastAsia="黑体"/>
                <w:color w:val="auto"/>
                <w:sz w:val="30"/>
                <w:szCs w:val="30"/>
              </w:rPr>
              <w:t>负责人：</w:t>
            </w:r>
          </w:p>
        </w:tc>
        <w:tc>
          <w:tcPr>
            <w:tcW w:w="584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536"/>
              <w:textAlignment w:val="auto"/>
              <w:rPr>
                <w:rFonts w:ascii="黑体" w:hAnsi="宋体" w:eastAsia="黑体"/>
                <w:color w:val="auto"/>
                <w:sz w:val="30"/>
                <w:szCs w:val="30"/>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黑体" w:eastAsia="黑体"/>
                <w:color w:val="auto"/>
                <w:sz w:val="30"/>
                <w:szCs w:val="30"/>
              </w:rPr>
            </w:pPr>
            <w:r>
              <w:rPr>
                <w:rFonts w:hint="eastAsia" w:ascii="黑体" w:eastAsia="黑体"/>
                <w:color w:val="auto"/>
                <w:sz w:val="30"/>
                <w:szCs w:val="30"/>
                <w:lang w:val="en-US" w:eastAsia="zh-CN"/>
              </w:rPr>
              <w:t>主 管 单 位</w:t>
            </w:r>
            <w:r>
              <w:rPr>
                <w:rFonts w:hint="eastAsia" w:ascii="黑体" w:eastAsia="黑体"/>
                <w:color w:val="auto"/>
                <w:sz w:val="30"/>
                <w:szCs w:val="30"/>
              </w:rPr>
              <w:t>：</w:t>
            </w:r>
          </w:p>
        </w:tc>
        <w:tc>
          <w:tcPr>
            <w:tcW w:w="584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宋体" w:hAnsi="宋体"/>
                <w:color w:val="auto"/>
                <w:sz w:val="30"/>
                <w:szCs w:val="30"/>
              </w:rPr>
            </w:pPr>
            <w:r>
              <w:rPr>
                <w:rFonts w:hint="eastAsia" w:ascii="仿宋_GB2312" w:hAnsi="仿宋_GB2312" w:eastAsia="仿宋_GB2312" w:cs="仿宋_GB2312"/>
                <w:b w:val="0"/>
                <w:bCs w:val="0"/>
                <w:snapToGrid w:val="0"/>
                <w:color w:val="auto"/>
                <w:kern w:val="0"/>
                <w:sz w:val="30"/>
                <w:szCs w:val="30"/>
                <w:u w:val="none"/>
                <w:lang w:val="en-US" w:eastAsia="zh-CN"/>
              </w:rPr>
              <w:t>XX</w:t>
            </w:r>
            <w:r>
              <w:rPr>
                <w:rFonts w:hint="eastAsia" w:ascii="仿宋_GB2312" w:hAnsi="仿宋_GB2312" w:eastAsia="仿宋_GB2312" w:cs="仿宋_GB2312"/>
                <w:b w:val="0"/>
                <w:bCs w:val="0"/>
                <w:snapToGrid w:val="0"/>
                <w:color w:val="auto"/>
                <w:kern w:val="0"/>
                <w:sz w:val="30"/>
                <w:szCs w:val="30"/>
                <w:u w:val="none"/>
                <w:lang w:eastAsia="zh-CN"/>
              </w:rPr>
              <w:t>县（市、区）人民政府</w:t>
            </w:r>
          </w:p>
        </w:tc>
      </w:tr>
      <w:tr>
        <w:tblPrEx>
          <w:tblCellMar>
            <w:top w:w="0" w:type="dxa"/>
            <w:left w:w="108" w:type="dxa"/>
            <w:bottom w:w="0" w:type="dxa"/>
            <w:right w:w="108" w:type="dxa"/>
          </w:tblCellMar>
        </w:tblPrEx>
        <w:trPr>
          <w:trHeight w:val="90" w:hRule="atLeast"/>
        </w:trPr>
        <w:tc>
          <w:tcPr>
            <w:tcW w:w="2632"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黑体" w:eastAsia="黑体"/>
                <w:color w:val="auto"/>
                <w:sz w:val="30"/>
                <w:szCs w:val="30"/>
              </w:rPr>
            </w:pPr>
            <w:r>
              <w:rPr>
                <w:rFonts w:hint="eastAsia" w:ascii="黑体" w:eastAsia="黑体"/>
                <w:color w:val="auto"/>
                <w:sz w:val="30"/>
                <w:szCs w:val="30"/>
              </w:rPr>
              <w:t>申 报 日 期：</w:t>
            </w:r>
          </w:p>
        </w:tc>
        <w:tc>
          <w:tcPr>
            <w:tcW w:w="584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616"/>
              <w:textAlignment w:val="auto"/>
              <w:rPr>
                <w:rFonts w:hint="eastAsia"/>
                <w:color w:val="auto"/>
                <w:sz w:val="30"/>
                <w:szCs w:val="30"/>
              </w:rPr>
            </w:pPr>
          </w:p>
        </w:tc>
      </w:tr>
    </w:tbl>
    <w:p>
      <w:pPr>
        <w:keepNext w:val="0"/>
        <w:keepLines w:val="0"/>
        <w:pageBreakBefore w:val="0"/>
        <w:widowControl w:val="0"/>
        <w:tabs>
          <w:tab w:val="left" w:pos="1260"/>
        </w:tabs>
        <w:kinsoku/>
        <w:wordWrap/>
        <w:overflowPunct/>
        <w:topLinePunct w:val="0"/>
        <w:autoSpaceDE/>
        <w:autoSpaceDN/>
        <w:bidi w:val="0"/>
        <w:adjustRightInd w:val="0"/>
        <w:snapToGrid/>
        <w:spacing w:line="240" w:lineRule="auto"/>
        <w:ind w:left="0" w:leftChars="0" w:right="0" w:rightChars="0" w:firstLine="640" w:firstLineChars="200"/>
        <w:jc w:val="both"/>
        <w:textAlignment w:val="auto"/>
        <w:rPr>
          <w:rFonts w:hint="eastAsia" w:ascii="仿宋_GB2312" w:hAnsi="仿宋_GB2312" w:eastAsia="仿宋_GB2312" w:cs="仿宋_GB2312"/>
          <w:b w:val="0"/>
          <w:bCs w:val="0"/>
          <w:snapToGrid w:val="0"/>
          <w:color w:val="auto"/>
          <w:kern w:val="0"/>
          <w:sz w:val="32"/>
          <w:szCs w:val="32"/>
        </w:rPr>
      </w:pPr>
    </w:p>
    <w:p>
      <w:pPr>
        <w:pageBreakBefore w:val="0"/>
        <w:kinsoku/>
        <w:overflowPunct/>
        <w:topLinePunct w:val="0"/>
        <w:autoSpaceDE/>
        <w:autoSpaceDN/>
        <w:bidi w:val="0"/>
        <w:adjustRightInd w:val="0"/>
        <w:snapToGrid/>
        <w:spacing w:line="240" w:lineRule="auto"/>
        <w:rPr>
          <w:rFonts w:hint="eastAsia" w:ascii="楷体_GB2312" w:hAnsi="楷体_GB2312" w:eastAsia="楷体_GB2312" w:cs="楷体_GB2312"/>
          <w:b/>
          <w:bCs/>
          <w:color w:val="auto"/>
          <w:szCs w:val="32"/>
          <w:lang w:eastAsia="zh-CN"/>
        </w:rPr>
      </w:pPr>
    </w:p>
    <w:p>
      <w:pPr>
        <w:pageBreakBefore w:val="0"/>
        <w:kinsoku/>
        <w:overflowPunct/>
        <w:topLinePunct w:val="0"/>
        <w:autoSpaceDE/>
        <w:autoSpaceDN/>
        <w:bidi w:val="0"/>
        <w:snapToGrid/>
        <w:spacing w:line="240" w:lineRule="auto"/>
        <w:rPr>
          <w:rFonts w:hint="eastAsia" w:ascii="楷体_GB2312" w:hAnsi="楷体_GB2312" w:eastAsia="楷体_GB2312" w:cs="楷体_GB2312"/>
          <w:b/>
          <w:bCs/>
          <w:color w:val="auto"/>
          <w:szCs w:val="32"/>
          <w:lang w:eastAsia="zh-CN"/>
        </w:rPr>
      </w:pPr>
    </w:p>
    <w:p>
      <w:pPr>
        <w:pStyle w:val="4"/>
        <w:keepNext w:val="0"/>
        <w:keepLines w:val="0"/>
        <w:pageBreakBefore w:val="0"/>
        <w:widowControl w:val="0"/>
        <w:tabs>
          <w:tab w:val="left" w:pos="4660"/>
        </w:tabs>
        <w:kinsoku/>
        <w:wordWrap/>
        <w:overflowPunct/>
        <w:topLinePunct w:val="0"/>
        <w:autoSpaceDE/>
        <w:autoSpaceDN/>
        <w:bidi w:val="0"/>
        <w:adjustRightInd w:val="0"/>
        <w:snapToGrid w:val="0"/>
        <w:spacing w:before="0" w:after="0" w:line="600" w:lineRule="exact"/>
        <w:jc w:val="center"/>
        <w:textAlignment w:val="auto"/>
        <w:rPr>
          <w:rFonts w:hint="eastAsia" w:ascii="楷体_GB2312" w:hAnsi="楷体_GB2312" w:eastAsia="楷体_GB2312" w:cs="楷体_GB2312"/>
          <w:b w:val="0"/>
          <w:bCs w:val="0"/>
          <w:snapToGrid w:val="0"/>
          <w:color w:val="auto"/>
          <w:kern w:val="0"/>
          <w:sz w:val="32"/>
          <w:szCs w:val="32"/>
        </w:rPr>
      </w:pPr>
      <w:r>
        <w:rPr>
          <w:rFonts w:hint="eastAsia" w:ascii="楷体_GB2312" w:hAnsi="楷体_GB2312" w:eastAsia="楷体_GB2312" w:cs="楷体_GB2312"/>
          <w:b w:val="0"/>
          <w:bCs w:val="0"/>
          <w:snapToGrid w:val="0"/>
          <w:color w:val="auto"/>
          <w:kern w:val="0"/>
          <w:sz w:val="32"/>
          <w:szCs w:val="32"/>
        </w:rPr>
        <w:t>广东省农业农村厅制</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二Ο二   年   月</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3" w:firstLineChars="200"/>
        <w:jc w:val="both"/>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bCs w:val="0"/>
          <w:color w:val="auto"/>
          <w:kern w:val="0"/>
          <w:sz w:val="32"/>
          <w:szCs w:val="32"/>
        </w:rPr>
        <w:br w:type="page"/>
      </w:r>
      <w:r>
        <w:rPr>
          <w:rFonts w:hint="eastAsia" w:ascii="黑体" w:hAnsi="黑体" w:eastAsia="黑体" w:cs="黑体"/>
          <w:b w:val="0"/>
          <w:bCs/>
          <w:color w:val="auto"/>
          <w:kern w:val="0"/>
          <w:sz w:val="32"/>
          <w:szCs w:val="32"/>
        </w:rPr>
        <w:t>一、项目基本信息</w:t>
      </w:r>
    </w:p>
    <w:tbl>
      <w:tblPr>
        <w:tblStyle w:val="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2530"/>
        <w:gridCol w:w="1984"/>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项目名称</w:t>
            </w:r>
          </w:p>
        </w:tc>
        <w:tc>
          <w:tcPr>
            <w:tcW w:w="7313" w:type="dxa"/>
            <w:gridSpan w:val="3"/>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spacing w:line="240" w:lineRule="auto"/>
              <w:ind w:right="0" w:rightChars="0"/>
              <w:jc w:val="center"/>
              <w:textAlignment w:val="auto"/>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 w:val="0"/>
                <w:bCs w:val="0"/>
                <w:snapToGrid w:val="0"/>
                <w:color w:val="auto"/>
                <w:kern w:val="0"/>
                <w:sz w:val="32"/>
                <w:szCs w:val="32"/>
                <w:u w:val="none"/>
                <w:lang w:val="en-US" w:eastAsia="zh-CN"/>
              </w:rPr>
              <w:t>2025年绿色种养循环农业试点项目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eastAsia="zh-CN"/>
              </w:rPr>
              <w:t>申报</w:t>
            </w:r>
            <w:r>
              <w:rPr>
                <w:rFonts w:hint="eastAsia" w:ascii="仿宋_GB2312" w:hAnsi="仿宋_GB2312" w:eastAsia="仿宋_GB2312" w:cs="仿宋_GB2312"/>
                <w:bCs/>
                <w:color w:val="auto"/>
                <w:kern w:val="0"/>
                <w:sz w:val="24"/>
                <w:szCs w:val="24"/>
              </w:rPr>
              <w:t>单位名称</w:t>
            </w:r>
          </w:p>
        </w:tc>
        <w:tc>
          <w:tcPr>
            <w:tcW w:w="7313" w:type="dxa"/>
            <w:gridSpan w:val="3"/>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单位性质</w:t>
            </w:r>
          </w:p>
        </w:tc>
        <w:tc>
          <w:tcPr>
            <w:tcW w:w="2530"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rPr>
              <w:t>主管</w:t>
            </w:r>
            <w:r>
              <w:rPr>
                <w:rFonts w:hint="eastAsia" w:ascii="仿宋_GB2312" w:hAnsi="仿宋_GB2312" w:eastAsia="仿宋_GB2312" w:cs="仿宋_GB2312"/>
                <w:bCs/>
                <w:color w:val="auto"/>
                <w:kern w:val="0"/>
                <w:sz w:val="24"/>
                <w:szCs w:val="24"/>
                <w:lang w:eastAsia="zh-CN"/>
              </w:rPr>
              <w:t>单位</w:t>
            </w:r>
          </w:p>
        </w:tc>
        <w:tc>
          <w:tcPr>
            <w:tcW w:w="2799"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单位地址</w:t>
            </w:r>
          </w:p>
        </w:tc>
        <w:tc>
          <w:tcPr>
            <w:tcW w:w="7313" w:type="dxa"/>
            <w:gridSpan w:val="3"/>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193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项目负责人</w:t>
            </w:r>
          </w:p>
        </w:tc>
        <w:tc>
          <w:tcPr>
            <w:tcW w:w="25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799"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799"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193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项目联系人</w:t>
            </w:r>
          </w:p>
        </w:tc>
        <w:tc>
          <w:tcPr>
            <w:tcW w:w="25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799"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799"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项目总投资</w:t>
            </w:r>
          </w:p>
        </w:tc>
        <w:tc>
          <w:tcPr>
            <w:tcW w:w="7313" w:type="dxa"/>
            <w:gridSpan w:val="3"/>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实施地点</w:t>
            </w:r>
          </w:p>
        </w:tc>
        <w:tc>
          <w:tcPr>
            <w:tcW w:w="7313" w:type="dxa"/>
            <w:gridSpan w:val="3"/>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bl>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rPr>
        <w:t>二、</w:t>
      </w:r>
      <w:r>
        <w:rPr>
          <w:rFonts w:hint="eastAsia" w:ascii="黑体" w:hAnsi="黑体" w:eastAsia="黑体" w:cs="黑体"/>
          <w:b w:val="0"/>
          <w:bCs/>
          <w:color w:val="auto"/>
          <w:kern w:val="0"/>
          <w:sz w:val="32"/>
          <w:szCs w:val="32"/>
          <w:lang w:eastAsia="zh-CN"/>
        </w:rPr>
        <w:t>基本情况</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rPr>
          <w:rFonts w:hint="eastAsia" w:ascii="仿宋_GB2312" w:hAnsi="仿宋_GB2312" w:eastAsia="仿宋_GB2312" w:cs="仿宋_GB2312"/>
          <w:caps w:val="0"/>
          <w:color w:val="auto"/>
          <w:spacing w:val="0"/>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1.县域农业生产基本情况。</w:t>
      </w:r>
      <w:r>
        <w:rPr>
          <w:rFonts w:hint="eastAsia" w:ascii="仿宋_GB2312" w:hAnsi="仿宋_GB2312" w:eastAsia="仿宋_GB2312" w:cs="仿宋_GB2312"/>
          <w:caps w:val="0"/>
          <w:color w:val="auto"/>
          <w:spacing w:val="0"/>
          <w:kern w:val="0"/>
          <w:sz w:val="32"/>
          <w:szCs w:val="32"/>
          <w:lang w:val="en-US" w:eastAsia="zh-CN"/>
        </w:rPr>
        <w:t>耕地资源状况，</w:t>
      </w:r>
      <w:r>
        <w:rPr>
          <w:rFonts w:hint="eastAsia" w:ascii="仿宋_GB2312" w:hAnsi="仿宋_GB2312" w:eastAsia="仿宋_GB2312" w:cs="仿宋_GB2312"/>
          <w:bCs/>
          <w:color w:val="auto"/>
          <w:kern w:val="0"/>
          <w:sz w:val="32"/>
          <w:szCs w:val="32"/>
          <w:lang w:val="en-US" w:eastAsia="zh-CN"/>
        </w:rPr>
        <w:t>粮食及蔬菜、果树、茶叶、南药和畜禽养殖等产业发展情况，</w:t>
      </w:r>
      <w:r>
        <w:rPr>
          <w:rFonts w:hint="eastAsia" w:ascii="仿宋_GB2312" w:hAnsi="仿宋_GB2312" w:eastAsia="仿宋_GB2312" w:cs="仿宋_GB2312"/>
          <w:caps w:val="0"/>
          <w:color w:val="auto"/>
          <w:spacing w:val="0"/>
          <w:kern w:val="0"/>
          <w:sz w:val="32"/>
          <w:szCs w:val="32"/>
          <w:lang w:val="en-US" w:eastAsia="zh-CN"/>
        </w:rPr>
        <w:t>畜禽粪污、农作物秸秆等有机肥资源状况。</w:t>
      </w:r>
      <w:r>
        <w:rPr>
          <w:rFonts w:hint="eastAsia" w:ascii="仿宋_GB2312" w:hAnsi="仿宋_GB2312" w:eastAsia="仿宋_GB2312" w:cs="仿宋_GB2312"/>
          <w:bCs/>
          <w:color w:val="auto"/>
          <w:kern w:val="0"/>
          <w:sz w:val="32"/>
          <w:szCs w:val="32"/>
          <w:lang w:val="en-US" w:eastAsia="zh-CN"/>
        </w:rPr>
        <w:t>畜禽粪污资源化利用主要模式。本地</w:t>
      </w:r>
      <w:r>
        <w:rPr>
          <w:rFonts w:hint="eastAsia" w:ascii="仿宋_GB2312" w:hAnsi="仿宋_GB2312" w:eastAsia="仿宋_GB2312" w:cs="仿宋_GB2312"/>
          <w:caps w:val="0"/>
          <w:color w:val="auto"/>
          <w:spacing w:val="0"/>
          <w:kern w:val="0"/>
          <w:sz w:val="32"/>
          <w:szCs w:val="32"/>
          <w:lang w:val="en-US" w:eastAsia="zh-CN"/>
        </w:rPr>
        <w:t>肥料投入品使用情况，粪肥还田利用方式及主推技术模式。</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2.政府对种植业发展和畜禽粪污资源化利用的重视程度,社会化服务组织发展及农业托管服务发展情况。</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三、项目概况</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包含项目建设的背景意义、必要性和可行性；</w:t>
      </w:r>
      <w:r>
        <w:rPr>
          <w:rFonts w:hint="eastAsia" w:ascii="仿宋_GB2312" w:hAnsi="仿宋_GB2312" w:eastAsia="仿宋_GB2312" w:cs="仿宋_GB2312"/>
          <w:caps w:val="0"/>
          <w:color w:val="auto"/>
          <w:spacing w:val="0"/>
          <w:kern w:val="0"/>
          <w:sz w:val="32"/>
          <w:szCs w:val="32"/>
          <w:lang w:val="en-US" w:eastAsia="zh-CN"/>
        </w:rPr>
        <w:t>科学估算县域畜禽粪污产生量及处理量，结合种植、养殖业布局和规模，兼顾作物养分需求和资源环境承载能力，评估本县域内粪肥还田能力。</w:t>
      </w:r>
      <w:r>
        <w:rPr>
          <w:rFonts w:hint="eastAsia" w:ascii="仿宋_GB2312" w:hAnsi="仿宋_GB2312" w:eastAsia="仿宋_GB2312" w:cs="仿宋_GB2312"/>
          <w:bCs/>
          <w:color w:val="auto"/>
          <w:kern w:val="0"/>
          <w:sz w:val="32"/>
          <w:szCs w:val="32"/>
        </w:rPr>
        <w:t>项目建设地点、</w:t>
      </w:r>
      <w:r>
        <w:rPr>
          <w:rFonts w:hint="eastAsia" w:ascii="仿宋_GB2312" w:hAnsi="仿宋_GB2312" w:eastAsia="仿宋_GB2312" w:cs="仿宋_GB2312"/>
          <w:bCs/>
          <w:color w:val="auto"/>
          <w:kern w:val="0"/>
          <w:sz w:val="32"/>
          <w:szCs w:val="32"/>
          <w:lang w:eastAsia="zh-CN"/>
        </w:rPr>
        <w:t>预期</w:t>
      </w:r>
      <w:r>
        <w:rPr>
          <w:rFonts w:hint="eastAsia" w:ascii="仿宋_GB2312" w:hAnsi="仿宋_GB2312" w:eastAsia="仿宋_GB2312" w:cs="仿宋_GB2312"/>
          <w:bCs/>
          <w:color w:val="auto"/>
          <w:kern w:val="0"/>
          <w:sz w:val="32"/>
          <w:szCs w:val="32"/>
        </w:rPr>
        <w:t>目标</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建设期限</w:t>
      </w:r>
      <w:r>
        <w:rPr>
          <w:rFonts w:hint="eastAsia" w:ascii="仿宋_GB2312" w:hAnsi="仿宋_GB2312" w:eastAsia="仿宋_GB2312" w:cs="仿宋_GB2312"/>
          <w:bCs/>
          <w:color w:val="auto"/>
          <w:kern w:val="0"/>
          <w:sz w:val="32"/>
          <w:szCs w:val="32"/>
          <w:lang w:eastAsia="zh-CN"/>
        </w:rPr>
        <w:t>和组织实施方式</w:t>
      </w:r>
      <w:r>
        <w:rPr>
          <w:rFonts w:hint="eastAsia" w:ascii="仿宋_GB2312" w:hAnsi="仿宋_GB2312" w:eastAsia="仿宋_GB2312" w:cs="仿宋_GB2312"/>
          <w:bCs/>
          <w:color w:val="auto"/>
          <w:kern w:val="0"/>
          <w:sz w:val="32"/>
          <w:szCs w:val="32"/>
        </w:rPr>
        <w:t>等内容</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caps w:val="0"/>
          <w:color w:val="auto"/>
          <w:spacing w:val="0"/>
          <w:kern w:val="0"/>
          <w:sz w:val="32"/>
          <w:szCs w:val="32"/>
          <w:lang w:val="en-US" w:eastAsia="zh-CN"/>
        </w:rPr>
        <w:t>分析测算项目取得的预期经济、社会、生态效益。</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四、项目建设方案</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项目建设方案要求深度可行</w:t>
      </w:r>
      <w:r>
        <w:rPr>
          <w:rFonts w:hint="eastAsia" w:ascii="仿宋_GB2312" w:hAnsi="仿宋_GB2312" w:eastAsia="仿宋_GB2312" w:cs="仿宋_GB2312"/>
          <w:bCs/>
          <w:color w:val="auto"/>
          <w:kern w:val="0"/>
          <w:sz w:val="32"/>
          <w:szCs w:val="32"/>
          <w:lang w:val="en-US" w:eastAsia="zh-CN"/>
        </w:rPr>
        <w:t>，确保一经批复即可实施。包括</w:t>
      </w:r>
      <w:r>
        <w:rPr>
          <w:rFonts w:hint="eastAsia" w:ascii="仿宋_GB2312" w:hAnsi="仿宋_GB2312" w:eastAsia="仿宋_GB2312" w:cs="仿宋_GB2312"/>
          <w:caps w:val="0"/>
          <w:color w:val="auto"/>
          <w:spacing w:val="0"/>
          <w:kern w:val="0"/>
          <w:sz w:val="32"/>
          <w:szCs w:val="32"/>
          <w:lang w:val="en-US" w:eastAsia="zh-CN"/>
        </w:rPr>
        <w:t>布局规模、创建内容、技术路径、主要目标、粪肥还田服务主体培育和服务运行模式、主推技术模式、补助资金使用方向、建设期限及进度安排等</w:t>
      </w:r>
      <w:r>
        <w:rPr>
          <w:rFonts w:hint="eastAsia" w:ascii="仿宋_GB2312" w:hAnsi="仿宋_GB2312" w:eastAsia="仿宋_GB2312" w:cs="仿宋_GB2312"/>
          <w:bCs/>
          <w:color w:val="auto"/>
          <w:kern w:val="0"/>
          <w:sz w:val="32"/>
          <w:szCs w:val="32"/>
          <w:lang w:eastAsia="zh-CN"/>
        </w:rPr>
        <w:t>；项目负责人及任务分工；项目验收总结等内容。根据当地粪污类型、堆沤处理方式、运输距离、施用方式、还田数量等实际情况合理测算各环节成本费用和</w:t>
      </w:r>
      <w:r>
        <w:rPr>
          <w:rFonts w:hint="eastAsia" w:ascii="仿宋_GB2312" w:hAnsi="仿宋_GB2312" w:eastAsia="仿宋_GB2312" w:cs="仿宋_GB2312"/>
          <w:color w:val="auto"/>
          <w:kern w:val="0"/>
          <w:sz w:val="32"/>
          <w:szCs w:val="32"/>
          <w:highlight w:val="none"/>
          <w:shd w:val="clear" w:color="auto" w:fill="auto"/>
          <w:lang w:val="en-US" w:eastAsia="zh-CN" w:bidi="ar-SA"/>
        </w:rPr>
        <w:t>全环节服务补贴标准</w:t>
      </w:r>
      <w:r>
        <w:rPr>
          <w:rFonts w:hint="eastAsia" w:ascii="仿宋_GB2312" w:hAnsi="仿宋_GB2312" w:eastAsia="仿宋_GB2312" w:cs="仿宋_GB2312"/>
          <w:bCs/>
          <w:color w:val="auto"/>
          <w:kern w:val="0"/>
          <w:sz w:val="32"/>
          <w:szCs w:val="32"/>
          <w:lang w:eastAsia="zh-CN"/>
        </w:rPr>
        <w:t>，必须填写《项目金额测算明细表》。</w:t>
      </w:r>
    </w:p>
    <w:p>
      <w:pPr>
        <w:rPr>
          <w:color w:val="auto"/>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ind w:right="0" w:rightChars="0" w:firstLine="0" w:firstLineChars="0"/>
        <w:jc w:val="center"/>
        <w:textAlignment w:val="auto"/>
        <w:outlineLvl w:val="9"/>
        <w:rPr>
          <w:rFonts w:hint="eastAsia" w:ascii="仿宋_GB2312" w:hAnsi="仿宋_GB2312" w:eastAsia="仿宋_GB2312" w:cs="仿宋_GB2312"/>
          <w:b/>
          <w:bCs w:val="0"/>
          <w:color w:val="auto"/>
          <w:kern w:val="0"/>
          <w:sz w:val="32"/>
          <w:szCs w:val="32"/>
          <w:highlight w:val="none"/>
          <w:lang w:eastAsia="zh-CN"/>
        </w:rPr>
      </w:pPr>
      <w:r>
        <w:rPr>
          <w:rFonts w:hint="eastAsia" w:ascii="方正小标宋简体" w:hAnsi="方正小标宋简体" w:eastAsia="方正小标宋简体" w:cs="方正小标宋简体"/>
          <w:b w:val="0"/>
          <w:bCs/>
          <w:color w:val="auto"/>
          <w:kern w:val="0"/>
          <w:sz w:val="32"/>
          <w:szCs w:val="32"/>
          <w:highlight w:val="none"/>
          <w:lang w:eastAsia="zh-CN"/>
        </w:rPr>
        <w:br w:type="page"/>
      </w:r>
      <w:r>
        <w:rPr>
          <w:rFonts w:hint="eastAsia" w:ascii="仿宋_GB2312" w:hAnsi="仿宋_GB2312" w:eastAsia="仿宋_GB2312" w:cs="仿宋_GB2312"/>
          <w:b/>
          <w:bCs w:val="0"/>
          <w:color w:val="auto"/>
          <w:kern w:val="0"/>
          <w:sz w:val="32"/>
          <w:szCs w:val="32"/>
          <w:highlight w:val="none"/>
          <w:lang w:eastAsia="zh-CN"/>
        </w:rPr>
        <w:t>项目金额测算明细表</w:t>
      </w:r>
    </w:p>
    <w:p>
      <w:pPr>
        <w:keepNext w:val="0"/>
        <w:keepLines w:val="0"/>
        <w:pageBreakBefore w:val="0"/>
        <w:widowControl w:val="0"/>
        <w:kinsoku/>
        <w:wordWrap/>
        <w:overflowPunct/>
        <w:topLinePunct w:val="0"/>
        <w:autoSpaceDE/>
        <w:autoSpaceDN/>
        <w:bidi w:val="0"/>
        <w:adjustRightInd w:val="0"/>
        <w:snapToGrid w:val="0"/>
        <w:spacing w:after="300" w:afterLines="50" w:line="240" w:lineRule="auto"/>
        <w:ind w:right="0" w:rightChars="0" w:firstLine="0" w:firstLineChars="0"/>
        <w:jc w:val="center"/>
        <w:textAlignment w:val="auto"/>
        <w:outlineLvl w:val="9"/>
        <w:rPr>
          <w:rFonts w:hint="eastAsia" w:ascii="楷体_GB2312" w:hAnsi="楷体_GB2312" w:eastAsia="楷体_GB2312" w:cs="楷体_GB2312"/>
          <w:bCs/>
          <w:color w:val="auto"/>
          <w:kern w:val="0"/>
          <w:sz w:val="28"/>
          <w:szCs w:val="28"/>
          <w:highlight w:val="none"/>
          <w:lang w:eastAsia="zh-CN"/>
        </w:rPr>
      </w:pPr>
      <w:r>
        <w:rPr>
          <w:rFonts w:hint="eastAsia" w:ascii="楷体_GB2312" w:hAnsi="楷体_GB2312" w:eastAsia="楷体_GB2312" w:cs="楷体_GB2312"/>
          <w:b w:val="0"/>
          <w:bCs/>
          <w:color w:val="auto"/>
          <w:kern w:val="0"/>
          <w:sz w:val="28"/>
          <w:szCs w:val="28"/>
          <w:highlight w:val="none"/>
          <w:lang w:eastAsia="zh-CN"/>
        </w:rPr>
        <w:t>（格式）</w:t>
      </w:r>
    </w:p>
    <w:tbl>
      <w:tblPr>
        <w:tblStyle w:val="9"/>
        <w:tblW w:w="9290" w:type="dxa"/>
        <w:jc w:val="center"/>
        <w:tblLayout w:type="fixed"/>
        <w:tblCellMar>
          <w:top w:w="15" w:type="dxa"/>
          <w:left w:w="15" w:type="dxa"/>
          <w:bottom w:w="15" w:type="dxa"/>
          <w:right w:w="15" w:type="dxa"/>
        </w:tblCellMar>
      </w:tblPr>
      <w:tblGrid>
        <w:gridCol w:w="638"/>
        <w:gridCol w:w="1690"/>
        <w:gridCol w:w="1230"/>
        <w:gridCol w:w="1065"/>
        <w:gridCol w:w="1845"/>
        <w:gridCol w:w="2822"/>
      </w:tblGrid>
      <w:tr>
        <w:tblPrEx>
          <w:tblCellMar>
            <w:top w:w="15" w:type="dxa"/>
            <w:left w:w="15" w:type="dxa"/>
            <w:bottom w:w="15" w:type="dxa"/>
            <w:right w:w="15" w:type="dxa"/>
          </w:tblCellMar>
        </w:tblPrEx>
        <w:trPr>
          <w:trHeight w:val="312"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序号</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支出科目</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数量</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单价</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金额(元)</w:t>
            </w:r>
          </w:p>
        </w:tc>
        <w:tc>
          <w:tcPr>
            <w:tcW w:w="28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备注（计算过程或说明）</w:t>
            </w:r>
          </w:p>
        </w:tc>
      </w:tr>
      <w:tr>
        <w:tblPrEx>
          <w:tblCellMar>
            <w:top w:w="15" w:type="dxa"/>
            <w:left w:w="15" w:type="dxa"/>
            <w:bottom w:w="15" w:type="dxa"/>
            <w:right w:w="15" w:type="dxa"/>
          </w:tblCellMar>
        </w:tblPrEx>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（计算说明）</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val="en-US" w:eastAsia="zh-CN" w:bidi="ar"/>
              </w:rPr>
            </w:pPr>
            <w:r>
              <w:rPr>
                <w:rFonts w:hint="eastAsia" w:ascii="黑体" w:hAnsi="黑体" w:eastAsia="黑体" w:cs="黑体"/>
                <w:bCs/>
                <w:color w:val="auto"/>
                <w:kern w:val="0"/>
                <w:sz w:val="24"/>
                <w:szCs w:val="24"/>
                <w:lang w:bidi="ar"/>
              </w:rPr>
              <w:t>如：次/天/人数</w:t>
            </w:r>
            <w:r>
              <w:rPr>
                <w:rFonts w:hint="eastAsia" w:ascii="黑体" w:hAnsi="黑体" w:eastAsia="黑体" w:cs="黑体"/>
                <w:bCs/>
                <w:color w:val="auto"/>
                <w:kern w:val="0"/>
                <w:sz w:val="24"/>
                <w:szCs w:val="24"/>
                <w:lang w:val="en-US" w:eastAsia="zh-CN" w:bidi="ar"/>
              </w:rPr>
              <w:t>/亩</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计算标准</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数量×计算标准</w:t>
            </w:r>
          </w:p>
        </w:tc>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r>
      <w:tr>
        <w:tblPrEx>
          <w:tblCellMar>
            <w:top w:w="15" w:type="dxa"/>
            <w:left w:w="15" w:type="dxa"/>
            <w:bottom w:w="15" w:type="dxa"/>
            <w:right w:w="15" w:type="dxa"/>
          </w:tblCellMar>
        </w:tblPrEx>
        <w:trPr>
          <w:trHeight w:val="312" w:hRule="atLeast"/>
          <w:jc w:val="center"/>
        </w:trPr>
        <w:tc>
          <w:tcPr>
            <w:tcW w:w="23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合计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1</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2</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center" w:pos="1042"/>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center" w:pos="1042"/>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center" w:pos="1042"/>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val="en-US" w:eastAsia="zh-CN"/>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center" w:pos="1042"/>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283" w:hRule="atLeast"/>
          <w:jc w:val="center"/>
        </w:trPr>
        <w:tc>
          <w:tcPr>
            <w:tcW w:w="9290"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数量难以确定的支出项目，可不填数量、单价，直接填写预算金额。</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五、绩效目标与保障措施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snapToGrid w:val="0"/>
          <w:color w:val="auto"/>
          <w:spacing w:val="-9"/>
          <w:kern w:val="0"/>
          <w:sz w:val="32"/>
          <w:szCs w:val="32"/>
        </w:rPr>
      </w:pPr>
      <w:r>
        <w:rPr>
          <w:rFonts w:hint="eastAsia" w:ascii="仿宋_GB2312" w:hAnsi="仿宋_GB2312" w:eastAsia="仿宋_GB2312" w:cs="仿宋_GB2312"/>
          <w:bCs/>
          <w:snapToGrid w:val="0"/>
          <w:color w:val="auto"/>
          <w:spacing w:val="0"/>
          <w:kern w:val="0"/>
          <w:sz w:val="32"/>
          <w:szCs w:val="32"/>
        </w:rPr>
        <w:t>包</w:t>
      </w:r>
      <w:r>
        <w:rPr>
          <w:rFonts w:hint="eastAsia" w:ascii="仿宋_GB2312" w:hAnsi="仿宋_GB2312" w:eastAsia="仿宋_GB2312" w:cs="仿宋_GB2312"/>
          <w:bCs/>
          <w:snapToGrid w:val="0"/>
          <w:color w:val="auto"/>
          <w:spacing w:val="-9"/>
          <w:kern w:val="0"/>
          <w:sz w:val="32"/>
          <w:szCs w:val="32"/>
        </w:rPr>
        <w:t>含</w:t>
      </w:r>
      <w:r>
        <w:rPr>
          <w:rFonts w:hint="eastAsia" w:ascii="仿宋_GB2312" w:hAnsi="仿宋_GB2312" w:eastAsia="仿宋_GB2312" w:cs="仿宋_GB2312"/>
          <w:bCs/>
          <w:snapToGrid w:val="0"/>
          <w:color w:val="auto"/>
          <w:spacing w:val="-9"/>
          <w:kern w:val="0"/>
          <w:sz w:val="32"/>
          <w:szCs w:val="32"/>
          <w:lang w:val="en-US" w:eastAsia="zh-CN"/>
        </w:rPr>
        <w:t>产出指标和效益指标、</w:t>
      </w:r>
      <w:r>
        <w:rPr>
          <w:rFonts w:hint="eastAsia" w:ascii="仿宋_GB2312" w:hAnsi="仿宋_GB2312" w:eastAsia="仿宋_GB2312" w:cs="仿宋_GB2312"/>
          <w:bCs/>
          <w:snapToGrid w:val="0"/>
          <w:color w:val="auto"/>
          <w:spacing w:val="-9"/>
          <w:kern w:val="0"/>
          <w:sz w:val="32"/>
          <w:szCs w:val="32"/>
        </w:rPr>
        <w:t>项目管理、保障机制及措施等内容。</w:t>
      </w:r>
    </w:p>
    <w:p>
      <w:pPr>
        <w:keepNext w:val="0"/>
        <w:keepLines w:val="0"/>
        <w:pageBreakBefore w:val="0"/>
        <w:widowControl w:val="0"/>
        <w:kinsoku/>
        <w:wordWrap/>
        <w:overflowPunct/>
        <w:topLinePunct w:val="0"/>
        <w:autoSpaceDE/>
        <w:autoSpaceDN/>
        <w:bidi w:val="0"/>
        <w:adjustRightInd w:val="0"/>
        <w:snapToGrid w:val="0"/>
        <w:spacing w:afterLines="0" w:line="240" w:lineRule="auto"/>
        <w:ind w:right="0" w:rightChars="0" w:firstLine="0" w:firstLineChars="0"/>
        <w:jc w:val="center"/>
        <w:textAlignment w:val="auto"/>
        <w:outlineLvl w:val="9"/>
        <w:rPr>
          <w:rFonts w:hint="eastAsia" w:ascii="仿宋_GB2312" w:hAnsi="仿宋_GB2312" w:eastAsia="仿宋_GB2312" w:cs="仿宋_GB2312"/>
          <w:b/>
          <w:bCs w:val="0"/>
          <w:color w:val="auto"/>
          <w:kern w:val="0"/>
          <w:sz w:val="32"/>
          <w:szCs w:val="32"/>
          <w:highlight w:val="none"/>
          <w:lang w:eastAsia="zh-CN"/>
        </w:rPr>
      </w:pPr>
      <w:r>
        <w:rPr>
          <w:rFonts w:hint="eastAsia" w:ascii="仿宋_GB2312" w:hAnsi="仿宋_GB2312" w:eastAsia="仿宋_GB2312" w:cs="仿宋_GB2312"/>
          <w:b/>
          <w:bCs w:val="0"/>
          <w:color w:val="auto"/>
          <w:kern w:val="0"/>
          <w:sz w:val="32"/>
          <w:szCs w:val="32"/>
          <w:highlight w:val="none"/>
          <w:lang w:eastAsia="zh-CN"/>
        </w:rPr>
        <w:t>项目支出绩效目标表</w:t>
      </w:r>
    </w:p>
    <w:tbl>
      <w:tblPr>
        <w:tblStyle w:val="9"/>
        <w:tblW w:w="93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78"/>
        <w:gridCol w:w="1110"/>
        <w:gridCol w:w="2504"/>
        <w:gridCol w:w="2973"/>
        <w:gridCol w:w="2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8" w:hRule="atLeast"/>
          <w:tblHeader/>
          <w:jc w:val="center"/>
        </w:trPr>
        <w:tc>
          <w:tcPr>
            <w:tcW w:w="429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auto"/>
                <w:kern w:val="0"/>
                <w:sz w:val="22"/>
                <w:szCs w:val="22"/>
              </w:rPr>
            </w:pPr>
            <w:r>
              <w:rPr>
                <w:rFonts w:hint="eastAsia" w:ascii="黑体" w:hAnsi="黑体" w:eastAsia="黑体" w:cs="黑体"/>
                <w:color w:val="auto"/>
                <w:kern w:val="0"/>
                <w:sz w:val="22"/>
                <w:szCs w:val="22"/>
                <w:lang w:bidi="ar"/>
              </w:rPr>
              <w:t>绩效目标</w:t>
            </w:r>
          </w:p>
        </w:tc>
        <w:tc>
          <w:tcPr>
            <w:tcW w:w="29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auto"/>
                <w:kern w:val="0"/>
                <w:sz w:val="22"/>
                <w:szCs w:val="22"/>
                <w:lang w:bidi="ar"/>
              </w:rPr>
            </w:pPr>
            <w:r>
              <w:rPr>
                <w:rFonts w:hint="eastAsia" w:ascii="黑体" w:hAnsi="黑体" w:eastAsia="黑体" w:cs="黑体"/>
                <w:color w:val="auto"/>
                <w:kern w:val="0"/>
                <w:sz w:val="22"/>
                <w:szCs w:val="22"/>
                <w:lang w:bidi="ar"/>
              </w:rPr>
              <w:t>当年度目标*</w:t>
            </w:r>
          </w:p>
        </w:tc>
        <w:tc>
          <w:tcPr>
            <w:tcW w:w="20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auto"/>
                <w:kern w:val="0"/>
                <w:sz w:val="22"/>
                <w:szCs w:val="22"/>
              </w:rPr>
            </w:pPr>
            <w:r>
              <w:rPr>
                <w:rFonts w:hint="eastAsia" w:ascii="黑体" w:hAnsi="黑体" w:eastAsia="黑体" w:cs="黑体"/>
                <w:color w:val="auto"/>
                <w:kern w:val="0"/>
                <w:sz w:val="22"/>
                <w:szCs w:val="22"/>
                <w:lang w:bidi="ar"/>
              </w:rPr>
              <w:t>填写说明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90" w:hRule="atLeast"/>
          <w:jc w:val="center"/>
        </w:trPr>
        <w:tc>
          <w:tcPr>
            <w:tcW w:w="429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总体目标</w:t>
            </w:r>
          </w:p>
        </w:tc>
        <w:tc>
          <w:tcPr>
            <w:tcW w:w="29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eastAsia="zh-CN" w:bidi="ar"/>
              </w:rPr>
              <w:t>创新集成粪肥还田服务运行机制和技术模式，构建种养循环有效机制，促进化肥减量增效，带动县域畜禽粪污资源化利用，推动</w:t>
            </w:r>
            <w:r>
              <w:rPr>
                <w:rFonts w:hint="eastAsia" w:ascii="仿宋_GB2312" w:hAnsi="仿宋_GB2312" w:eastAsia="仿宋_GB2312" w:cs="仿宋_GB2312"/>
                <w:color w:val="auto"/>
                <w:kern w:val="0"/>
                <w:sz w:val="22"/>
                <w:szCs w:val="22"/>
                <w:lang w:bidi="ar"/>
              </w:rPr>
              <w:t>农业绿色高质量发展。具体绩效指标以农业农村部文件为准。</w:t>
            </w:r>
          </w:p>
        </w:tc>
        <w:tc>
          <w:tcPr>
            <w:tcW w:w="20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5" w:hRule="atLeast"/>
          <w:jc w:val="center"/>
        </w:trPr>
        <w:tc>
          <w:tcPr>
            <w:tcW w:w="6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一级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指标</w:t>
            </w:r>
          </w:p>
        </w:tc>
        <w:tc>
          <w:tcPr>
            <w:tcW w:w="11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二级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指标</w:t>
            </w:r>
          </w:p>
        </w:tc>
        <w:tc>
          <w:tcPr>
            <w:tcW w:w="25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三级指标</w:t>
            </w:r>
          </w:p>
        </w:tc>
        <w:tc>
          <w:tcPr>
            <w:tcW w:w="29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指标值</w:t>
            </w:r>
          </w:p>
        </w:tc>
        <w:tc>
          <w:tcPr>
            <w:tcW w:w="20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67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eastAsia="zh-CN" w:bidi="ar"/>
              </w:rPr>
            </w:pPr>
            <w:r>
              <w:rPr>
                <w:rFonts w:hint="eastAsia" w:ascii="仿宋_GB2312" w:hAnsi="仿宋_GB2312" w:eastAsia="仿宋_GB2312" w:cs="仿宋_GB2312"/>
                <w:color w:val="auto"/>
                <w:kern w:val="0"/>
                <w:sz w:val="22"/>
                <w:szCs w:val="22"/>
                <w:lang w:bidi="ar"/>
              </w:rPr>
              <w:t>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eastAsia="zh-CN" w:bidi="ar"/>
              </w:rPr>
            </w:pPr>
            <w:r>
              <w:rPr>
                <w:rFonts w:hint="eastAsia" w:ascii="仿宋_GB2312" w:hAnsi="仿宋_GB2312" w:eastAsia="仿宋_GB2312" w:cs="仿宋_GB2312"/>
                <w:color w:val="auto"/>
                <w:kern w:val="0"/>
                <w:sz w:val="22"/>
                <w:szCs w:val="22"/>
                <w:lang w:bidi="ar"/>
              </w:rPr>
              <w:t>出</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eastAsia="zh-CN" w:bidi="ar"/>
              </w:rPr>
            </w:pPr>
            <w:r>
              <w:rPr>
                <w:rFonts w:hint="eastAsia" w:ascii="仿宋_GB2312" w:hAnsi="仿宋_GB2312" w:eastAsia="仿宋_GB2312" w:cs="仿宋_GB2312"/>
                <w:color w:val="auto"/>
                <w:kern w:val="0"/>
                <w:sz w:val="22"/>
                <w:szCs w:val="22"/>
                <w:lang w:bidi="ar"/>
              </w:rPr>
              <w:t>指</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标</w:t>
            </w:r>
          </w:p>
        </w:tc>
        <w:tc>
          <w:tcPr>
            <w:tcW w:w="11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数量指标*</w:t>
            </w:r>
          </w:p>
        </w:tc>
        <w:tc>
          <w:tcPr>
            <w:tcW w:w="25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val="en-US" w:eastAsia="zh-CN" w:bidi="ar"/>
              </w:rPr>
              <w:t>实施绿色种养循环试点面积（单位：万亩次）</w:t>
            </w:r>
          </w:p>
        </w:tc>
        <w:tc>
          <w:tcPr>
            <w:tcW w:w="29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2"/>
                <w:szCs w:val="22"/>
                <w:lang w:val="en-US" w:eastAsia="zh-CN"/>
              </w:rPr>
            </w:pPr>
          </w:p>
        </w:tc>
        <w:tc>
          <w:tcPr>
            <w:tcW w:w="20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结合实际测算。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9" w:hRule="atLeast"/>
          <w:jc w:val="center"/>
        </w:trPr>
        <w:tc>
          <w:tcPr>
            <w:tcW w:w="67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rPr>
            </w:pPr>
          </w:p>
        </w:tc>
        <w:tc>
          <w:tcPr>
            <w:tcW w:w="11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质量指标*</w:t>
            </w:r>
          </w:p>
        </w:tc>
        <w:tc>
          <w:tcPr>
            <w:tcW w:w="25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集成粪肥还田技术模式</w:t>
            </w:r>
          </w:p>
        </w:tc>
        <w:tc>
          <w:tcPr>
            <w:tcW w:w="29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val="en-US" w:eastAsia="zh-CN"/>
              </w:rPr>
              <w:t>3套</w:t>
            </w:r>
          </w:p>
        </w:tc>
        <w:tc>
          <w:tcPr>
            <w:tcW w:w="209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jc w:val="center"/>
        </w:trPr>
        <w:tc>
          <w:tcPr>
            <w:tcW w:w="67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rPr>
            </w:pPr>
          </w:p>
        </w:tc>
        <w:tc>
          <w:tcPr>
            <w:tcW w:w="11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bidi="ar"/>
              </w:rPr>
            </w:pPr>
          </w:p>
        </w:tc>
        <w:tc>
          <w:tcPr>
            <w:tcW w:w="25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粪肥还田服务运行模式</w:t>
            </w:r>
          </w:p>
        </w:tc>
        <w:tc>
          <w:tcPr>
            <w:tcW w:w="29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1-2套</w:t>
            </w:r>
          </w:p>
        </w:tc>
        <w:tc>
          <w:tcPr>
            <w:tcW w:w="209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Style w:val="15"/>
                <w:rFonts w:hint="eastAsia" w:ascii="仿宋_GB2312" w:hAnsi="仿宋_GB2312" w:eastAsia="仿宋_GB2312" w:cs="仿宋_GB2312"/>
                <w:color w:val="auto"/>
                <w:kern w:val="0"/>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9" w:hRule="atLeast"/>
          <w:jc w:val="center"/>
        </w:trPr>
        <w:tc>
          <w:tcPr>
            <w:tcW w:w="67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w:t>
            </w:r>
          </w:p>
        </w:tc>
        <w:tc>
          <w:tcPr>
            <w:tcW w:w="11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时效指标*</w:t>
            </w:r>
          </w:p>
        </w:tc>
        <w:tc>
          <w:tcPr>
            <w:tcW w:w="25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eastAsia="zh-CN" w:bidi="ar"/>
              </w:rPr>
              <w:t>项目</w:t>
            </w:r>
            <w:r>
              <w:rPr>
                <w:rFonts w:hint="eastAsia" w:ascii="仿宋_GB2312" w:hAnsi="仿宋_GB2312" w:eastAsia="仿宋_GB2312" w:cs="仿宋_GB2312"/>
                <w:color w:val="auto"/>
                <w:kern w:val="0"/>
                <w:sz w:val="22"/>
                <w:szCs w:val="22"/>
                <w:lang w:bidi="ar"/>
              </w:rPr>
              <w:t>完成时限</w:t>
            </w:r>
          </w:p>
        </w:tc>
        <w:tc>
          <w:tcPr>
            <w:tcW w:w="29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rPr>
            </w:pPr>
          </w:p>
        </w:tc>
        <w:tc>
          <w:tcPr>
            <w:tcW w:w="20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eastAsia="zh-CN"/>
              </w:rPr>
              <w:t>根</w:t>
            </w:r>
            <w:r>
              <w:rPr>
                <w:rFonts w:hint="eastAsia" w:ascii="仿宋_GB2312" w:hAnsi="仿宋_GB2312" w:eastAsia="仿宋_GB2312" w:cs="仿宋_GB2312"/>
                <w:color w:val="auto"/>
                <w:kern w:val="0"/>
                <w:sz w:val="22"/>
                <w:szCs w:val="22"/>
                <w:lang w:val="en-US" w:eastAsia="zh-CN"/>
              </w:rPr>
              <w:t>据实际测算，最迟到第二年6月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9" w:hRule="atLeast"/>
          <w:jc w:val="center"/>
        </w:trPr>
        <w:tc>
          <w:tcPr>
            <w:tcW w:w="67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eastAsia="zh-CN" w:bidi="ar"/>
              </w:rPr>
            </w:pPr>
            <w:r>
              <w:rPr>
                <w:rFonts w:hint="eastAsia" w:ascii="仿宋_GB2312" w:hAnsi="仿宋_GB2312" w:eastAsia="仿宋_GB2312" w:cs="仿宋_GB2312"/>
                <w:color w:val="auto"/>
                <w:kern w:val="0"/>
                <w:sz w:val="22"/>
                <w:szCs w:val="22"/>
                <w:lang w:bidi="ar"/>
              </w:rPr>
              <w:t>效益</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指标</w:t>
            </w:r>
          </w:p>
        </w:tc>
        <w:tc>
          <w:tcPr>
            <w:tcW w:w="11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经济效益指标</w:t>
            </w:r>
          </w:p>
        </w:tc>
        <w:tc>
          <w:tcPr>
            <w:tcW w:w="25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项目区化肥使用量</w:t>
            </w:r>
          </w:p>
        </w:tc>
        <w:tc>
          <w:tcPr>
            <w:tcW w:w="29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减少</w:t>
            </w:r>
          </w:p>
        </w:tc>
        <w:tc>
          <w:tcPr>
            <w:tcW w:w="209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1" w:hRule="atLeast"/>
          <w:jc w:val="center"/>
        </w:trPr>
        <w:tc>
          <w:tcPr>
            <w:tcW w:w="67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rPr>
            </w:pPr>
          </w:p>
        </w:tc>
        <w:tc>
          <w:tcPr>
            <w:tcW w:w="11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社会效益指标</w:t>
            </w:r>
            <w:r>
              <w:rPr>
                <w:rFonts w:hint="eastAsia" w:ascii="仿宋_GB2312" w:hAnsi="仿宋_GB2312" w:eastAsia="仿宋_GB2312" w:cs="仿宋_GB2312"/>
                <w:color w:val="auto"/>
                <w:kern w:val="0"/>
                <w:sz w:val="22"/>
                <w:szCs w:val="22"/>
                <w:lang w:bidi="ar"/>
              </w:rPr>
              <w:t>*</w:t>
            </w:r>
          </w:p>
        </w:tc>
        <w:tc>
          <w:tcPr>
            <w:tcW w:w="25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资金使用重大违规违纪问题</w:t>
            </w:r>
          </w:p>
        </w:tc>
        <w:tc>
          <w:tcPr>
            <w:tcW w:w="29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无</w:t>
            </w:r>
          </w:p>
        </w:tc>
        <w:tc>
          <w:tcPr>
            <w:tcW w:w="209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5" w:hRule="atLeast"/>
          <w:jc w:val="center"/>
        </w:trPr>
        <w:tc>
          <w:tcPr>
            <w:tcW w:w="6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rPr>
            </w:pPr>
          </w:p>
        </w:tc>
        <w:tc>
          <w:tcPr>
            <w:tcW w:w="11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生态效益指标*</w:t>
            </w:r>
          </w:p>
        </w:tc>
        <w:tc>
          <w:tcPr>
            <w:tcW w:w="25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bidi="ar"/>
              </w:rPr>
              <w:t>推进县域畜禽粪污资源化利用率</w:t>
            </w:r>
          </w:p>
        </w:tc>
        <w:tc>
          <w:tcPr>
            <w:tcW w:w="29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eastAsia="zh-CN"/>
              </w:rPr>
              <w:t>≥</w:t>
            </w:r>
            <w:r>
              <w:rPr>
                <w:rFonts w:hint="eastAsia" w:ascii="仿宋_GB2312" w:hAnsi="仿宋_GB2312" w:eastAsia="仿宋_GB2312" w:cs="仿宋_GB2312"/>
                <w:color w:val="auto"/>
                <w:kern w:val="0"/>
                <w:sz w:val="22"/>
                <w:szCs w:val="22"/>
                <w:lang w:val="en-US" w:eastAsia="zh-CN"/>
              </w:rPr>
              <w:t>90%</w:t>
            </w:r>
          </w:p>
        </w:tc>
        <w:tc>
          <w:tcPr>
            <w:tcW w:w="20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bidi="ar"/>
              </w:rPr>
              <w:t>以当地畜牧管理部门统计数据为准。</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9"/>
          <w:kern w:val="0"/>
          <w:sz w:val="24"/>
          <w:szCs w:val="24"/>
          <w:lang w:eastAsia="zh-CN" w:bidi="ar"/>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*是</w:t>
      </w:r>
      <w:r>
        <w:rPr>
          <w:rFonts w:hint="eastAsia" w:ascii="仿宋_GB2312" w:hAnsi="仿宋_GB2312" w:eastAsia="仿宋_GB2312" w:cs="仿宋_GB2312"/>
          <w:color w:val="auto"/>
          <w:spacing w:val="-9"/>
          <w:kern w:val="0"/>
          <w:sz w:val="24"/>
          <w:szCs w:val="24"/>
          <w:lang w:bidi="ar"/>
        </w:rPr>
        <w:t>必填项，产出指标二级指标必填写。效益指标可选填其中某几个指标</w:t>
      </w:r>
      <w:r>
        <w:rPr>
          <w:rFonts w:hint="eastAsia" w:ascii="仿宋_GB2312" w:hAnsi="仿宋_GB2312" w:eastAsia="仿宋_GB2312" w:cs="仿宋_GB2312"/>
          <w:color w:val="auto"/>
          <w:spacing w:val="-9"/>
          <w:kern w:val="0"/>
          <w:sz w:val="24"/>
          <w:szCs w:val="24"/>
          <w:lang w:eastAsia="zh-CN" w:bidi="ar"/>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rPr>
      </w:pPr>
      <w:r>
        <w:rPr>
          <w:rFonts w:hint="eastAsia" w:ascii="仿宋_GB2312" w:hAnsi="仿宋_GB2312" w:eastAsia="仿宋_GB2312" w:cs="仿宋_GB2312"/>
          <w:color w:val="auto"/>
          <w:kern w:val="0"/>
          <w:sz w:val="32"/>
          <w:szCs w:val="32"/>
          <w:lang w:val="en-US" w:eastAsia="zh-CN" w:bidi="ar"/>
        </w:rPr>
        <w:t xml:space="preserve">    </w:t>
      </w:r>
      <w:r>
        <w:rPr>
          <w:rFonts w:hint="eastAsia" w:ascii="黑体" w:hAnsi="黑体" w:eastAsia="黑体" w:cs="黑体"/>
          <w:b w:val="0"/>
          <w:bCs/>
          <w:color w:val="auto"/>
          <w:kern w:val="0"/>
          <w:sz w:val="32"/>
          <w:szCs w:val="32"/>
        </w:rPr>
        <w:t>六、项目审核情况</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7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申报</w:t>
            </w:r>
            <w:r>
              <w:rPr>
                <w:rFonts w:hint="eastAsia" w:ascii="仿宋_GB2312" w:hAnsi="仿宋_GB2312" w:eastAsia="仿宋_GB2312" w:cs="仿宋_GB2312"/>
                <w:color w:val="auto"/>
                <w:kern w:val="0"/>
                <w:sz w:val="24"/>
                <w:szCs w:val="24"/>
              </w:rPr>
              <w:t>单位意见</w:t>
            </w:r>
          </w:p>
        </w:tc>
        <w:tc>
          <w:tcPr>
            <w:tcW w:w="7598" w:type="dxa"/>
            <w:noWrap w:val="0"/>
            <w:vAlign w:val="top"/>
          </w:tcPr>
          <w:p>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本单位对以上内容的真实性和准确性负责，特申请立项。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rPr>
                <w:rFonts w:hint="eastAsia"/>
                <w:color w:val="auto"/>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color w:val="auto"/>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r>
              <w:rPr>
                <w:rFonts w:hint="eastAsia" w:ascii="仿宋_GB2312" w:hAnsi="仿宋_GB2312" w:eastAsia="仿宋_GB2312" w:cs="仿宋_GB2312"/>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县级人民政府审核意见</w:t>
            </w:r>
          </w:p>
        </w:tc>
        <w:tc>
          <w:tcPr>
            <w:tcW w:w="7598" w:type="dxa"/>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240" w:firstLineChars="10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240" w:firstLineChars="100"/>
              <w:jc w:val="both"/>
              <w:textAlignment w:val="auto"/>
              <w:outlineLvl w:val="9"/>
              <w:rPr>
                <w:rFonts w:hint="eastAsia"/>
                <w:color w:val="auto"/>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r>
              <w:rPr>
                <w:rFonts w:hint="eastAsia" w:ascii="仿宋_GB2312" w:hAnsi="仿宋_GB2312" w:eastAsia="仿宋_GB2312" w:cs="仿宋_GB2312"/>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rPr>
              <w:t>市级农业农村部门意见</w:t>
            </w:r>
          </w:p>
        </w:tc>
        <w:tc>
          <w:tcPr>
            <w:tcW w:w="7598" w:type="dxa"/>
            <w:noWrap w:val="0"/>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pStyle w:val="4"/>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240" w:firstLineChars="100"/>
              <w:jc w:val="both"/>
              <w:textAlignment w:val="auto"/>
              <w:outlineLvl w:val="9"/>
              <w:rPr>
                <w:rFonts w:hint="eastAsia"/>
                <w:color w:val="auto"/>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r>
              <w:rPr>
                <w:rFonts w:hint="eastAsia" w:ascii="仿宋_GB2312" w:hAnsi="仿宋_GB2312" w:eastAsia="仿宋_GB2312" w:cs="仿宋_GB2312"/>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    日</w:t>
            </w:r>
          </w:p>
        </w:tc>
      </w:tr>
    </w:tbl>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roma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path/>
              <v:fill on="f" focussize="0,0"/>
              <v:stroke on="f"/>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DBDD3"/>
    <w:multiLevelType w:val="singleLevel"/>
    <w:tmpl w:val="383DBDD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31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ind w:left="0" w:firstLine="0" w:firstLineChars="0"/>
      <w:jc w:val="center"/>
      <w:outlineLvl w:val="0"/>
    </w:pPr>
    <w:rPr>
      <w:rFonts w:ascii="楷体" w:hAnsi="楷体" w:eastAsia="方正小标宋简体" w:cs="楷体"/>
      <w:bCs/>
      <w:sz w:val="44"/>
      <w:szCs w:val="32"/>
    </w:rPr>
  </w:style>
  <w:style w:type="paragraph" w:styleId="3">
    <w:name w:val="heading 2"/>
    <w:basedOn w:val="1"/>
    <w:next w:val="1"/>
    <w:unhideWhenUsed/>
    <w:qFormat/>
    <w:uiPriority w:val="0"/>
    <w:pPr>
      <w:ind w:firstLine="0" w:firstLineChars="0"/>
      <w:outlineLvl w:val="1"/>
    </w:pPr>
    <w:rPr>
      <w:rFonts w:ascii="楷体" w:hAnsi="楷体" w:cs="楷体"/>
      <w:b/>
      <w:bCs/>
      <w:sz w:val="30"/>
      <w:szCs w:val="30"/>
    </w:rPr>
  </w:style>
  <w:style w:type="paragraph" w:styleId="4">
    <w:name w:val="heading 3"/>
    <w:basedOn w:val="1"/>
    <w:next w:val="1"/>
    <w:unhideWhenUsed/>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after="120" w:afterLines="0"/>
      <w:ind w:left="420" w:leftChars="200"/>
    </w:pPr>
    <w:rPr>
      <w:rFonts w:ascii="Calibri" w:hAnsi="Calibri" w:eastAsia="宋体" w:cs="Times New Roman"/>
    </w:rPr>
  </w:style>
  <w:style w:type="paragraph" w:styleId="6">
    <w:name w:val="Body Text Indent 2"/>
    <w:basedOn w:val="1"/>
    <w:qFormat/>
    <w:uiPriority w:val="0"/>
    <w:pPr>
      <w:spacing w:after="120" w:line="480" w:lineRule="auto"/>
      <w:ind w:left="420" w:leftChars="200"/>
    </w:pPr>
    <w:rPr>
      <w:sz w:val="21"/>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5"/>
    <w:qFormat/>
    <w:uiPriority w:val="0"/>
    <w:pPr>
      <w:ind w:firstLine="420" w:firstLineChars="200"/>
    </w:pPr>
    <w:rPr>
      <w:rFonts w:ascii="Calibri" w:hAnsi="Calibri" w:eastAsia="宋体" w:cs="Times New Roman"/>
    </w:rPr>
  </w:style>
  <w:style w:type="character" w:styleId="11">
    <w:name w:val="Strong"/>
    <w:qFormat/>
    <w:uiPriority w:val="0"/>
    <w:rPr>
      <w:b/>
      <w:bCs/>
    </w:rPr>
  </w:style>
  <w:style w:type="paragraph" w:customStyle="1" w:styleId="12">
    <w:name w:val="报告正文"/>
    <w:basedOn w:val="1"/>
    <w:qFormat/>
    <w:uiPriority w:val="0"/>
    <w:pPr>
      <w:ind w:firstLine="640" w:firstLineChars="200"/>
    </w:pPr>
    <w:rPr>
      <w:rFonts w:ascii="Times New Roman" w:hAnsi="Times New Roman" w:eastAsia="仿宋" w:cs="Times New Roman"/>
      <w:sz w:val="32"/>
      <w:szCs w:val="28"/>
    </w:rPr>
  </w:style>
  <w:style w:type="character" w:customStyle="1" w:styleId="13">
    <w:name w:val="font01"/>
    <w:basedOn w:val="10"/>
    <w:qFormat/>
    <w:uiPriority w:val="0"/>
    <w:rPr>
      <w:rFonts w:ascii="Arial" w:hAnsi="Arial" w:cs="Arial"/>
      <w:b/>
      <w:color w:val="000000"/>
      <w:sz w:val="22"/>
      <w:szCs w:val="22"/>
      <w:u w:val="none"/>
    </w:rPr>
  </w:style>
  <w:style w:type="character" w:customStyle="1" w:styleId="14">
    <w:name w:val="font11"/>
    <w:basedOn w:val="10"/>
    <w:qFormat/>
    <w:uiPriority w:val="0"/>
    <w:rPr>
      <w:rFonts w:hint="eastAsia" w:ascii="仿宋_GB2312" w:eastAsia="仿宋_GB2312" w:cs="仿宋_GB2312"/>
      <w:b/>
      <w:color w:val="000000"/>
      <w:sz w:val="22"/>
      <w:szCs w:val="22"/>
      <w:u w:val="none"/>
    </w:rPr>
  </w:style>
  <w:style w:type="character" w:customStyle="1" w:styleId="15">
    <w:name w:val="font41"/>
    <w:qFormat/>
    <w:uiPriority w:val="0"/>
    <w:rPr>
      <w:rFonts w:hint="eastAsia" w:ascii="仿宋_GB2312" w:eastAsia="仿宋_GB2312" w:cs="仿宋_GB2312"/>
      <w:color w:val="000000"/>
      <w:sz w:val="22"/>
      <w:szCs w:val="22"/>
      <w:u w:val="none"/>
    </w:rPr>
  </w:style>
  <w:style w:type="paragraph" w:customStyle="1" w:styleId="16">
    <w:name w:val="正文样式1"/>
    <w:basedOn w:val="1"/>
    <w:qFormat/>
    <w:uiPriority w:val="0"/>
    <w:pPr>
      <w:spacing w:line="560" w:lineRule="exact"/>
      <w:ind w:firstLine="641"/>
    </w:pPr>
    <w:rPr>
      <w:rFonts w:eastAsia="仿宋_GB2312"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2024-11-13T08:46:33Z</dcterms:created>
  <dc:creator>admin</dc:creator>
  <cp:lastModifiedBy>李ZD</cp:lastModifiedBy>
  <dcterms:modified xsi:type="dcterms:W3CDTF">2024-11-13T08:46:37Z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