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adjustRightInd w:val="0"/>
        <w:snapToGrid w:val="0"/>
        <w:spacing w:before="0" w:after="0" w:line="24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3175</wp:posOffset>
                </wp:positionV>
                <wp:extent cx="485775" cy="81978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  <w:lang w:val="en-US" w:eastAsia="zh-CN"/>
                              </w:rPr>
                              <w:t xml:space="preserve"> 4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4pt;margin-top:0.25pt;height:64.55pt;width:38.25pt;z-index:251661312;mso-width-relative:page;mso-height-relative:page;" filled="f" stroked="f" coordsize="21600,21600" o:gfxdata="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WwqFdkAAAAJAQAADwAAAAAAAAABACAAAAAiAAAA&#10;ZHJzL2Rvd25yZXYueG1sUEsBAhQAFAAAAAgAh07iQK9G9rY/AgAAaQ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  <w:lang w:val="en-US" w:eastAsia="zh-CN"/>
                        </w:rPr>
                        <w:t xml:space="preserve"> 4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adjustRightInd w:val="0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2023年第四季度农业保险保费省级财政补贴资金拨付表</w:t>
      </w:r>
    </w:p>
    <w:p/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61"/>
        <w:gridCol w:w="1536"/>
        <w:gridCol w:w="1536"/>
        <w:gridCol w:w="1429"/>
        <w:gridCol w:w="1429"/>
        <w:gridCol w:w="1429"/>
        <w:gridCol w:w="1435"/>
        <w:gridCol w:w="1435"/>
        <w:gridCol w:w="1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地级市</w:t>
            </w:r>
          </w:p>
        </w:tc>
        <w:tc>
          <w:tcPr>
            <w:tcW w:w="57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377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人保财险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太保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中华联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国寿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阳光农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308.893989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127.232557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87.520532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94.140900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1267.315200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1152.563100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114.752100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1383.910200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1275.805960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32.085600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19.378640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51.640000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5.000000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3403.670610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2874.591431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196.975219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98.212760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226.000000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3.296000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4.595200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831.222452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456.079504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72.623444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58.862454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243.657050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3950.837880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2992.672585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599.390895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358.774400 </w:t>
            </w: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452.784770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376.648770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65.856000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10.280000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5289.527356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1490.757114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284.956608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1302.997224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195.622060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2015.194350 </w:t>
            </w: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1727.749836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485.534852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132.558800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303.911184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139.623000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657.260000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8.862000 </w:t>
            </w: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3034.544331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611.489512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76.518490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837.610871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1477.765958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31.159500 </w:t>
            </w: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1621.178858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465.574524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263.324540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564.921564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327.358230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1570.501122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896.422574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661.182225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12.896323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657.485847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314.737414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98.894340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233.270973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10.583120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1837.695891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1436.298663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117.108942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284.288286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27337.318342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14956.408560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2002.084208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3905.726588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1573.553348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2480.960188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2413.990250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4.595200 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31" w:right="1871" w:bottom="1531" w:left="1871" w:header="851" w:footer="1417" w:gutter="0"/>
          <w:pgNumType w:fmt="decimal"/>
          <w:cols w:space="0" w:num="1"/>
          <w:titlePg/>
          <w:rtlGutter w:val="0"/>
          <w:docGrid w:type="lines" w:linePitch="442" w:charSpace="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省级结算资金账款核销情况表</w:t>
      </w:r>
    </w:p>
    <w:p>
      <w:pPr>
        <w:pStyle w:val="2"/>
        <w:keepNext w:val="0"/>
        <w:keepLines w:val="0"/>
        <w:adjustRightInd w:val="0"/>
        <w:snapToGrid w:val="0"/>
        <w:spacing w:before="0" w:after="0" w:line="240" w:lineRule="auto"/>
        <w:rPr>
          <w:rFonts w:hint="eastAsia"/>
          <w:lang w:val="en-US" w:eastAsia="zh-CN"/>
        </w:rPr>
      </w:pPr>
    </w:p>
    <w:tbl>
      <w:tblPr>
        <w:tblStyle w:val="5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918"/>
        <w:gridCol w:w="625"/>
        <w:gridCol w:w="502"/>
        <w:gridCol w:w="502"/>
        <w:gridCol w:w="576"/>
        <w:gridCol w:w="502"/>
        <w:gridCol w:w="502"/>
        <w:gridCol w:w="502"/>
        <w:gridCol w:w="502"/>
        <w:gridCol w:w="502"/>
        <w:gridCol w:w="502"/>
        <w:gridCol w:w="502"/>
        <w:gridCol w:w="572"/>
        <w:gridCol w:w="502"/>
        <w:gridCol w:w="576"/>
        <w:gridCol w:w="502"/>
        <w:gridCol w:w="502"/>
        <w:gridCol w:w="505"/>
        <w:gridCol w:w="505"/>
        <w:gridCol w:w="505"/>
        <w:gridCol w:w="505"/>
        <w:gridCol w:w="505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2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资金类别</w:t>
            </w:r>
          </w:p>
        </w:tc>
        <w:tc>
          <w:tcPr>
            <w:tcW w:w="68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省级结算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资金名称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地市</w:t>
            </w:r>
          </w:p>
        </w:tc>
        <w:tc>
          <w:tcPr>
            <w:tcW w:w="1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拨付总金额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(万元)</w:t>
            </w:r>
          </w:p>
        </w:tc>
        <w:tc>
          <w:tcPr>
            <w:tcW w:w="1841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账款核销金额(万元)</w:t>
            </w:r>
          </w:p>
        </w:tc>
        <w:tc>
          <w:tcPr>
            <w:tcW w:w="1847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剩余尚未核销资金(万元)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小计</w:t>
            </w: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其中：人保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太平洋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中华联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阳光农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国寿财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平安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太平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大地</w:t>
            </w: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阳光财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小计</w:t>
            </w: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其中：人保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太平洋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中华联</w:t>
            </w: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阳光农</w:t>
            </w: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国寿财</w:t>
            </w: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平安</w:t>
            </w: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太平</w:t>
            </w: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大地</w:t>
            </w: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阳光财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中央资金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2023年第二笔中央财政农业保险保费补贴资金</w:t>
            </w:r>
          </w:p>
        </w:tc>
        <w:tc>
          <w:tcPr>
            <w:tcW w:w="2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2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-793750</wp:posOffset>
                      </wp:positionH>
                      <wp:positionV relativeFrom="paragraph">
                        <wp:posOffset>1625600</wp:posOffset>
                      </wp:positionV>
                      <wp:extent cx="485775" cy="819785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819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  <w:szCs w:val="30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 xml:space="preserve"> 5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2.5pt;margin-top:128pt;height:64.55pt;width:38.25pt;z-index:251660288;mso-width-relative:page;mso-height-relative:page;" filled="f" stroked="f" coordsize="21600,21600" o:gfxdata="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opcebcAAAADAEAAA8AAAAAAAAAAQAgAAAA&#10;IgAAAGRycy9kb3ducmV2LnhtbFBLAQIUABQAAAAIAIdO4kA+ErXsQAIAAGkEAAAOAAAAAAAAAAEA&#10;IAAAACsBAABkcnMvZTJvRG9jLnhtbFBLBQYAAAAABgAGAFkBAADd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  <w:lang w:val="en-US" w:eastAsia="zh-CN"/>
                              </w:rPr>
                              <w:t xml:space="preserve"> 5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省级资金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2023年第二笔省级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财政农业保险保费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补贴资金</w:t>
            </w:r>
          </w:p>
        </w:tc>
        <w:tc>
          <w:tcPr>
            <w:tcW w:w="2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2023年省级奖补资金</w:t>
            </w:r>
          </w:p>
        </w:tc>
        <w:tc>
          <w:tcPr>
            <w:tcW w:w="2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2022年及以前年度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省级补贴资金</w:t>
            </w:r>
          </w:p>
        </w:tc>
        <w:tc>
          <w:tcPr>
            <w:tcW w:w="2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2023年第四季度农业保险保费省级补贴</w:t>
            </w:r>
          </w:p>
        </w:tc>
        <w:tc>
          <w:tcPr>
            <w:tcW w:w="2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小计</w:t>
            </w:r>
          </w:p>
        </w:tc>
        <w:tc>
          <w:tcPr>
            <w:tcW w:w="2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0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adjustRightInd w:val="0"/>
        <w:snapToGrid w:val="0"/>
        <w:spacing w:before="0" w:after="0" w:line="240" w:lineRule="auto"/>
        <w:rPr>
          <w:rFonts w:hint="eastAsia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531" w:right="1871" w:bottom="1531" w:left="1871" w:header="851" w:footer="1417" w:gutter="0"/>
          <w:pgNumType w:fmt="decimal"/>
          <w:cols w:space="0" w:num="1"/>
          <w:titlePg/>
          <w:rtlGutter w:val="0"/>
          <w:docGrid w:type="lines" w:linePitch="442" w:charSpace="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2023年第四季度农业保险保费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省级财政补贴资金绩效目标表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513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24"/>
        <w:gridCol w:w="1666"/>
        <w:gridCol w:w="2981"/>
        <w:gridCol w:w="2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2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2023年第四季度农业保险保费省级财政补贴资金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3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省财政厅、农业农村厅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2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27337.318342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3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目标1：引导和支持农户参加农业保险；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目标2：中央财政主要保障关系国计民生和粮食安全的大宗农产品，重点支持农业生产环节；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目标3：不断扩大农业保险覆盖面和风险保障水平，逐步建立市场化的农业生产风险防范化解机制；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目标4：</w:t>
            </w:r>
            <w:r>
              <w:rPr>
                <w:rStyle w:val="7"/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稳定农业生产，保障农民收入。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三大粮食作物投保面积覆盖面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育肥猪保险覆盖率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绝对免赔额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风险保障水平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高于上一年度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风险保障总额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高于上一年度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农业保险综合费用率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经办机构县级分支机构覆盖率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承保理赔公示率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参保农户满意度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第四季度农业保险保费省级财政补贴资金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任务清单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right="0" w:firstLine="0" w:firstLineChars="0"/>
        <w:jc w:val="right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元</w:t>
      </w:r>
    </w:p>
    <w:tbl>
      <w:tblPr>
        <w:tblStyle w:val="4"/>
        <w:tblW w:w="52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1783"/>
        <w:gridCol w:w="1592"/>
        <w:gridCol w:w="4005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tblHeader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拨付金额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27337.318342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中国人民财产保险股份有限公司广东省分公司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14956.408560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6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中国太平洋财产保险股份有限公司广东分公司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2002.084208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6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中华联合财产保险股份有限公司广东分公司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3905.726588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6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阳光农业相互保险公司广东分公司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2413.990250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中国人寿财产保险股份有限公司广东省分公司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2480.960188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中国平安财产保险股份有限公司广东分公司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1573.553348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中国大地财产保险股份有限公司广东分公司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省级财政农业保险保费补贴</w:t>
            </w:r>
          </w:p>
        </w:tc>
        <w:tc>
          <w:tcPr>
            <w:tcW w:w="2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4.595200 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278130</wp:posOffset>
            </wp:positionV>
            <wp:extent cx="5603875" cy="8044815"/>
            <wp:effectExtent l="0" t="0" r="4445" b="1905"/>
            <wp:wrapNone/>
            <wp:docPr id="7" name="图片 7" descr="2024-05-06_17-01-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4-05-06_17-01-29"/>
                    <pic:cNvPicPr>
                      <a:picLocks noChangeAspect="1"/>
                    </pic:cNvPicPr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804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lang w:val="en-US" w:eastAsia="zh-CN"/>
        </w:rPr>
        <w:t>附件5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38100</wp:posOffset>
            </wp:positionV>
            <wp:extent cx="6020435" cy="8435340"/>
            <wp:effectExtent l="0" t="0" r="14605" b="762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435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6412230</wp:posOffset>
            </wp:positionV>
            <wp:extent cx="4953000" cy="1314450"/>
            <wp:effectExtent l="0" t="0" r="0" b="1143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-61595</wp:posOffset>
            </wp:positionV>
            <wp:extent cx="5715635" cy="8504555"/>
            <wp:effectExtent l="0" t="0" r="14605" b="14605"/>
            <wp:wrapNone/>
            <wp:docPr id="6" name="图片 6" descr="2024-05-06_17-03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4-05-06_17-03-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850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-15240</wp:posOffset>
            </wp:positionV>
            <wp:extent cx="6037580" cy="8414385"/>
            <wp:effectExtent l="0" t="0" r="12700" b="13335"/>
            <wp:wrapNone/>
            <wp:docPr id="5" name="图片 5" descr="2024-05-06_17-03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4-05-06_17-03-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7580" cy="841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rPr>
          <w:rFonts w:hint="eastAsia"/>
          <w:lang w:val="en-US" w:eastAsia="zh-CN"/>
        </w:rPr>
      </w:pPr>
    </w:p>
    <w:p/>
    <w:sectPr>
      <w:footerReference r:id="rId5" w:type="default"/>
      <w:pgSz w:w="11906" w:h="16838"/>
      <w:pgMar w:top="1871" w:right="1531" w:bottom="1871" w:left="1531" w:header="851" w:footer="1417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40B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2024-05-10T08:27:03Z</dcterms:created>
  <dc:creator>wuyin</dc:creator>
  <cp:lastModifiedBy>李ZD</cp:lastModifiedBy>
  <dcterms:modified xsi:type="dcterms:W3CDTF">2024-05-10T08:27:13Z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45C4FE3C52DA43BE93AF672CF8F52AA7_12</vt:lpwstr>
  </property>
</Properties>
</file>