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adjustRightInd w:val="0"/>
        <w:snapToGrid w:val="0"/>
        <w:spacing w:before="0" w:beforeLines="0" w:after="0" w:afterLines="0" w:line="590" w:lineRule="exact"/>
        <w:ind w:firstLine="0" w:firstLineChars="0"/>
        <w:jc w:val="both"/>
        <w:rPr>
          <w:rFonts w:hint="eastAsia" w:ascii="黑体" w:hAnsi="黑体" w:eastAsia="黑体" w:cs="黑体"/>
          <w:b w:val="0"/>
          <w:bCs w:val="0"/>
          <w:i w:val="0"/>
          <w:color w:val="000000"/>
          <w:kern w:val="0"/>
          <w:sz w:val="32"/>
          <w:szCs w:val="32"/>
          <w:highlight w:val="none"/>
          <w:u w:val="none"/>
          <w:lang w:val="en-US" w:eastAsia="zh-CN" w:bidi="ar"/>
        </w:rPr>
      </w:pPr>
      <w:bookmarkStart w:id="0" w:name="_GoBack"/>
      <w:bookmarkEnd w:id="0"/>
      <w:r>
        <w:rPr>
          <w:rFonts w:hint="eastAsia" w:ascii="黑体" w:hAnsi="黑体" w:eastAsia="黑体" w:cs="黑体"/>
          <w:b w:val="0"/>
          <w:bCs w:val="0"/>
          <w:i w:val="0"/>
          <w:color w:val="000000"/>
          <w:kern w:val="0"/>
          <w:sz w:val="32"/>
          <w:szCs w:val="32"/>
          <w:highlight w:val="none"/>
          <w:u w:val="none"/>
          <w:lang w:val="en-US" w:eastAsia="zh-CN" w:bidi="ar"/>
        </w:rPr>
        <w:t>附件1</w:t>
      </w:r>
    </w:p>
    <w:p>
      <w:pPr>
        <w:pStyle w:val="3"/>
        <w:keepNext w:val="0"/>
        <w:keepLines w:val="0"/>
        <w:adjustRightInd w:val="0"/>
        <w:snapToGrid w:val="0"/>
        <w:spacing w:before="0" w:beforeLines="0" w:after="0" w:afterLines="0" w:line="590" w:lineRule="exact"/>
        <w:ind w:firstLine="0" w:firstLineChars="0"/>
        <w:jc w:val="both"/>
        <w:rPr>
          <w:rFonts w:hint="eastAsia" w:ascii="方正小标宋简体" w:hAnsi="方正小标宋简体" w:eastAsia="方正小标宋简体" w:cs="方正小标宋简体"/>
          <w:b w:val="0"/>
          <w:bCs w:val="0"/>
          <w:i w:val="0"/>
          <w:color w:val="000000"/>
          <w:kern w:val="0"/>
          <w:sz w:val="44"/>
          <w:szCs w:val="44"/>
          <w:highlight w:val="none"/>
          <w:u w:val="none"/>
          <w:lang w:val="en-US" w:eastAsia="zh-CN" w:bidi="ar"/>
        </w:rPr>
      </w:pPr>
    </w:p>
    <w:p>
      <w:pPr>
        <w:pStyle w:val="3"/>
        <w:keepNext w:val="0"/>
        <w:keepLines w:val="0"/>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color w:val="000000"/>
          <w:kern w:val="0"/>
          <w:sz w:val="44"/>
          <w:szCs w:val="44"/>
          <w:highlight w:val="none"/>
          <w:lang w:bidi="ar"/>
        </w:rPr>
      </w:pPr>
      <w:r>
        <w:rPr>
          <w:rFonts w:hint="eastAsia" w:ascii="方正小标宋简体" w:hAnsi="方正小标宋简体" w:eastAsia="方正小标宋简体" w:cs="方正小标宋简体"/>
          <w:b w:val="0"/>
          <w:bCs w:val="0"/>
          <w:color w:val="000000"/>
          <w:kern w:val="0"/>
          <w:sz w:val="44"/>
          <w:szCs w:val="44"/>
          <w:highlight w:val="none"/>
          <w:lang w:bidi="ar"/>
        </w:rPr>
        <w:t>广东省2024年粮食安全生产保障专项资金</w:t>
      </w:r>
      <w:r>
        <w:rPr>
          <w:rFonts w:hint="eastAsia" w:ascii="方正小标宋简体" w:hAnsi="方正小标宋简体" w:eastAsia="方正小标宋简体" w:cs="方正小标宋简体"/>
          <w:b w:val="0"/>
          <w:bCs w:val="0"/>
          <w:color w:val="000000"/>
          <w:kern w:val="0"/>
          <w:sz w:val="44"/>
          <w:szCs w:val="44"/>
          <w:highlight w:val="none"/>
          <w:lang w:eastAsia="zh-CN" w:bidi="ar"/>
        </w:rPr>
        <w:t>——</w:t>
      </w:r>
    </w:p>
    <w:p>
      <w:pPr>
        <w:pStyle w:val="3"/>
        <w:keepNext w:val="0"/>
        <w:keepLines w:val="0"/>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i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color w:val="000000"/>
          <w:kern w:val="0"/>
          <w:sz w:val="44"/>
          <w:szCs w:val="44"/>
          <w:highlight w:val="none"/>
          <w:lang w:bidi="ar"/>
        </w:rPr>
        <w:t>现代化综合农事服务中心项目</w:t>
      </w:r>
      <w:r>
        <w:rPr>
          <w:rFonts w:hint="eastAsia" w:ascii="方正小标宋简体" w:hAnsi="方正小标宋简体" w:eastAsia="方正小标宋简体" w:cs="方正小标宋简体"/>
          <w:b w:val="0"/>
          <w:bCs w:val="0"/>
          <w:i w:val="0"/>
          <w:color w:val="000000"/>
          <w:kern w:val="0"/>
          <w:sz w:val="44"/>
          <w:szCs w:val="44"/>
          <w:highlight w:val="none"/>
          <w:u w:val="none"/>
          <w:lang w:val="en-US" w:eastAsia="zh-CN" w:bidi="ar"/>
        </w:rPr>
        <w:t>申报汇总表</w:t>
      </w:r>
    </w:p>
    <w:p>
      <w:pPr>
        <w:adjustRightInd w:val="0"/>
        <w:snapToGrid w:val="0"/>
        <w:spacing w:beforeLines="0" w:afterLines="0" w:line="590" w:lineRule="exact"/>
        <w:ind w:firstLine="640" w:firstLineChars="200"/>
        <w:rPr>
          <w:rFonts w:hint="eastAsia"/>
          <w:kern w:val="0"/>
          <w:lang w:val="en-US" w:eastAsia="zh-CN"/>
        </w:rPr>
      </w:pPr>
    </w:p>
    <w:tbl>
      <w:tblPr>
        <w:tblStyle w:val="12"/>
        <w:tblW w:w="13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86"/>
        <w:gridCol w:w="963"/>
        <w:gridCol w:w="1065"/>
        <w:gridCol w:w="1035"/>
        <w:gridCol w:w="1230"/>
        <w:gridCol w:w="1380"/>
        <w:gridCol w:w="2505"/>
        <w:gridCol w:w="2130"/>
        <w:gridCol w:w="1215"/>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tblHeader/>
          <w:jc w:val="center"/>
        </w:trPr>
        <w:tc>
          <w:tcPr>
            <w:tcW w:w="10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highlight w:val="none"/>
                <w:u w:val="none"/>
              </w:rPr>
            </w:pPr>
            <w:r>
              <w:rPr>
                <w:rFonts w:hint="eastAsia" w:ascii="黑体" w:hAnsi="黑体" w:eastAsia="黑体" w:cs="黑体"/>
                <w:i w:val="0"/>
                <w:color w:val="000000"/>
                <w:kern w:val="0"/>
                <w:sz w:val="20"/>
                <w:szCs w:val="20"/>
                <w:highlight w:val="none"/>
                <w:u w:val="none"/>
                <w:lang w:val="en-US" w:eastAsia="zh-CN" w:bidi="ar"/>
              </w:rPr>
              <w:t>市别</w:t>
            </w:r>
          </w:p>
        </w:tc>
        <w:tc>
          <w:tcPr>
            <w:tcW w:w="96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highlight w:val="none"/>
                <w:u w:val="none"/>
              </w:rPr>
            </w:pPr>
            <w:r>
              <w:rPr>
                <w:rFonts w:hint="eastAsia" w:ascii="黑体" w:hAnsi="黑体" w:eastAsia="黑体" w:cs="黑体"/>
                <w:i w:val="0"/>
                <w:color w:val="000000"/>
                <w:kern w:val="0"/>
                <w:sz w:val="20"/>
                <w:szCs w:val="20"/>
                <w:highlight w:val="none"/>
                <w:u w:val="none"/>
                <w:lang w:val="en-US" w:eastAsia="zh-CN" w:bidi="ar"/>
              </w:rPr>
              <w:t>县别</w:t>
            </w:r>
          </w:p>
        </w:tc>
        <w:tc>
          <w:tcPr>
            <w:tcW w:w="106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highlight w:val="none"/>
                <w:u w:val="none"/>
                <w:lang w:val="en-US" w:eastAsia="zh-CN" w:bidi="ar"/>
              </w:rPr>
            </w:pPr>
            <w:r>
              <w:rPr>
                <w:rFonts w:hint="eastAsia" w:ascii="黑体" w:hAnsi="黑体" w:eastAsia="黑体" w:cs="黑体"/>
                <w:i w:val="0"/>
                <w:color w:val="000000"/>
                <w:kern w:val="0"/>
                <w:sz w:val="20"/>
                <w:szCs w:val="20"/>
                <w:highlight w:val="none"/>
                <w:u w:val="none"/>
                <w:lang w:val="en-US" w:eastAsia="zh-CN" w:bidi="ar"/>
              </w:rPr>
              <w:t>镇别</w:t>
            </w:r>
          </w:p>
        </w:tc>
        <w:tc>
          <w:tcPr>
            <w:tcW w:w="10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highlight w:val="none"/>
                <w:u w:val="none"/>
                <w:lang w:val="en-US" w:eastAsia="zh-CN" w:bidi="ar"/>
              </w:rPr>
            </w:pPr>
            <w:r>
              <w:rPr>
                <w:rFonts w:hint="eastAsia" w:ascii="黑体" w:hAnsi="黑体" w:eastAsia="黑体" w:cs="黑体"/>
                <w:i w:val="0"/>
                <w:color w:val="000000"/>
                <w:kern w:val="0"/>
                <w:sz w:val="20"/>
                <w:szCs w:val="20"/>
                <w:highlight w:val="none"/>
                <w:u w:val="none"/>
                <w:lang w:val="en-US" w:eastAsia="zh-CN" w:bidi="ar"/>
              </w:rPr>
              <w:t>村别</w:t>
            </w:r>
          </w:p>
        </w:tc>
        <w:tc>
          <w:tcPr>
            <w:tcW w:w="123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2"/>
                <w:sz w:val="20"/>
                <w:szCs w:val="20"/>
                <w:highlight w:val="none"/>
                <w:u w:val="none"/>
                <w:lang w:val="en-US" w:eastAsia="zh-CN" w:bidi="ar-SA"/>
              </w:rPr>
            </w:pPr>
            <w:r>
              <w:rPr>
                <w:rFonts w:hint="eastAsia" w:ascii="黑体" w:hAnsi="黑体" w:eastAsia="黑体" w:cs="黑体"/>
                <w:i w:val="0"/>
                <w:color w:val="000000"/>
                <w:kern w:val="0"/>
                <w:sz w:val="20"/>
                <w:szCs w:val="20"/>
                <w:highlight w:val="none"/>
                <w:u w:val="none"/>
                <w:lang w:val="en-US" w:eastAsia="zh-CN" w:bidi="ar"/>
              </w:rPr>
              <w:t>项目名称</w:t>
            </w:r>
          </w:p>
        </w:tc>
        <w:tc>
          <w:tcPr>
            <w:tcW w:w="138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2"/>
                <w:sz w:val="20"/>
                <w:szCs w:val="20"/>
                <w:highlight w:val="none"/>
                <w:u w:val="none"/>
                <w:lang w:val="en-US" w:eastAsia="zh-CN" w:bidi="ar-SA"/>
              </w:rPr>
            </w:pPr>
            <w:r>
              <w:rPr>
                <w:rFonts w:hint="eastAsia" w:ascii="黑体" w:hAnsi="黑体" w:eastAsia="黑体" w:cs="黑体"/>
                <w:i w:val="0"/>
                <w:color w:val="000000"/>
                <w:kern w:val="0"/>
                <w:sz w:val="20"/>
                <w:szCs w:val="20"/>
                <w:highlight w:val="none"/>
                <w:u w:val="none"/>
                <w:lang w:val="en-US" w:eastAsia="zh-CN" w:bidi="ar"/>
              </w:rPr>
              <w:t>实施主体</w:t>
            </w:r>
          </w:p>
        </w:tc>
        <w:tc>
          <w:tcPr>
            <w:tcW w:w="250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highlight w:val="none"/>
                <w:u w:val="none"/>
                <w:lang w:val="en-US" w:eastAsia="zh-CN" w:bidi="ar"/>
              </w:rPr>
            </w:pPr>
            <w:r>
              <w:rPr>
                <w:rFonts w:hint="eastAsia" w:ascii="黑体" w:hAnsi="黑体" w:eastAsia="黑体" w:cs="黑体"/>
                <w:i w:val="0"/>
                <w:color w:val="000000"/>
                <w:kern w:val="0"/>
                <w:sz w:val="20"/>
                <w:szCs w:val="20"/>
                <w:highlight w:val="none"/>
                <w:u w:val="none"/>
                <w:lang w:val="en-US" w:eastAsia="zh-CN" w:bidi="ar"/>
              </w:rPr>
              <w:t>建设内容</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2"/>
                <w:sz w:val="20"/>
                <w:szCs w:val="20"/>
                <w:highlight w:val="none"/>
                <w:u w:val="none"/>
                <w:lang w:val="en-US" w:eastAsia="zh-CN" w:bidi="ar-SA"/>
              </w:rPr>
            </w:pPr>
            <w:r>
              <w:rPr>
                <w:rFonts w:hint="eastAsia" w:ascii="黑体" w:hAnsi="黑体" w:eastAsia="黑体" w:cs="黑体"/>
                <w:i w:val="0"/>
                <w:color w:val="000000"/>
                <w:kern w:val="0"/>
                <w:sz w:val="20"/>
                <w:szCs w:val="20"/>
                <w:highlight w:val="none"/>
                <w:u w:val="none"/>
                <w:lang w:val="en-US" w:eastAsia="zh-CN" w:bidi="ar"/>
              </w:rPr>
              <w:t>（限100字以内）</w:t>
            </w:r>
          </w:p>
        </w:tc>
        <w:tc>
          <w:tcPr>
            <w:tcW w:w="213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highlight w:val="none"/>
                <w:u w:val="none"/>
                <w:lang w:val="en-US" w:eastAsia="zh-CN" w:bidi="ar"/>
              </w:rPr>
            </w:pPr>
            <w:r>
              <w:rPr>
                <w:rFonts w:hint="eastAsia" w:ascii="黑体" w:hAnsi="黑体" w:eastAsia="黑体" w:cs="黑体"/>
                <w:i w:val="0"/>
                <w:color w:val="000000"/>
                <w:kern w:val="0"/>
                <w:sz w:val="20"/>
                <w:szCs w:val="20"/>
                <w:highlight w:val="none"/>
                <w:u w:val="none"/>
                <w:lang w:val="en-US" w:eastAsia="zh-CN" w:bidi="ar"/>
              </w:rPr>
              <w:t>绩效</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2"/>
                <w:sz w:val="20"/>
                <w:szCs w:val="20"/>
                <w:highlight w:val="none"/>
                <w:u w:val="none"/>
                <w:lang w:val="en-US" w:eastAsia="zh-CN" w:bidi="ar-SA"/>
              </w:rPr>
            </w:pPr>
            <w:r>
              <w:rPr>
                <w:rFonts w:hint="eastAsia" w:ascii="黑体" w:hAnsi="黑体" w:eastAsia="黑体" w:cs="黑体"/>
                <w:i w:val="0"/>
                <w:color w:val="000000"/>
                <w:kern w:val="0"/>
                <w:sz w:val="20"/>
                <w:szCs w:val="20"/>
                <w:highlight w:val="none"/>
                <w:u w:val="none"/>
                <w:lang w:val="en-US" w:eastAsia="zh-CN" w:bidi="ar"/>
              </w:rPr>
              <w:t>（限100字以内）</w:t>
            </w:r>
          </w:p>
        </w:tc>
        <w:tc>
          <w:tcPr>
            <w:tcW w:w="121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highlight w:val="none"/>
                <w:u w:val="none"/>
                <w:lang w:val="en-US" w:eastAsia="zh-CN" w:bidi="ar"/>
              </w:rPr>
            </w:pPr>
            <w:r>
              <w:rPr>
                <w:rFonts w:hint="eastAsia" w:ascii="黑体" w:hAnsi="黑体" w:eastAsia="黑体" w:cs="黑体"/>
                <w:i w:val="0"/>
                <w:color w:val="000000"/>
                <w:kern w:val="0"/>
                <w:sz w:val="20"/>
                <w:szCs w:val="20"/>
                <w:highlight w:val="none"/>
                <w:u w:val="none"/>
                <w:lang w:val="en-US" w:eastAsia="zh-CN" w:bidi="ar"/>
              </w:rPr>
              <w:t>申请省财政扶持金额</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highlight w:val="none"/>
                <w:u w:val="none"/>
                <w:lang w:eastAsia="zh-CN"/>
              </w:rPr>
            </w:pPr>
            <w:r>
              <w:rPr>
                <w:rFonts w:hint="eastAsia" w:ascii="黑体" w:hAnsi="黑体" w:eastAsia="黑体" w:cs="黑体"/>
                <w:i w:val="0"/>
                <w:color w:val="000000"/>
                <w:sz w:val="20"/>
                <w:szCs w:val="20"/>
                <w:highlight w:val="none"/>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320" w:lineRule="exact"/>
              <w:jc w:val="left"/>
              <w:textAlignment w:val="center"/>
              <w:rPr>
                <w:rFonts w:hint="eastAsia" w:ascii="仿宋_GB2312" w:hAnsi="仿宋_GB2312" w:eastAsia="仿宋_GB2312" w:cs="仿宋_GB2312"/>
                <w:i w:val="0"/>
                <w:color w:val="000000"/>
                <w:sz w:val="20"/>
                <w:szCs w:val="20"/>
                <w:highlight w:val="none"/>
                <w:u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Lines="0" w:afterLines="0" w:line="320" w:lineRule="exact"/>
              <w:jc w:val="left"/>
              <w:textAlignment w:val="center"/>
              <w:rPr>
                <w:rFonts w:hint="eastAsia" w:ascii="仿宋_GB2312" w:hAnsi="仿宋_GB2312" w:eastAsia="仿宋_GB2312" w:cs="仿宋_GB2312"/>
                <w:i w:val="0"/>
                <w:color w:val="000000"/>
                <w:sz w:val="20"/>
                <w:szCs w:val="20"/>
                <w:highlight w:val="none"/>
                <w:u w:val="none"/>
              </w:rPr>
            </w:pPr>
          </w:p>
        </w:tc>
        <w:tc>
          <w:tcPr>
            <w:tcW w:w="10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Lines="0" w:afterLines="0" w:line="320" w:lineRule="exact"/>
              <w:jc w:val="left"/>
              <w:textAlignment w:val="center"/>
              <w:rPr>
                <w:rFonts w:hint="eastAsia" w:ascii="仿宋_GB2312" w:hAnsi="仿宋_GB2312" w:eastAsia="仿宋_GB2312" w:cs="仿宋_GB2312"/>
                <w:i w:val="0"/>
                <w:color w:val="000000"/>
                <w:sz w:val="20"/>
                <w:szCs w:val="20"/>
                <w:highlight w:val="none"/>
                <w:u w:val="none"/>
              </w:rPr>
            </w:pPr>
          </w:p>
        </w:tc>
        <w:tc>
          <w:tcPr>
            <w:tcW w:w="10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Lines="0" w:afterLines="0" w:line="320" w:lineRule="exact"/>
              <w:jc w:val="left"/>
              <w:textAlignment w:val="center"/>
              <w:rPr>
                <w:rFonts w:hint="eastAsia" w:ascii="仿宋_GB2312" w:hAnsi="仿宋_GB2312" w:eastAsia="仿宋_GB2312" w:cs="仿宋_GB2312"/>
                <w:i w:val="0"/>
                <w:color w:val="000000"/>
                <w:sz w:val="20"/>
                <w:szCs w:val="20"/>
                <w:highlight w:val="none"/>
                <w:u w:val="none"/>
              </w:rPr>
            </w:pPr>
          </w:p>
        </w:tc>
        <w:tc>
          <w:tcPr>
            <w:tcW w:w="123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320" w:lineRule="exact"/>
              <w:jc w:val="left"/>
              <w:textAlignment w:val="center"/>
              <w:rPr>
                <w:rFonts w:hint="eastAsia" w:ascii="仿宋_GB2312" w:hAnsi="仿宋_GB2312" w:eastAsia="仿宋_GB2312" w:cs="仿宋_GB2312"/>
                <w:i w:val="0"/>
                <w:color w:val="000000"/>
                <w:sz w:val="20"/>
                <w:szCs w:val="20"/>
                <w:highlight w:val="none"/>
                <w:u w:val="none"/>
              </w:rPr>
            </w:pP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320" w:lineRule="exact"/>
              <w:jc w:val="left"/>
              <w:textAlignment w:val="center"/>
              <w:rPr>
                <w:rFonts w:hint="eastAsia" w:ascii="仿宋_GB2312" w:hAnsi="仿宋_GB2312" w:eastAsia="仿宋_GB2312" w:cs="仿宋_GB2312"/>
                <w:i w:val="0"/>
                <w:color w:val="000000"/>
                <w:sz w:val="20"/>
                <w:szCs w:val="20"/>
                <w:highlight w:val="none"/>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320" w:lineRule="exact"/>
              <w:jc w:val="center"/>
              <w:rPr>
                <w:rFonts w:hint="eastAsia" w:ascii="仿宋_GB2312" w:hAnsi="仿宋_GB2312" w:eastAsia="仿宋_GB2312" w:cs="仿宋_GB2312"/>
                <w:i w:val="0"/>
                <w:color w:val="000000"/>
                <w:sz w:val="20"/>
                <w:szCs w:val="20"/>
                <w:highlight w:val="none"/>
                <w:u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230" w:type="dxa"/>
            <w:tcBorders>
              <w:top w:val="single" w:color="000000" w:sz="4" w:space="0"/>
              <w:left w:val="single" w:color="auto" w:sz="4" w:space="0"/>
              <w:bottom w:val="single" w:color="000000" w:sz="4" w:space="0"/>
              <w:right w:val="single" w:color="000000" w:sz="4" w:space="0"/>
            </w:tcBorders>
            <w:noWrap w:val="0"/>
            <w:vAlign w:val="center"/>
          </w:tcPr>
          <w:p>
            <w:pPr>
              <w:spacing w:beforeLines="0" w:afterLines="0" w:line="320" w:lineRule="exact"/>
              <w:jc w:val="left"/>
              <w:rPr>
                <w:rFonts w:hint="eastAsia" w:ascii="仿宋_GB2312" w:hAnsi="仿宋_GB2312" w:eastAsia="仿宋_GB2312" w:cs="仿宋_GB2312"/>
                <w:i w:val="0"/>
                <w:color w:val="000000"/>
                <w:sz w:val="20"/>
                <w:szCs w:val="20"/>
                <w:highlight w:val="none"/>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jc w:val="center"/>
              <w:rPr>
                <w:rFonts w:hint="eastAsia" w:ascii="仿宋_GB2312" w:hAnsi="仿宋_GB2312" w:eastAsia="仿宋_GB2312" w:cs="仿宋_GB2312"/>
                <w:i w:val="0"/>
                <w:color w:val="000000"/>
                <w:sz w:val="20"/>
                <w:szCs w:val="20"/>
                <w:highlight w:val="none"/>
                <w:u w:val="none"/>
              </w:rPr>
            </w:pP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320" w:lineRule="exact"/>
              <w:jc w:val="center"/>
              <w:rPr>
                <w:rFonts w:hint="eastAsia" w:ascii="仿宋_GB2312" w:hAnsi="仿宋_GB2312" w:eastAsia="仿宋_GB2312" w:cs="仿宋_GB2312"/>
                <w:i w:val="0"/>
                <w:color w:val="000000"/>
                <w:sz w:val="20"/>
                <w:szCs w:val="20"/>
                <w:highlight w:val="none"/>
                <w:u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230" w:type="dxa"/>
            <w:tcBorders>
              <w:top w:val="single" w:color="000000" w:sz="4" w:space="0"/>
              <w:left w:val="single" w:color="auto" w:sz="4" w:space="0"/>
              <w:bottom w:val="single" w:color="000000" w:sz="4" w:space="0"/>
              <w:right w:val="single" w:color="000000" w:sz="4" w:space="0"/>
            </w:tcBorders>
            <w:noWrap w:val="0"/>
            <w:vAlign w:val="center"/>
          </w:tcPr>
          <w:p>
            <w:pPr>
              <w:spacing w:beforeLines="0" w:afterLines="0" w:line="320" w:lineRule="exact"/>
              <w:jc w:val="left"/>
              <w:rPr>
                <w:rFonts w:hint="eastAsia" w:ascii="仿宋_GB2312" w:hAnsi="仿宋_GB2312" w:eastAsia="仿宋_GB2312" w:cs="仿宋_GB2312"/>
                <w:i w:val="0"/>
                <w:color w:val="000000"/>
                <w:sz w:val="20"/>
                <w:szCs w:val="20"/>
                <w:highlight w:val="none"/>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320" w:lineRule="exact"/>
              <w:jc w:val="center"/>
              <w:rPr>
                <w:rFonts w:hint="eastAsia" w:ascii="仿宋_GB2312" w:hAnsi="仿宋_GB2312" w:eastAsia="仿宋_GB2312" w:cs="仿宋_GB2312"/>
                <w:i w:val="0"/>
                <w:color w:val="000000"/>
                <w:sz w:val="20"/>
                <w:szCs w:val="20"/>
                <w:highlight w:val="none"/>
                <w:u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230" w:type="dxa"/>
            <w:tcBorders>
              <w:top w:val="single" w:color="000000" w:sz="4" w:space="0"/>
              <w:left w:val="single" w:color="auto" w:sz="4" w:space="0"/>
              <w:bottom w:val="single" w:color="000000" w:sz="4" w:space="0"/>
              <w:right w:val="single" w:color="000000" w:sz="4" w:space="0"/>
            </w:tcBorders>
            <w:noWrap w:val="0"/>
            <w:vAlign w:val="center"/>
          </w:tcPr>
          <w:p>
            <w:pPr>
              <w:spacing w:beforeLines="0" w:afterLines="0" w:line="320" w:lineRule="exact"/>
              <w:jc w:val="left"/>
              <w:rPr>
                <w:rFonts w:hint="eastAsia" w:ascii="仿宋_GB2312" w:hAnsi="仿宋_GB2312" w:eastAsia="仿宋_GB2312" w:cs="仿宋_GB2312"/>
                <w:i w:val="0"/>
                <w:color w:val="000000"/>
                <w:sz w:val="20"/>
                <w:szCs w:val="20"/>
                <w:highlight w:val="none"/>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320" w:lineRule="exact"/>
              <w:jc w:val="center"/>
              <w:rPr>
                <w:rFonts w:hint="eastAsia" w:ascii="仿宋_GB2312" w:hAnsi="仿宋_GB2312" w:eastAsia="仿宋_GB2312" w:cs="仿宋_GB2312"/>
                <w:i w:val="0"/>
                <w:color w:val="000000"/>
                <w:sz w:val="20"/>
                <w:szCs w:val="20"/>
                <w:highlight w:val="none"/>
                <w:u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230" w:type="dxa"/>
            <w:tcBorders>
              <w:top w:val="single" w:color="000000" w:sz="4" w:space="0"/>
              <w:left w:val="single" w:color="auto" w:sz="4" w:space="0"/>
              <w:bottom w:val="single" w:color="000000" w:sz="4" w:space="0"/>
              <w:right w:val="single" w:color="000000" w:sz="4" w:space="0"/>
            </w:tcBorders>
            <w:noWrap w:val="0"/>
            <w:vAlign w:val="center"/>
          </w:tcPr>
          <w:p>
            <w:pPr>
              <w:spacing w:beforeLines="0" w:afterLines="0" w:line="320" w:lineRule="exact"/>
              <w:jc w:val="left"/>
              <w:rPr>
                <w:rFonts w:hint="eastAsia" w:ascii="仿宋_GB2312" w:hAnsi="仿宋_GB2312" w:eastAsia="仿宋_GB2312" w:cs="仿宋_GB2312"/>
                <w:i w:val="0"/>
                <w:color w:val="000000"/>
                <w:sz w:val="20"/>
                <w:szCs w:val="20"/>
                <w:highlight w:val="none"/>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320" w:lineRule="exact"/>
              <w:jc w:val="center"/>
              <w:rPr>
                <w:rFonts w:hint="eastAsia" w:ascii="仿宋_GB2312" w:hAnsi="仿宋_GB2312" w:eastAsia="仿宋_GB2312" w:cs="仿宋_GB2312"/>
                <w:i w:val="0"/>
                <w:color w:val="000000"/>
                <w:sz w:val="20"/>
                <w:szCs w:val="20"/>
                <w:highlight w:val="none"/>
                <w:u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230" w:type="dxa"/>
            <w:tcBorders>
              <w:top w:val="single" w:color="000000" w:sz="4" w:space="0"/>
              <w:left w:val="single" w:color="auto" w:sz="4" w:space="0"/>
              <w:bottom w:val="single" w:color="000000" w:sz="4" w:space="0"/>
              <w:right w:val="single" w:color="000000" w:sz="4" w:space="0"/>
            </w:tcBorders>
            <w:noWrap w:val="0"/>
            <w:vAlign w:val="center"/>
          </w:tcPr>
          <w:p>
            <w:pPr>
              <w:spacing w:beforeLines="0" w:afterLines="0" w:line="320" w:lineRule="exact"/>
              <w:jc w:val="left"/>
              <w:rPr>
                <w:rFonts w:hint="eastAsia" w:ascii="仿宋_GB2312" w:hAnsi="仿宋_GB2312" w:eastAsia="仿宋_GB2312" w:cs="仿宋_GB2312"/>
                <w:i w:val="0"/>
                <w:color w:val="000000"/>
                <w:sz w:val="20"/>
                <w:szCs w:val="20"/>
                <w:highlight w:val="none"/>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line="320" w:lineRule="exact"/>
              <w:jc w:val="center"/>
              <w:rPr>
                <w:rFonts w:hint="eastAsia" w:ascii="仿宋_GB2312" w:hAnsi="仿宋_GB2312" w:eastAsia="仿宋_GB2312" w:cs="仿宋_GB2312"/>
                <w:i w:val="0"/>
                <w:color w:val="000000"/>
                <w:sz w:val="20"/>
                <w:szCs w:val="20"/>
                <w:highlight w:val="none"/>
                <w:u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0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230" w:type="dxa"/>
            <w:tcBorders>
              <w:top w:val="single" w:color="000000" w:sz="4" w:space="0"/>
              <w:left w:val="single" w:color="auto" w:sz="4" w:space="0"/>
              <w:bottom w:val="single" w:color="000000" w:sz="4" w:space="0"/>
              <w:right w:val="single" w:color="000000" w:sz="4" w:space="0"/>
            </w:tcBorders>
            <w:noWrap w:val="0"/>
            <w:vAlign w:val="center"/>
          </w:tcPr>
          <w:p>
            <w:pPr>
              <w:spacing w:beforeLines="0" w:afterLines="0" w:line="320" w:lineRule="exact"/>
              <w:jc w:val="left"/>
              <w:rPr>
                <w:rFonts w:hint="eastAsia" w:ascii="仿宋_GB2312" w:hAnsi="仿宋_GB2312" w:eastAsia="仿宋_GB2312" w:cs="仿宋_GB2312"/>
                <w:i w:val="0"/>
                <w:color w:val="000000"/>
                <w:sz w:val="20"/>
                <w:szCs w:val="20"/>
                <w:highlight w:val="none"/>
                <w:u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20" w:lineRule="exact"/>
              <w:rPr>
                <w:rFonts w:hint="eastAsia" w:ascii="仿宋_GB2312" w:hAnsi="仿宋_GB2312" w:eastAsia="仿宋_GB2312" w:cs="仿宋_GB2312"/>
                <w:i w:val="0"/>
                <w:color w:val="000000"/>
                <w:sz w:val="20"/>
                <w:szCs w:val="20"/>
                <w:highlight w:val="none"/>
                <w:u w:val="none"/>
              </w:rPr>
            </w:pPr>
          </w:p>
        </w:tc>
      </w:tr>
    </w:tbl>
    <w:p>
      <w:pPr>
        <w:adjustRightInd w:val="0"/>
        <w:snapToGrid w:val="0"/>
        <w:spacing w:beforeLines="0" w:afterLines="0" w:line="590" w:lineRule="exact"/>
        <w:ind w:firstLine="0" w:firstLineChars="0"/>
        <w:jc w:val="left"/>
        <w:rPr>
          <w:rFonts w:hint="eastAsia" w:ascii="仿宋_GB2312" w:hAnsi="仿宋_GB2312" w:eastAsia="仿宋_GB2312" w:cs="仿宋_GB2312"/>
          <w:b w:val="0"/>
          <w:bCs w:val="0"/>
          <w:color w:val="auto"/>
          <w:kern w:val="0"/>
          <w:sz w:val="32"/>
          <w:szCs w:val="32"/>
        </w:rPr>
        <w:sectPr>
          <w:footerReference r:id="rId3" w:type="default"/>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720" w:num="1"/>
          <w:rtlGutter w:val="0"/>
          <w:docGrid w:type="lines" w:linePitch="4422" w:charSpace="0"/>
        </w:sectPr>
      </w:pPr>
    </w:p>
    <w:p>
      <w:pPr>
        <w:adjustRightInd w:val="0"/>
        <w:snapToGrid w:val="0"/>
        <w:spacing w:beforeLines="0" w:afterLines="0" w:line="590" w:lineRule="exact"/>
        <w:ind w:firstLine="0" w:firstLineChars="0"/>
        <w:jc w:val="left"/>
        <w:rPr>
          <w:rFonts w:hint="default" w:ascii="黑体" w:hAnsi="黑体" w:eastAsia="黑体" w:cs="黑体"/>
          <w:b w:val="0"/>
          <w:bCs w:val="0"/>
          <w:snapToGrid w:val="0"/>
          <w:color w:val="auto"/>
          <w:kern w:val="0"/>
          <w:sz w:val="32"/>
          <w:szCs w:val="32"/>
          <w:lang w:val="en-US"/>
        </w:rPr>
      </w:pPr>
      <w:r>
        <w:rPr>
          <w:rFonts w:hint="eastAsia" w:ascii="黑体" w:hAnsi="黑体" w:eastAsia="黑体" w:cs="黑体"/>
          <w:snapToGrid w:val="0"/>
          <w:color w:val="auto"/>
          <w:kern w:val="0"/>
          <w:sz w:val="32"/>
          <w:szCs w:val="32"/>
        </w:rPr>
        <w:t>附件</w:t>
      </w:r>
      <w:r>
        <w:rPr>
          <w:rFonts w:hint="eastAsia" w:ascii="黑体" w:hAnsi="黑体" w:eastAsia="黑体" w:cs="黑体"/>
          <w:snapToGrid w:val="0"/>
          <w:color w:val="auto"/>
          <w:kern w:val="0"/>
          <w:sz w:val="32"/>
          <w:szCs w:val="32"/>
          <w:lang w:val="en-US" w:eastAsia="zh-CN"/>
        </w:rPr>
        <w:t>2-1</w:t>
      </w:r>
    </w:p>
    <w:p>
      <w:pPr>
        <w:adjustRightInd w:val="0"/>
        <w:snapToGrid w:val="0"/>
        <w:spacing w:beforeLines="0" w:afterLines="0" w:line="800" w:lineRule="exact"/>
        <w:ind w:firstLine="640" w:firstLineChars="200"/>
        <w:jc w:val="both"/>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广东省2024年粮食安全生产保障专项资金—</w:t>
      </w:r>
    </w:p>
    <w:p>
      <w:pPr>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rPr>
        <w:t>现代化综合农事服务中心项目</w:t>
      </w:r>
      <w:r>
        <w:rPr>
          <w:rFonts w:hint="eastAsia" w:ascii="方正小标宋简体" w:hAnsi="方正小标宋简体" w:eastAsia="方正小标宋简体" w:cs="方正小标宋简体"/>
          <w:b w:val="0"/>
          <w:bCs w:val="0"/>
          <w:color w:val="auto"/>
          <w:kern w:val="0"/>
          <w:sz w:val="44"/>
          <w:szCs w:val="44"/>
          <w:lang w:val="en-US" w:eastAsia="zh-CN"/>
        </w:rPr>
        <w:t>申报书</w:t>
      </w:r>
    </w:p>
    <w:p>
      <w:pPr>
        <w:pStyle w:val="11"/>
        <w:adjustRightInd w:val="0"/>
        <w:snapToGrid w:val="0"/>
        <w:spacing w:beforeLines="0" w:after="0" w:line="800" w:lineRule="exact"/>
        <w:ind w:left="0" w:leftChars="0" w:firstLine="0" w:firstLineChars="0"/>
        <w:jc w:val="center"/>
        <w:rPr>
          <w:rFonts w:hint="eastAsia" w:ascii="楷体_GB2312" w:hAnsi="楷体_GB2312" w:eastAsia="楷体_GB2312" w:cs="楷体_GB2312"/>
          <w:color w:val="auto"/>
          <w:kern w:val="0"/>
          <w:sz w:val="32"/>
          <w:szCs w:val="32"/>
          <w:lang w:val="en" w:eastAsia="zh-CN"/>
        </w:rPr>
      </w:pPr>
      <w:r>
        <w:rPr>
          <w:rFonts w:hint="eastAsia" w:ascii="楷体_GB2312" w:hAnsi="楷体_GB2312" w:eastAsia="楷体_GB2312" w:cs="楷体_GB2312"/>
          <w:color w:val="auto"/>
          <w:kern w:val="0"/>
          <w:sz w:val="32"/>
          <w:szCs w:val="32"/>
          <w:lang w:val="en" w:eastAsia="zh-CN"/>
        </w:rPr>
        <w:t>（县域现代化综合农事服务中心）</w:t>
      </w:r>
    </w:p>
    <w:p>
      <w:pPr>
        <w:adjustRightInd w:val="0"/>
        <w:snapToGrid w:val="0"/>
        <w:spacing w:beforeLines="0" w:afterLines="0" w:line="80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0"/>
        <w:gridCol w:w="4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申报单位：</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项目名称：</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联系人姓名：</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联系人职务：</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联系电话：</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p>
        </w:tc>
      </w:tr>
    </w:tbl>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填报日期：2024年  月  日</w:t>
      </w:r>
    </w:p>
    <w:p>
      <w:pPr>
        <w:keepNext w:val="0"/>
        <w:keepLines w:val="0"/>
        <w:pageBreakBefore w:val="0"/>
        <w:widowControl/>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br w:type="page"/>
      </w: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lang w:val="en-US" w:eastAsia="zh-CN"/>
        </w:rPr>
        <w:t>一、项目基本情况</w:t>
      </w:r>
    </w:p>
    <w:p>
      <w:pPr>
        <w:pStyle w:val="4"/>
        <w:rPr>
          <w:rFonts w:hint="eastAsia"/>
          <w:lang w:val="en-US" w:eastAsia="zh-CN"/>
        </w:rPr>
      </w:pPr>
    </w:p>
    <w:tbl>
      <w:tblPr>
        <w:tblStyle w:val="12"/>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51"/>
        <w:gridCol w:w="2094"/>
        <w:gridCol w:w="192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3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w:t>
            </w:r>
            <w:r>
              <w:rPr>
                <w:rFonts w:hint="eastAsia" w:ascii="仿宋_GB2312" w:hAnsi="仿宋_GB2312" w:eastAsia="仿宋_GB2312" w:cs="仿宋_GB2312"/>
                <w:bCs/>
                <w:color w:val="auto"/>
                <w:kern w:val="0"/>
                <w:sz w:val="24"/>
                <w:szCs w:val="24"/>
                <w:lang w:val="en-US" w:eastAsia="zh-CN"/>
              </w:rPr>
              <w:t>XX</w:t>
            </w:r>
            <w:r>
              <w:rPr>
                <w:rFonts w:hint="eastAsia" w:ascii="仿宋_GB2312" w:hAnsi="仿宋_GB2312" w:eastAsia="仿宋_GB2312" w:cs="仿宋_GB2312"/>
                <w:bCs/>
                <w:color w:val="auto"/>
                <w:kern w:val="0"/>
                <w:sz w:val="24"/>
                <w:szCs w:val="24"/>
                <w:highlight w:val="none"/>
                <w:lang w:val="en-US" w:eastAsia="zh-CN"/>
              </w:rPr>
              <w:t>县域现代化综合农事服务中心</w:t>
            </w:r>
            <w:r>
              <w:rPr>
                <w:rFonts w:hint="eastAsia" w:ascii="仿宋_GB2312" w:hAnsi="仿宋_GB2312" w:eastAsia="仿宋_GB2312" w:cs="仿宋_GB2312"/>
                <w:bCs/>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申报主体</w:t>
            </w: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单位</w:t>
            </w:r>
            <w:r>
              <w:rPr>
                <w:rFonts w:hint="eastAsia" w:ascii="仿宋_GB2312" w:hAnsi="仿宋_GB2312" w:eastAsia="仿宋_GB2312" w:cs="仿宋_GB2312"/>
                <w:bCs/>
                <w:color w:val="auto"/>
                <w:kern w:val="0"/>
                <w:sz w:val="24"/>
                <w:szCs w:val="24"/>
              </w:rPr>
              <w:t>名称</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160" w:firstLineChars="900"/>
              <w:jc w:val="both"/>
              <w:textAlignment w:val="auto"/>
              <w:outlineLvl w:val="9"/>
              <w:rPr>
                <w:rFonts w:hint="default" w:ascii="仿宋_GB2312" w:hAnsi="仿宋_GB2312" w:eastAsia="仿宋_GB2312" w:cs="仿宋_GB2312"/>
                <w:bCs/>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注册时间</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160" w:firstLineChars="900"/>
              <w:jc w:val="both"/>
              <w:textAlignment w:val="auto"/>
              <w:outlineLvl w:val="9"/>
              <w:rPr>
                <w:rFonts w:hint="default" w:ascii="仿宋_GB2312" w:hAnsi="仿宋_GB2312" w:eastAsia="仿宋_GB2312" w:cs="仿宋_GB2312"/>
                <w:bCs/>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地</w:t>
            </w:r>
            <w:r>
              <w:rPr>
                <w:rFonts w:hint="eastAsia" w:ascii="仿宋_GB2312" w:hAnsi="仿宋_GB2312" w:eastAsia="仿宋_GB2312" w:cs="仿宋_GB2312"/>
                <w:bCs/>
                <w:color w:val="auto"/>
                <w:kern w:val="0"/>
                <w:sz w:val="24"/>
                <w:szCs w:val="24"/>
                <w:lang w:val="en-US" w:eastAsia="zh-CN"/>
              </w:rPr>
              <w:t xml:space="preserve">    </w:t>
            </w:r>
            <w:r>
              <w:rPr>
                <w:rFonts w:hint="eastAsia" w:ascii="仿宋_GB2312" w:hAnsi="仿宋_GB2312" w:eastAsia="仿宋_GB2312" w:cs="仿宋_GB2312"/>
                <w:bCs/>
                <w:color w:val="auto"/>
                <w:kern w:val="0"/>
                <w:sz w:val="24"/>
                <w:szCs w:val="24"/>
              </w:rPr>
              <w:t>址</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单位性质</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eastAsia="zh-CN"/>
              </w:rPr>
              <w:t>如：省属国有企业</w:t>
            </w:r>
            <w:r>
              <w:rPr>
                <w:rFonts w:hint="eastAsia" w:ascii="仿宋_GB2312" w:hAnsi="仿宋_GB2312" w:eastAsia="仿宋_GB2312" w:cs="仿宋_GB2312"/>
                <w:bCs/>
                <w:color w:val="auto"/>
                <w:kern w:val="0"/>
                <w:sz w:val="24"/>
                <w:szCs w:val="24"/>
                <w:lang w:val="en-US" w:eastAsia="zh-CN"/>
              </w:rPr>
              <w:t>/集体经济组织/合作社/强农公司……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351"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09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19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35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09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19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351"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09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19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35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09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19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现有基础</w:t>
            </w: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农机设备原值</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主要农机设备名称和数量</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用地</w:t>
            </w:r>
            <w:r>
              <w:rPr>
                <w:rFonts w:hint="eastAsia" w:ascii="仿宋_GB2312" w:hAnsi="仿宋_GB2312" w:eastAsia="仿宋_GB2312" w:cs="仿宋_GB2312"/>
                <w:bCs/>
                <w:color w:val="auto"/>
                <w:kern w:val="0"/>
                <w:sz w:val="24"/>
                <w:szCs w:val="24"/>
                <w:lang w:val="en-US" w:eastAsia="zh-CN"/>
              </w:rPr>
              <w:t>/场地面积</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主要经营业务</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农事服务覆盖面积</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是否进行病虫害防治专业化服务组织备案</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eastAsia="zh-CN"/>
              </w:rPr>
              <w:t>建设内容</w:t>
            </w: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kern w:val="0"/>
                <w:sz w:val="24"/>
                <w:szCs w:val="24"/>
                <w:lang w:eastAsia="zh-CN"/>
              </w:rPr>
              <w:t>申请省级财政资金额度</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640" w:firstLineChars="11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kern w:val="0"/>
                <w:sz w:val="24"/>
                <w:szCs w:val="24"/>
                <w:lang w:eastAsia="zh-CN"/>
              </w:rPr>
              <w:t>主要功能</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val="en-US" w:eastAsia="zh-CN"/>
              </w:rPr>
              <w:t>（按照工作方案中1+X内容填写）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kern w:val="0"/>
                <w:sz w:val="24"/>
                <w:szCs w:val="24"/>
                <w:lang w:eastAsia="zh-CN"/>
              </w:rPr>
              <w:t>累计服务面积</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（建设完成后目标）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农事服务覆盖镇别</w:t>
            </w:r>
          </w:p>
        </w:tc>
        <w:tc>
          <w:tcPr>
            <w:tcW w:w="601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lang w:eastAsia="zh-CN"/>
              </w:rPr>
            </w:pPr>
          </w:p>
        </w:tc>
      </w:tr>
    </w:tbl>
    <w:p>
      <w:pPr>
        <w:keepNext w:val="0"/>
        <w:keepLines w:val="0"/>
        <w:pageBreakBefore w:val="0"/>
        <w:widowControl/>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二、项目基础情况</w:t>
      </w:r>
    </w:p>
    <w:p>
      <w:pPr>
        <w:pStyle w:val="4"/>
        <w:adjustRightInd w:val="0"/>
        <w:snapToGrid w:val="0"/>
        <w:spacing w:beforeLines="0" w:after="0" w:afterLines="0" w:line="590" w:lineRule="exact"/>
        <w:ind w:firstLine="640"/>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（一）所在县产业基础</w:t>
      </w:r>
    </w:p>
    <w:p>
      <w:pPr>
        <w:pStyle w:val="4"/>
        <w:adjustRightInd w:val="0"/>
        <w:snapToGrid w:val="0"/>
        <w:spacing w:beforeLines="0" w:after="0" w:afterLines="0" w:line="590" w:lineRule="exact"/>
        <w:ind w:firstLine="64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须包含以下内容：</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1.水稻、甘薯、玉米等粮食作物种植面积</w:t>
      </w:r>
    </w:p>
    <w:p>
      <w:pPr>
        <w:pStyle w:val="4"/>
        <w:adjustRightInd w:val="0"/>
        <w:snapToGrid w:val="0"/>
        <w:spacing w:beforeLines="0" w:after="0" w:afterLines="0" w:line="590" w:lineRule="exact"/>
        <w:ind w:firstLine="64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2.耕、种、管、收及综合机械化水平</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3.集中育秧基本情况</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4.产地烘干情况</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5.农业生产经营主体情况（含各类农业合作社、强农公司、涉农企业、应急服务队等）</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6.各类组织开展农业社会化服务情况</w:t>
      </w:r>
    </w:p>
    <w:p>
      <w:pPr>
        <w:pStyle w:val="4"/>
        <w:adjustRightInd w:val="0"/>
        <w:snapToGrid w:val="0"/>
        <w:spacing w:beforeLines="0" w:after="0" w:afterLines="0" w:line="590" w:lineRule="exact"/>
        <w:ind w:firstLine="640" w:firstLineChars="200"/>
        <w:rPr>
          <w:rFonts w:hint="default"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7.其他与项目建设有关情况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（二）申报主体基础条件</w:t>
      </w:r>
    </w:p>
    <w:p>
      <w:pPr>
        <w:pStyle w:val="4"/>
        <w:numPr>
          <w:ilvl w:val="0"/>
          <w:numId w:val="0"/>
        </w:numPr>
        <w:adjustRightInd w:val="0"/>
        <w:snapToGrid w:val="0"/>
        <w:spacing w:beforeLines="0" w:after="0" w:afterLines="0" w:line="590" w:lineRule="exact"/>
        <w:ind w:left="0" w:firstLine="640" w:firstLineChars="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1.现有农机设备清单（含名称、品牌、数量、原值等）</w:t>
      </w:r>
    </w:p>
    <w:p>
      <w:pPr>
        <w:pStyle w:val="4"/>
        <w:adjustRightInd w:val="0"/>
        <w:snapToGrid w:val="0"/>
        <w:spacing w:beforeLines="0" w:after="0" w:afterLines="0" w:line="590" w:lineRule="exact"/>
        <w:ind w:firstLine="640" w:firstLineChars="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2.已有建设或设施农业用地及厂房、仓库、流转土地等情况</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3.主营业务情况（包括农事社会化服务基础等）</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4.农事服务</w:t>
      </w:r>
      <w:r>
        <w:rPr>
          <w:rFonts w:hint="eastAsia" w:ascii="仿宋_GB2312" w:hAnsi="仿宋_GB2312" w:eastAsia="仿宋_GB2312" w:cs="仿宋_GB2312"/>
          <w:bCs w:val="0"/>
          <w:color w:val="auto"/>
          <w:kern w:val="0"/>
          <w:sz w:val="32"/>
          <w:szCs w:val="32"/>
          <w:lang w:eastAsia="zh-CN"/>
        </w:rPr>
        <w:t>覆盖区域和面积</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5.统防统治情况</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6.其他与项目建设有关情况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三、项目建设内容</w:t>
      </w:r>
    </w:p>
    <w:p>
      <w:pPr>
        <w:pStyle w:val="4"/>
        <w:numPr>
          <w:ilvl w:val="0"/>
          <w:numId w:val="0"/>
        </w:numPr>
        <w:adjustRightInd w:val="0"/>
        <w:snapToGrid w:val="0"/>
        <w:spacing w:beforeLines="0" w:after="0" w:afterLines="0" w:line="590" w:lineRule="exact"/>
        <w:ind w:left="0"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1.农机具购置清单</w:t>
      </w:r>
    </w:p>
    <w:p>
      <w:pPr>
        <w:pStyle w:val="4"/>
        <w:numPr>
          <w:ilvl w:val="0"/>
          <w:numId w:val="0"/>
        </w:numPr>
        <w:adjustRightInd w:val="0"/>
        <w:snapToGrid w:val="0"/>
        <w:spacing w:beforeLines="0" w:after="0" w:afterLines="0" w:line="590" w:lineRule="exact"/>
        <w:ind w:left="0"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（必须备注所需</w:t>
      </w:r>
      <w:r>
        <w:rPr>
          <w:rFonts w:hint="eastAsia" w:ascii="仿宋_GB2312" w:hAnsi="仿宋_GB2312" w:eastAsia="仿宋_GB2312" w:cs="仿宋_GB2312"/>
          <w:bCs w:val="0"/>
          <w:color w:val="auto"/>
          <w:kern w:val="0"/>
          <w:sz w:val="32"/>
          <w:szCs w:val="32"/>
          <w:highlight w:val="none"/>
          <w:lang w:eastAsia="zh-CN"/>
        </w:rPr>
        <w:t>应急救灾机具</w:t>
      </w:r>
      <w:r>
        <w:rPr>
          <w:rFonts w:hint="eastAsia" w:ascii="仿宋_GB2312" w:hAnsi="仿宋_GB2312" w:eastAsia="仿宋_GB2312" w:cs="仿宋_GB2312"/>
          <w:color w:val="auto"/>
          <w:kern w:val="0"/>
          <w:sz w:val="32"/>
          <w:szCs w:val="32"/>
          <w:lang w:val="en-US" w:eastAsia="zh-CN"/>
        </w:rPr>
        <w:t>）</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bCs w:val="0"/>
          <w:color w:val="auto"/>
          <w:kern w:val="0"/>
          <w:sz w:val="32"/>
          <w:szCs w:val="32"/>
          <w:highlight w:val="none"/>
          <w:lang w:eastAsia="zh-CN"/>
        </w:rPr>
      </w:pPr>
      <w:r>
        <w:rPr>
          <w:rFonts w:hint="eastAsia" w:ascii="仿宋_GB2312" w:hAnsi="仿宋_GB2312" w:eastAsia="仿宋_GB2312" w:cs="仿宋_GB2312"/>
          <w:bCs w:val="0"/>
          <w:color w:val="auto"/>
          <w:kern w:val="0"/>
          <w:sz w:val="32"/>
          <w:szCs w:val="32"/>
          <w:highlight w:val="none"/>
          <w:lang w:val="en-US" w:eastAsia="zh-CN"/>
        </w:rPr>
        <w:t>2.</w:t>
      </w:r>
      <w:r>
        <w:rPr>
          <w:rFonts w:hint="eastAsia" w:ascii="仿宋_GB2312" w:hAnsi="仿宋_GB2312" w:eastAsia="仿宋_GB2312" w:cs="仿宋_GB2312"/>
          <w:bCs w:val="0"/>
          <w:color w:val="auto"/>
          <w:kern w:val="0"/>
          <w:sz w:val="32"/>
          <w:szCs w:val="32"/>
          <w:highlight w:val="none"/>
          <w:lang w:eastAsia="zh-CN"/>
        </w:rPr>
        <w:t>厂库棚建设方案</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color w:val="auto"/>
          <w:kern w:val="0"/>
          <w:szCs w:val="32"/>
          <w:lang w:val="en-US" w:eastAsia="zh-CN" w:bidi="ar-SA"/>
        </w:rPr>
      </w:pPr>
      <w:r>
        <w:rPr>
          <w:rFonts w:hint="eastAsia" w:ascii="仿宋_GB2312" w:hAnsi="仿宋_GB2312" w:eastAsia="仿宋_GB2312" w:cs="仿宋_GB2312"/>
          <w:bCs w:val="0"/>
          <w:color w:val="auto"/>
          <w:kern w:val="0"/>
          <w:sz w:val="32"/>
          <w:szCs w:val="32"/>
          <w:highlight w:val="none"/>
          <w:lang w:val="en-US" w:eastAsia="zh-CN" w:bidi="ar-SA"/>
        </w:rPr>
        <w:t>3.统防统治计划</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bCs w:val="0"/>
          <w:color w:val="auto"/>
          <w:kern w:val="0"/>
          <w:sz w:val="32"/>
          <w:szCs w:val="32"/>
          <w:highlight w:val="none"/>
          <w:lang w:eastAsia="zh-CN"/>
        </w:rPr>
      </w:pPr>
      <w:r>
        <w:rPr>
          <w:rFonts w:hint="eastAsia" w:ascii="仿宋_GB2312" w:hAnsi="仿宋_GB2312" w:eastAsia="仿宋_GB2312" w:cs="仿宋_GB2312"/>
          <w:bCs w:val="0"/>
          <w:color w:val="auto"/>
          <w:kern w:val="0"/>
          <w:sz w:val="32"/>
          <w:szCs w:val="32"/>
          <w:highlight w:val="none"/>
          <w:lang w:val="en-US" w:eastAsia="zh-CN"/>
        </w:rPr>
        <w:t>4.</w:t>
      </w:r>
      <w:r>
        <w:rPr>
          <w:rFonts w:hint="eastAsia" w:ascii="仿宋_GB2312" w:hAnsi="仿宋_GB2312" w:eastAsia="仿宋_GB2312" w:cs="仿宋_GB2312"/>
          <w:bCs w:val="0"/>
          <w:color w:val="auto"/>
          <w:kern w:val="0"/>
          <w:sz w:val="32"/>
          <w:szCs w:val="32"/>
          <w:highlight w:val="none"/>
          <w:lang w:eastAsia="zh-CN"/>
        </w:rPr>
        <w:t>开展现代化综合农事服务（含农技服务、品牌营销、数字农业等）的条件建设</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bCs w:val="0"/>
          <w:color w:val="auto"/>
          <w:kern w:val="0"/>
          <w:sz w:val="32"/>
          <w:szCs w:val="32"/>
          <w:highlight w:val="none"/>
          <w:lang w:eastAsia="zh-CN"/>
        </w:rPr>
      </w:pPr>
      <w:r>
        <w:rPr>
          <w:rFonts w:hint="eastAsia" w:ascii="仿宋_GB2312" w:hAnsi="仿宋_GB2312" w:eastAsia="仿宋_GB2312" w:cs="仿宋_GB2312"/>
          <w:bCs w:val="0"/>
          <w:color w:val="auto"/>
          <w:kern w:val="0"/>
          <w:sz w:val="32"/>
          <w:szCs w:val="32"/>
          <w:highlight w:val="none"/>
          <w:lang w:val="en-US" w:eastAsia="zh-CN"/>
        </w:rPr>
        <w:t>5.</w:t>
      </w:r>
      <w:r>
        <w:rPr>
          <w:rFonts w:hint="eastAsia" w:ascii="仿宋_GB2312" w:hAnsi="仿宋_GB2312" w:eastAsia="仿宋_GB2312" w:cs="仿宋_GB2312"/>
          <w:bCs w:val="0"/>
          <w:color w:val="auto"/>
          <w:kern w:val="0"/>
          <w:sz w:val="32"/>
          <w:szCs w:val="32"/>
          <w:highlight w:val="none"/>
          <w:lang w:eastAsia="zh-CN"/>
        </w:rPr>
        <w:t>维修和农机手培训</w:t>
      </w:r>
    </w:p>
    <w:p>
      <w:pPr>
        <w:pStyle w:val="4"/>
        <w:adjustRightInd w:val="0"/>
        <w:snapToGrid w:val="0"/>
        <w:spacing w:beforeLines="0" w:after="0" w:afterLines="0" w:line="590" w:lineRule="exact"/>
        <w:ind w:firstLine="640" w:firstLineChars="200"/>
        <w:rPr>
          <w:rFonts w:hint="eastAsia" w:ascii="仿宋_GB2312" w:hAnsi="仿宋_GB2312" w:eastAsia="仿宋_GB2312" w:cs="仿宋_GB2312"/>
          <w:bCs w:val="0"/>
          <w:color w:val="auto"/>
          <w:kern w:val="0"/>
          <w:sz w:val="32"/>
          <w:szCs w:val="32"/>
          <w:highlight w:val="none"/>
          <w:lang w:val="en-US" w:eastAsia="zh-CN"/>
        </w:rPr>
      </w:pPr>
      <w:r>
        <w:rPr>
          <w:rFonts w:hint="eastAsia" w:ascii="仿宋_GB2312" w:hAnsi="仿宋_GB2312" w:eastAsia="仿宋_GB2312" w:cs="仿宋_GB2312"/>
          <w:bCs w:val="0"/>
          <w:color w:val="auto"/>
          <w:kern w:val="0"/>
          <w:sz w:val="32"/>
          <w:szCs w:val="32"/>
          <w:highlight w:val="none"/>
          <w:lang w:val="en-US" w:eastAsia="zh-CN"/>
        </w:rPr>
        <w:t>6.其他相关内容</w:t>
      </w:r>
    </w:p>
    <w:p>
      <w:pPr>
        <w:adjustRightInd w:val="0"/>
        <w:snapToGrid w:val="0"/>
        <w:spacing w:beforeLines="0" w:afterLines="0" w:line="590" w:lineRule="exact"/>
        <w:ind w:firstLine="640" w:firstLineChars="200"/>
        <w:outlineLvl w:val="9"/>
        <w:rPr>
          <w:rFonts w:hint="eastAsia" w:ascii="CESI黑体-GB2312" w:hAnsi="CESI黑体-GB2312" w:eastAsia="CESI黑体-GB2312" w:cs="CESI黑体-GB2312"/>
          <w:bCs w:val="0"/>
          <w:color w:val="auto"/>
          <w:kern w:val="0"/>
          <w:sz w:val="32"/>
          <w:szCs w:val="32"/>
          <w:highlight w:val="none"/>
          <w:lang w:val="en-US" w:eastAsia="zh-CN"/>
        </w:rPr>
      </w:pPr>
      <w:r>
        <w:rPr>
          <w:rFonts w:hint="eastAsia" w:ascii="CESI黑体-GB2312" w:hAnsi="CESI黑体-GB2312" w:eastAsia="CESI黑体-GB2312" w:cs="CESI黑体-GB2312"/>
          <w:bCs w:val="0"/>
          <w:color w:val="auto"/>
          <w:kern w:val="0"/>
          <w:sz w:val="32"/>
          <w:szCs w:val="32"/>
          <w:highlight w:val="none"/>
          <w:lang w:val="en-US" w:eastAsia="zh-CN"/>
        </w:rPr>
        <w:t>四、建设时间进度</w:t>
      </w:r>
    </w:p>
    <w:p>
      <w:pPr>
        <w:numPr>
          <w:ilvl w:val="0"/>
          <w:numId w:val="0"/>
        </w:numPr>
        <w:adjustRightInd w:val="0"/>
        <w:snapToGrid w:val="0"/>
        <w:spacing w:beforeLines="0" w:afterLines="0" w:line="590" w:lineRule="exact"/>
        <w:ind w:firstLine="640" w:firstLineChars="200"/>
        <w:outlineLvl w:val="9"/>
        <w:rPr>
          <w:rFonts w:hint="default" w:ascii="仿宋_GB2312" w:hAnsi="仿宋_GB2312" w:eastAsia="仿宋_GB2312" w:cs="仿宋_GB2312"/>
          <w:bCs w:val="0"/>
          <w:color w:val="auto"/>
          <w:kern w:val="0"/>
          <w:sz w:val="32"/>
          <w:szCs w:val="32"/>
          <w:highlight w:val="none"/>
          <w:lang w:val="en-US" w:eastAsia="zh-CN"/>
        </w:rPr>
      </w:pPr>
      <w:r>
        <w:rPr>
          <w:rFonts w:hint="eastAsia" w:ascii="仿宋_GB2312" w:hAnsi="仿宋_GB2312" w:eastAsia="仿宋_GB2312" w:cs="仿宋_GB2312"/>
          <w:bCs w:val="0"/>
          <w:color w:val="auto"/>
          <w:kern w:val="0"/>
          <w:sz w:val="32"/>
          <w:szCs w:val="32"/>
          <w:highlight w:val="none"/>
          <w:lang w:val="en-US" w:eastAsia="zh-CN"/>
        </w:rPr>
        <w:t>周期为2年，按月度细化。</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color w:val="auto"/>
          <w:kern w:val="0"/>
          <w:szCs w:val="32"/>
        </w:rPr>
      </w:pPr>
      <w:r>
        <w:rPr>
          <w:rFonts w:hint="eastAsia" w:ascii="黑体" w:hAnsi="黑体" w:eastAsia="黑体" w:cs="黑体"/>
          <w:color w:val="auto"/>
          <w:kern w:val="0"/>
          <w:szCs w:val="32"/>
        </w:rPr>
        <w:t>资金支出内容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640" w:leftChars="200" w:right="0" w:rightChars="0" w:firstLine="0" w:firstLineChars="0"/>
        <w:jc w:val="both"/>
        <w:textAlignment w:val="auto"/>
        <w:outlineLvl w:val="9"/>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要求说明资金支出构成、测算过程及使用计划等。</w:t>
      </w:r>
    </w:p>
    <w:p>
      <w:pPr>
        <w:adjustRightInd w:val="0"/>
        <w:snapToGrid w:val="0"/>
        <w:spacing w:beforeLines="0" w:afterLines="0" w:line="590" w:lineRule="exact"/>
        <w:ind w:firstLine="640" w:firstLineChars="200"/>
        <w:outlineLvl w:val="9"/>
        <w:rPr>
          <w:rFonts w:hint="eastAsia" w:ascii="CESI黑体-GB2312" w:hAnsi="CESI黑体-GB2312" w:eastAsia="CESI黑体-GB2312" w:cs="CESI黑体-GB2312"/>
          <w:bCs w:val="0"/>
          <w:color w:val="auto"/>
          <w:kern w:val="0"/>
          <w:sz w:val="32"/>
          <w:szCs w:val="32"/>
          <w:highlight w:val="none"/>
          <w:lang w:val="en-US" w:eastAsia="zh-CN"/>
        </w:rPr>
      </w:pPr>
      <w:r>
        <w:rPr>
          <w:rFonts w:hint="eastAsia" w:ascii="CESI黑体-GB2312" w:hAnsi="CESI黑体-GB2312" w:eastAsia="CESI黑体-GB2312" w:cs="CESI黑体-GB2312"/>
          <w:bCs w:val="0"/>
          <w:color w:val="auto"/>
          <w:kern w:val="0"/>
          <w:sz w:val="32"/>
          <w:szCs w:val="32"/>
          <w:highlight w:val="none"/>
          <w:lang w:val="en-US" w:eastAsia="zh-CN"/>
        </w:rPr>
        <w:t>六、项目运营方式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七、绩效目标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（一）总体目标完成计划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（二）产出指标完成计划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（三）效益指标完成计划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（四）其他指标完成计划</w:t>
      </w:r>
    </w:p>
    <w:p>
      <w:pPr>
        <w:pStyle w:val="4"/>
        <w:adjustRightInd w:val="0"/>
        <w:snapToGrid w:val="0"/>
        <w:spacing w:beforeLines="0" w:after="0" w:afterLines="0" w:line="590" w:lineRule="exact"/>
        <w:rPr>
          <w:rFonts w:hint="default"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 xml:space="preserve">     备注：内容须与项目绩效目标表对应。</w:t>
      </w:r>
    </w:p>
    <w:p>
      <w:pPr>
        <w:pStyle w:val="5"/>
        <w:rPr>
          <w:rFonts w:hint="eastAsia" w:ascii="楷体_GB2312" w:hAnsi="楷体_GB2312" w:eastAsia="楷体_GB2312" w:cs="楷体_GB2312"/>
          <w:color w:val="auto"/>
          <w:kern w:val="0"/>
          <w:sz w:val="32"/>
          <w:szCs w:val="32"/>
          <w:lang w:val="en-US" w:eastAsia="zh-CN"/>
        </w:rPr>
      </w:pPr>
    </w:p>
    <w:p>
      <w:pPr>
        <w:pStyle w:val="6"/>
        <w:rPr>
          <w:rFonts w:hint="eastAsia" w:ascii="楷体_GB2312" w:hAnsi="楷体_GB2312" w:eastAsia="楷体_GB2312" w:cs="楷体_GB2312"/>
          <w:color w:val="auto"/>
          <w:kern w:val="0"/>
          <w:sz w:val="32"/>
          <w:szCs w:val="32"/>
          <w:lang w:val="en-US" w:eastAsia="zh-CN"/>
        </w:rPr>
        <w:sectPr>
          <w:pgSz w:w="11906" w:h="16838"/>
          <w:pgMar w:top="1644" w:right="1531" w:bottom="170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right="0" w:rightChars="0" w:firstLine="0" w:firstLineChars="0"/>
        <w:jc w:val="center"/>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项目绩效目标表（格式）</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right="0" w:rightChars="0" w:firstLine="0" w:firstLineChars="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000000"/>
          <w:kern w:val="0"/>
          <w:sz w:val="28"/>
          <w:szCs w:val="28"/>
          <w:lang w:bidi="ar"/>
        </w:rPr>
        <w:t xml:space="preserve">单位：                   </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项目名称：</w:t>
      </w:r>
    </w:p>
    <w:tbl>
      <w:tblPr>
        <w:tblStyle w:val="12"/>
        <w:tblW w:w="4997" w:type="pct"/>
        <w:jc w:val="center"/>
        <w:tblLayout w:type="autofit"/>
        <w:tblCellMar>
          <w:top w:w="15" w:type="dxa"/>
          <w:left w:w="15" w:type="dxa"/>
          <w:bottom w:w="15" w:type="dxa"/>
          <w:right w:w="15" w:type="dxa"/>
        </w:tblCellMar>
      </w:tblPr>
      <w:tblGrid>
        <w:gridCol w:w="661"/>
        <w:gridCol w:w="1491"/>
        <w:gridCol w:w="3169"/>
        <w:gridCol w:w="1076"/>
        <w:gridCol w:w="2472"/>
      </w:tblGrid>
      <w:tr>
        <w:tblPrEx>
          <w:tblCellMar>
            <w:top w:w="15" w:type="dxa"/>
            <w:left w:w="15" w:type="dxa"/>
            <w:bottom w:w="15" w:type="dxa"/>
            <w:right w:w="15" w:type="dxa"/>
          </w:tblCellMar>
        </w:tblPrEx>
        <w:trPr>
          <w:trHeight w:val="283" w:hRule="atLeast"/>
          <w:tblHeader/>
          <w:jc w:val="center"/>
        </w:trPr>
        <w:tc>
          <w:tcPr>
            <w:tcW w:w="53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绩效目标</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目标*</w:t>
            </w:r>
          </w:p>
        </w:tc>
        <w:tc>
          <w:tcPr>
            <w:tcW w:w="2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填写说明</w:t>
            </w:r>
          </w:p>
        </w:tc>
      </w:tr>
      <w:tr>
        <w:tblPrEx>
          <w:tblCellMar>
            <w:top w:w="15" w:type="dxa"/>
            <w:left w:w="15" w:type="dxa"/>
            <w:bottom w:w="15" w:type="dxa"/>
            <w:right w:w="15" w:type="dxa"/>
          </w:tblCellMar>
        </w:tblPrEx>
        <w:trPr>
          <w:trHeight w:val="283" w:hRule="atLeast"/>
          <w:jc w:val="center"/>
        </w:trPr>
        <w:tc>
          <w:tcPr>
            <w:tcW w:w="53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总体目标</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283"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000000"/>
                <w:kern w:val="0"/>
                <w:sz w:val="24"/>
                <w:szCs w:val="24"/>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指标</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二级指标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三级指标</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指标值</w:t>
            </w:r>
          </w:p>
        </w:tc>
        <w:tc>
          <w:tcPr>
            <w:tcW w:w="2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83" w:hRule="atLeast"/>
          <w:jc w:val="center"/>
        </w:trPr>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出</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标</w:t>
            </w:r>
          </w:p>
        </w:tc>
        <w:tc>
          <w:tcPr>
            <w:tcW w:w="149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数量指标*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集中育秧面积（亩次）</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247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对目标任务用指标值进行量化描述。</w:t>
            </w:r>
          </w:p>
        </w:tc>
      </w:tr>
      <w:tr>
        <w:tblPrEx>
          <w:tblCellMar>
            <w:top w:w="15" w:type="dxa"/>
            <w:left w:w="15" w:type="dxa"/>
            <w:bottom w:w="15" w:type="dxa"/>
            <w:right w:w="15" w:type="dxa"/>
          </w:tblCellMar>
        </w:tblPrEx>
        <w:trPr>
          <w:trHeight w:val="283"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491"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烘干量（吨）</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2"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83"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491"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累计农事服务面积（亩次）</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2"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83"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491"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其中：统防统治面积（亩次）</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83"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49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质量指标*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申报创建全国</w:t>
            </w:r>
            <w:r>
              <w:rPr>
                <w:rFonts w:hint="eastAsia" w:ascii="仿宋_GB2312" w:hAnsi="仿宋_GB2312" w:eastAsia="仿宋_GB2312" w:cs="仿宋_GB2312"/>
                <w:color w:val="000000"/>
                <w:kern w:val="0"/>
                <w:sz w:val="24"/>
                <w:szCs w:val="24"/>
                <w:lang w:bidi="ar"/>
              </w:rPr>
              <w:t>农业生产全程机械化示范县</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p>
        </w:tc>
        <w:tc>
          <w:tcPr>
            <w:tcW w:w="247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项目实施完成后，组织申报创建。</w:t>
            </w:r>
          </w:p>
        </w:tc>
      </w:tr>
      <w:tr>
        <w:tblPrEx>
          <w:tblCellMar>
            <w:top w:w="15" w:type="dxa"/>
            <w:left w:w="15" w:type="dxa"/>
            <w:bottom w:w="15" w:type="dxa"/>
            <w:right w:w="15" w:type="dxa"/>
          </w:tblCellMar>
        </w:tblPrEx>
        <w:trPr>
          <w:trHeight w:val="283"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491"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水稻平均机收损失率</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val="en-US" w:eastAsia="zh-CN" w:bidi="ar-SA"/>
              </w:rPr>
            </w:pPr>
          </w:p>
        </w:tc>
        <w:tc>
          <w:tcPr>
            <w:tcW w:w="247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bidi="ar"/>
              </w:rPr>
              <w:t>达到现行作业质量标准</w:t>
            </w:r>
          </w:p>
        </w:tc>
      </w:tr>
      <w:tr>
        <w:tblPrEx>
          <w:tblCellMar>
            <w:top w:w="15" w:type="dxa"/>
            <w:left w:w="15" w:type="dxa"/>
            <w:bottom w:w="15" w:type="dxa"/>
            <w:right w:w="15" w:type="dxa"/>
          </w:tblCellMar>
        </w:tblPrEx>
        <w:trPr>
          <w:trHeight w:val="283"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时效指标*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项目</w:t>
            </w:r>
            <w:r>
              <w:rPr>
                <w:rFonts w:hint="eastAsia" w:ascii="仿宋_GB2312" w:hAnsi="仿宋_GB2312" w:eastAsia="仿宋_GB2312" w:cs="仿宋_GB2312"/>
                <w:color w:val="000000"/>
                <w:kern w:val="0"/>
                <w:sz w:val="24"/>
                <w:szCs w:val="24"/>
                <w:lang w:bidi="ar"/>
              </w:rPr>
              <w:t>完成时限</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对目标任务的完成时间进行量化描述。如：完成时限，202</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年12月31日前</w:t>
            </w:r>
          </w:p>
        </w:tc>
      </w:tr>
      <w:tr>
        <w:tblPrEx>
          <w:tblCellMar>
            <w:top w:w="15" w:type="dxa"/>
            <w:left w:w="15" w:type="dxa"/>
            <w:bottom w:w="15" w:type="dxa"/>
            <w:right w:w="15" w:type="dxa"/>
          </w:tblCellMar>
        </w:tblPrEx>
        <w:trPr>
          <w:trHeight w:val="283"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成本指标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对资金支出成本控制进行量化描述。确实无法量化的指标值可采用定性表述。</w:t>
            </w:r>
          </w:p>
        </w:tc>
      </w:tr>
      <w:tr>
        <w:tblPrEx>
          <w:tblCellMar>
            <w:top w:w="15" w:type="dxa"/>
            <w:left w:w="15" w:type="dxa"/>
            <w:bottom w:w="15" w:type="dxa"/>
            <w:right w:w="15" w:type="dxa"/>
          </w:tblCellMar>
        </w:tblPrEx>
        <w:trPr>
          <w:trHeight w:val="472" w:hRule="atLeast"/>
          <w:jc w:val="center"/>
        </w:trPr>
        <w:tc>
          <w:tcPr>
            <w:tcW w:w="6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效</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益</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标</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经济效益指标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社会化服务收益总额</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83" w:hRule="atLeast"/>
          <w:jc w:val="center"/>
        </w:trPr>
        <w:tc>
          <w:tcPr>
            <w:tcW w:w="661"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49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snapToGrid w:val="0"/>
                <w:color w:val="000000"/>
                <w:spacing w:val="-11"/>
                <w:kern w:val="0"/>
                <w:sz w:val="24"/>
                <w:szCs w:val="24"/>
                <w:lang w:val="en-US" w:eastAsia="zh-CN"/>
              </w:rPr>
              <w:t>社会效益指标</w:t>
            </w:r>
            <w:r>
              <w:rPr>
                <w:rFonts w:hint="eastAsia" w:ascii="仿宋_GB2312" w:hAnsi="仿宋_GB2312" w:eastAsia="仿宋_GB2312" w:cs="仿宋_GB2312"/>
                <w:snapToGrid w:val="0"/>
                <w:color w:val="000000"/>
                <w:spacing w:val="-11"/>
                <w:kern w:val="0"/>
                <w:sz w:val="24"/>
                <w:szCs w:val="24"/>
                <w:lang w:bidi="ar"/>
              </w:rPr>
              <w:t>*</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bidi="ar"/>
              </w:rPr>
              <w:t>所在县粮食生产全程机械化综合水平</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bidi="ar"/>
              </w:rPr>
              <w:t>提升</w:t>
            </w:r>
          </w:p>
        </w:tc>
      </w:tr>
      <w:tr>
        <w:tblPrEx>
          <w:tblCellMar>
            <w:top w:w="15" w:type="dxa"/>
            <w:left w:w="15" w:type="dxa"/>
            <w:bottom w:w="15" w:type="dxa"/>
            <w:right w:w="15" w:type="dxa"/>
          </w:tblCellMar>
        </w:tblPrEx>
        <w:trPr>
          <w:trHeight w:val="283" w:hRule="atLeast"/>
          <w:jc w:val="center"/>
        </w:trPr>
        <w:tc>
          <w:tcPr>
            <w:tcW w:w="66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49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农事服务</w:t>
            </w:r>
            <w:r>
              <w:rPr>
                <w:rFonts w:hint="eastAsia" w:ascii="仿宋_GB2312" w:hAnsi="仿宋_GB2312" w:eastAsia="仿宋_GB2312" w:cs="仿宋_GB2312"/>
                <w:b w:val="0"/>
                <w:bCs w:val="0"/>
                <w:color w:val="000000"/>
                <w:kern w:val="0"/>
                <w:sz w:val="24"/>
                <w:szCs w:val="24"/>
                <w:lang w:bidi="ar"/>
              </w:rPr>
              <w:t>协议</w:t>
            </w:r>
            <w:r>
              <w:rPr>
                <w:rFonts w:hint="eastAsia" w:ascii="仿宋_GB2312" w:hAnsi="仿宋_GB2312" w:eastAsia="仿宋_GB2312" w:cs="仿宋_GB2312"/>
                <w:b w:val="0"/>
                <w:bCs w:val="0"/>
                <w:color w:val="000000"/>
                <w:kern w:val="0"/>
                <w:sz w:val="24"/>
                <w:szCs w:val="24"/>
                <w:lang w:eastAsia="zh-CN" w:bidi="ar"/>
              </w:rPr>
              <w:t>的农事服务的价格</w:t>
            </w:r>
            <w:r>
              <w:rPr>
                <w:rFonts w:hint="default" w:ascii="仿宋_GB2312" w:hAnsi="仿宋_GB2312" w:eastAsia="仿宋_GB2312" w:cs="仿宋_GB2312"/>
                <w:b w:val="0"/>
                <w:bCs w:val="0"/>
                <w:color w:val="000000"/>
                <w:kern w:val="0"/>
                <w:sz w:val="24"/>
                <w:szCs w:val="24"/>
                <w:lang w:val="en-US" w:eastAsia="zh-CN" w:bidi="ar"/>
              </w:rPr>
              <w:t>(</w:t>
            </w:r>
            <w:r>
              <w:rPr>
                <w:rFonts w:hint="eastAsia" w:ascii="仿宋_GB2312" w:hAnsi="仿宋_GB2312" w:eastAsia="仿宋_GB2312" w:cs="仿宋_GB2312"/>
                <w:b w:val="0"/>
                <w:bCs w:val="0"/>
                <w:color w:val="000000"/>
                <w:kern w:val="0"/>
                <w:sz w:val="24"/>
                <w:szCs w:val="24"/>
                <w:lang w:val="en-US" w:eastAsia="zh-CN" w:bidi="ar"/>
              </w:rPr>
              <w:t>农事服务</w:t>
            </w:r>
            <w:r>
              <w:rPr>
                <w:rFonts w:hint="eastAsia" w:ascii="仿宋_GB2312" w:hAnsi="仿宋_GB2312" w:eastAsia="仿宋_GB2312" w:cs="仿宋_GB2312"/>
                <w:b w:val="0"/>
                <w:bCs w:val="0"/>
                <w:color w:val="000000"/>
                <w:kern w:val="0"/>
                <w:sz w:val="24"/>
                <w:szCs w:val="24"/>
                <w:lang w:bidi="ar"/>
              </w:rPr>
              <w:t>协议</w:t>
            </w:r>
            <w:r>
              <w:rPr>
                <w:rFonts w:hint="eastAsia" w:ascii="仿宋_GB2312" w:hAnsi="仿宋_GB2312" w:eastAsia="仿宋_GB2312" w:cs="仿宋_GB2312"/>
                <w:b w:val="0"/>
                <w:bCs w:val="0"/>
                <w:color w:val="000000"/>
                <w:kern w:val="0"/>
                <w:sz w:val="24"/>
                <w:szCs w:val="24"/>
                <w:lang w:eastAsia="zh-CN" w:bidi="ar"/>
              </w:rPr>
              <w:t>期内</w:t>
            </w:r>
            <w:r>
              <w:rPr>
                <w:rFonts w:hint="default" w:ascii="仿宋_GB2312" w:hAnsi="仿宋_GB2312" w:eastAsia="仿宋_GB2312" w:cs="仿宋_GB2312"/>
                <w:b w:val="0"/>
                <w:bCs w:val="0"/>
                <w:color w:val="000000"/>
                <w:kern w:val="0"/>
                <w:sz w:val="24"/>
                <w:szCs w:val="24"/>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u w:val="none"/>
                <w:lang w:eastAsia="zh-CN" w:bidi="ar"/>
              </w:rPr>
              <w:t>低于市场指导价的</w:t>
            </w:r>
            <w:r>
              <w:rPr>
                <w:rFonts w:hint="eastAsia" w:ascii="仿宋_GB2312" w:hAnsi="仿宋_GB2312" w:eastAsia="仿宋_GB2312" w:cs="仿宋_GB2312"/>
                <w:color w:val="000000"/>
                <w:kern w:val="0"/>
                <w:sz w:val="24"/>
                <w:szCs w:val="24"/>
                <w:u w:val="none"/>
                <w:lang w:val="en-US" w:eastAsia="zh-CN" w:bidi="ar"/>
              </w:rPr>
              <w:t>20%以上</w:t>
            </w:r>
          </w:p>
        </w:tc>
      </w:tr>
      <w:tr>
        <w:tblPrEx>
          <w:tblCellMar>
            <w:top w:w="15" w:type="dxa"/>
            <w:left w:w="15" w:type="dxa"/>
            <w:bottom w:w="15" w:type="dxa"/>
            <w:right w:w="15" w:type="dxa"/>
          </w:tblCellMar>
        </w:tblPrEx>
        <w:trPr>
          <w:trHeight w:val="283" w:hRule="atLeast"/>
          <w:jc w:val="center"/>
        </w:trPr>
        <w:tc>
          <w:tcPr>
            <w:tcW w:w="6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其</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他</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bidi="ar"/>
              </w:rPr>
              <w:t>标</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生态效益指标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rPr>
            </w:pPr>
          </w:p>
        </w:tc>
      </w:tr>
      <w:tr>
        <w:tblPrEx>
          <w:tblCellMar>
            <w:top w:w="15" w:type="dxa"/>
            <w:left w:w="15" w:type="dxa"/>
            <w:bottom w:w="15" w:type="dxa"/>
            <w:right w:w="15" w:type="dxa"/>
          </w:tblCellMar>
        </w:tblPrEx>
        <w:trPr>
          <w:trHeight w:val="283"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val="0"/>
                <w:color w:val="000000"/>
                <w:spacing w:val="-17"/>
                <w:kern w:val="0"/>
                <w:sz w:val="24"/>
                <w:szCs w:val="24"/>
                <w:lang w:bidi="ar"/>
              </w:rPr>
              <w:t>可持续影响指标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kern w:val="0"/>
                <w:sz w:val="24"/>
                <w:szCs w:val="24"/>
                <w:lang w:val="en-US" w:eastAsia="zh-CN" w:bidi="ar"/>
              </w:rPr>
              <w:t>项目工作机制建立情况</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反映项目完成后，后续政策、资金保障程序，以及管理机制（人员机构）因素完善水平</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9"/>
          <w:kern w:val="0"/>
          <w:sz w:val="24"/>
          <w:szCs w:val="24"/>
          <w:lang w:val="en-US" w:eastAsia="zh-CN"/>
        </w:rPr>
      </w:pPr>
      <w:r>
        <w:rPr>
          <w:rFonts w:hint="eastAsia" w:ascii="黑体" w:hAnsi="黑体" w:eastAsia="黑体" w:cs="黑体"/>
          <w:b w:val="0"/>
          <w:bCs w:val="0"/>
          <w:color w:val="auto"/>
          <w:kern w:val="0"/>
          <w:sz w:val="24"/>
          <w:szCs w:val="24"/>
          <w:lang w:val="en-US" w:eastAsia="zh-CN"/>
        </w:rPr>
        <w:t>说明：</w:t>
      </w:r>
      <w:r>
        <w:rPr>
          <w:rFonts w:hint="eastAsia" w:ascii="仿宋_GB2312" w:hAnsi="仿宋_GB2312" w:eastAsia="仿宋_GB2312" w:cs="仿宋_GB2312"/>
          <w:b w:val="0"/>
          <w:bCs w:val="0"/>
          <w:color w:val="auto"/>
          <w:kern w:val="0"/>
          <w:sz w:val="24"/>
          <w:szCs w:val="24"/>
          <w:lang w:val="en-US" w:eastAsia="zh-CN"/>
        </w:rPr>
        <w:t>*是</w:t>
      </w:r>
      <w:r>
        <w:rPr>
          <w:rFonts w:hint="eastAsia" w:ascii="仿宋_GB2312" w:hAnsi="仿宋_GB2312" w:eastAsia="仿宋_GB2312" w:cs="仿宋_GB2312"/>
          <w:b w:val="0"/>
          <w:bCs w:val="0"/>
          <w:color w:val="auto"/>
          <w:spacing w:val="-9"/>
          <w:kern w:val="0"/>
          <w:sz w:val="24"/>
          <w:szCs w:val="24"/>
          <w:lang w:val="en-US" w:eastAsia="zh-CN"/>
        </w:rPr>
        <w:t>必填项，产出指标4个二级指标必填写。效益指标可选填其中某几个指标</w:t>
      </w:r>
      <w:r>
        <w:rPr>
          <w:rFonts w:hint="eastAsia" w:ascii="仿宋_GB2312" w:hAnsi="仿宋_GB2312" w:eastAsia="仿宋_GB2312" w:cs="仿宋_GB2312"/>
          <w:color w:val="auto"/>
          <w:spacing w:val="-9"/>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八、保障措施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概述成立以项目领导小组、相关专家组成的技术指导小组等推动项目实施的保障措施。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九</w:t>
      </w:r>
      <w:r>
        <w:rPr>
          <w:rFonts w:hint="eastAsia" w:ascii="黑体" w:hAnsi="黑体" w:eastAsia="黑体" w:cs="黑体"/>
          <w:b w:val="0"/>
          <w:bCs/>
          <w:color w:val="auto"/>
          <w:kern w:val="0"/>
          <w:sz w:val="32"/>
          <w:szCs w:val="32"/>
        </w:rPr>
        <w:t>、项目审核情况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37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申报</w:t>
            </w:r>
            <w:r>
              <w:rPr>
                <w:rFonts w:hint="eastAsia" w:ascii="仿宋_GB2312" w:hAnsi="仿宋_GB2312" w:eastAsia="仿宋_GB2312" w:cs="仿宋_GB2312"/>
                <w:color w:val="auto"/>
                <w:kern w:val="0"/>
                <w:sz w:val="24"/>
                <w:szCs w:val="24"/>
              </w:rPr>
              <w:t>单位意见</w:t>
            </w:r>
          </w:p>
        </w:tc>
        <w:tc>
          <w:tcPr>
            <w:tcW w:w="7147" w:type="dxa"/>
            <w:noWrap w:val="0"/>
            <w:vAlign w:val="top"/>
          </w:tcPr>
          <w:p>
            <w:pPr>
              <w:pStyle w:val="8"/>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4"/>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137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县级农业农村部门意见</w:t>
            </w:r>
          </w:p>
        </w:tc>
        <w:tc>
          <w:tcPr>
            <w:tcW w:w="7147"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373" w:type="dxa"/>
            <w:noWrap w:val="0"/>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县</w:t>
            </w:r>
            <w:r>
              <w:rPr>
                <w:rFonts w:hint="eastAsia" w:ascii="仿宋_GB2312" w:hAnsi="仿宋_GB2312" w:eastAsia="仿宋_GB2312" w:cs="仿宋_GB2312"/>
                <w:color w:val="auto"/>
                <w:kern w:val="0"/>
                <w:sz w:val="24"/>
              </w:rPr>
              <w:t>级</w:t>
            </w:r>
            <w:r>
              <w:rPr>
                <w:rFonts w:hint="eastAsia" w:ascii="仿宋_GB2312" w:hAnsi="仿宋_GB2312" w:eastAsia="仿宋_GB2312" w:cs="仿宋_GB2312"/>
                <w:color w:val="auto"/>
                <w:kern w:val="0"/>
                <w:sz w:val="24"/>
                <w:lang w:eastAsia="zh-CN"/>
              </w:rPr>
              <w:t>人民政府</w:t>
            </w:r>
            <w:r>
              <w:rPr>
                <w:rFonts w:hint="eastAsia" w:ascii="仿宋_GB2312" w:hAnsi="仿宋_GB2312" w:eastAsia="仿宋_GB2312" w:cs="仿宋_GB2312"/>
                <w:color w:val="auto"/>
                <w:kern w:val="0"/>
                <w:sz w:val="24"/>
              </w:rPr>
              <w:t>意见</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p>
        </w:tc>
        <w:tc>
          <w:tcPr>
            <w:tcW w:w="7147"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373" w:type="dxa"/>
            <w:noWrap w:val="0"/>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市</w:t>
            </w:r>
            <w:r>
              <w:rPr>
                <w:rFonts w:hint="eastAsia" w:ascii="仿宋_GB2312" w:hAnsi="仿宋_GB2312" w:eastAsia="仿宋_GB2312" w:cs="仿宋_GB2312"/>
                <w:color w:val="auto"/>
                <w:kern w:val="0"/>
                <w:sz w:val="24"/>
              </w:rPr>
              <w:t>级农业</w:t>
            </w: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农村部门</w:t>
            </w: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意见</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p>
        </w:tc>
        <w:tc>
          <w:tcPr>
            <w:tcW w:w="7147"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bl>
    <w:p>
      <w:pPr>
        <w:adjustRightInd w:val="0"/>
        <w:snapToGrid w:val="0"/>
        <w:spacing w:beforeLines="0" w:afterLines="0" w:line="590" w:lineRule="exact"/>
        <w:ind w:firstLine="0" w:firstLineChars="0"/>
        <w:jc w:val="left"/>
        <w:rPr>
          <w:rFonts w:hint="default" w:ascii="黑体" w:hAnsi="黑体" w:eastAsia="黑体" w:cs="黑体"/>
          <w:b w:val="0"/>
          <w:bCs w:val="0"/>
          <w:snapToGrid w:val="0"/>
          <w:color w:val="auto"/>
          <w:kern w:val="0"/>
          <w:sz w:val="32"/>
          <w:szCs w:val="32"/>
          <w:lang w:val="en-US"/>
        </w:rPr>
      </w:pPr>
      <w:r>
        <w:rPr>
          <w:rFonts w:hint="eastAsia" w:ascii="黑体" w:hAnsi="黑体" w:eastAsia="黑体" w:cs="黑体"/>
          <w:snapToGrid w:val="0"/>
          <w:color w:val="auto"/>
          <w:kern w:val="0"/>
          <w:sz w:val="32"/>
          <w:szCs w:val="32"/>
        </w:rPr>
        <w:br w:type="page"/>
      </w:r>
      <w:r>
        <w:rPr>
          <w:rFonts w:hint="eastAsia" w:ascii="黑体" w:hAnsi="黑体" w:eastAsia="黑体" w:cs="黑体"/>
          <w:snapToGrid w:val="0"/>
          <w:color w:val="auto"/>
          <w:kern w:val="0"/>
          <w:sz w:val="32"/>
          <w:szCs w:val="32"/>
        </w:rPr>
        <w:t>附件</w:t>
      </w:r>
      <w:r>
        <w:rPr>
          <w:rFonts w:hint="eastAsia" w:ascii="黑体" w:hAnsi="黑体" w:eastAsia="黑体" w:cs="黑体"/>
          <w:snapToGrid w:val="0"/>
          <w:color w:val="auto"/>
          <w:kern w:val="0"/>
          <w:sz w:val="32"/>
          <w:szCs w:val="32"/>
          <w:lang w:val="en-US" w:eastAsia="zh-CN"/>
        </w:rPr>
        <w:t>2-2</w:t>
      </w:r>
    </w:p>
    <w:p>
      <w:pPr>
        <w:adjustRightInd w:val="0"/>
        <w:snapToGrid w:val="0"/>
        <w:spacing w:beforeLines="0" w:afterLines="0" w:line="800" w:lineRule="exact"/>
        <w:ind w:firstLine="640" w:firstLineChars="200"/>
        <w:jc w:val="both"/>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800" w:lineRule="exact"/>
        <w:ind w:firstLine="640" w:firstLineChars="200"/>
        <w:jc w:val="both"/>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color w:val="auto"/>
          <w:kern w:val="0"/>
          <w:sz w:val="42"/>
          <w:szCs w:val="42"/>
          <w:lang w:eastAsia="zh-CN"/>
        </w:rPr>
      </w:pPr>
      <w:r>
        <w:rPr>
          <w:rFonts w:hint="eastAsia" w:ascii="方正小标宋简体" w:hAnsi="方正小标宋简体" w:eastAsia="方正小标宋简体" w:cs="方正小标宋简体"/>
          <w:color w:val="auto"/>
          <w:kern w:val="0"/>
          <w:sz w:val="42"/>
          <w:szCs w:val="42"/>
        </w:rPr>
        <w:t>广东省2024年粮食安全生产保障专项资金</w:t>
      </w:r>
      <w:r>
        <w:rPr>
          <w:rFonts w:hint="eastAsia" w:ascii="方正小标宋简体" w:hAnsi="方正小标宋简体" w:eastAsia="方正小标宋简体" w:cs="方正小标宋简体"/>
          <w:color w:val="auto"/>
          <w:kern w:val="0"/>
          <w:sz w:val="42"/>
          <w:szCs w:val="42"/>
          <w:lang w:eastAsia="zh-CN"/>
        </w:rPr>
        <w:t>——</w:t>
      </w:r>
    </w:p>
    <w:p>
      <w:pPr>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b w:val="0"/>
          <w:bCs w:val="0"/>
          <w:color w:val="auto"/>
          <w:kern w:val="0"/>
          <w:sz w:val="42"/>
          <w:szCs w:val="42"/>
          <w:lang w:val="en-US" w:eastAsia="zh-CN"/>
        </w:rPr>
      </w:pPr>
      <w:r>
        <w:rPr>
          <w:rFonts w:hint="eastAsia" w:ascii="方正小标宋简体" w:hAnsi="方正小标宋简体" w:eastAsia="方正小标宋简体" w:cs="方正小标宋简体"/>
          <w:color w:val="auto"/>
          <w:kern w:val="0"/>
          <w:sz w:val="42"/>
          <w:szCs w:val="42"/>
        </w:rPr>
        <w:t>现代化综合农事服务中心项目</w:t>
      </w:r>
      <w:r>
        <w:rPr>
          <w:rFonts w:hint="eastAsia" w:ascii="方正小标宋简体" w:hAnsi="方正小标宋简体" w:eastAsia="方正小标宋简体" w:cs="方正小标宋简体"/>
          <w:b w:val="0"/>
          <w:bCs w:val="0"/>
          <w:color w:val="auto"/>
          <w:kern w:val="0"/>
          <w:sz w:val="42"/>
          <w:szCs w:val="42"/>
          <w:lang w:val="en-US" w:eastAsia="zh-CN"/>
        </w:rPr>
        <w:t>申报书</w:t>
      </w:r>
    </w:p>
    <w:p>
      <w:pPr>
        <w:pStyle w:val="11"/>
        <w:adjustRightInd w:val="0"/>
        <w:snapToGrid w:val="0"/>
        <w:spacing w:beforeLines="0" w:after="0" w:line="800" w:lineRule="exact"/>
        <w:ind w:left="0" w:leftChars="0" w:firstLine="0" w:firstLineChars="0"/>
        <w:jc w:val="center"/>
        <w:rPr>
          <w:rFonts w:hint="eastAsia" w:ascii="楷体_GB2312" w:hAnsi="楷体_GB2312" w:eastAsia="楷体_GB2312" w:cs="楷体_GB2312"/>
          <w:color w:val="auto"/>
          <w:kern w:val="0"/>
          <w:sz w:val="32"/>
          <w:szCs w:val="32"/>
          <w:lang w:val="en" w:eastAsia="zh-CN"/>
        </w:rPr>
      </w:pPr>
      <w:r>
        <w:rPr>
          <w:rFonts w:hint="eastAsia" w:ascii="楷体_GB2312" w:hAnsi="楷体_GB2312" w:eastAsia="楷体_GB2312" w:cs="楷体_GB2312"/>
          <w:color w:val="auto"/>
          <w:kern w:val="0"/>
          <w:sz w:val="32"/>
          <w:szCs w:val="32"/>
          <w:lang w:val="en" w:eastAsia="zh-CN"/>
        </w:rPr>
        <w:t>（镇域现代化综合农事服务中心）</w:t>
      </w:r>
    </w:p>
    <w:p>
      <w:pPr>
        <w:adjustRightInd w:val="0"/>
        <w:snapToGrid w:val="0"/>
        <w:spacing w:beforeLines="0" w:afterLines="0" w:line="80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0"/>
        <w:gridCol w:w="4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申报单位：</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项目名称：</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联系人姓名：</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联系人职务：</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联系电话：</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p>
        </w:tc>
      </w:tr>
    </w:tbl>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填报日期：2024年  月  日</w:t>
      </w:r>
    </w:p>
    <w:p>
      <w:pPr>
        <w:keepNext w:val="0"/>
        <w:keepLines w:val="0"/>
        <w:pageBreakBefore w:val="0"/>
        <w:widowControl/>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br w:type="page"/>
      </w: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lang w:val="en-US" w:eastAsia="zh-CN"/>
        </w:rPr>
        <w:t>一、项目基本情况</w:t>
      </w:r>
    </w:p>
    <w:tbl>
      <w:tblPr>
        <w:tblStyle w:val="12"/>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51"/>
        <w:gridCol w:w="2094"/>
        <w:gridCol w:w="192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w:t>
            </w:r>
            <w:r>
              <w:rPr>
                <w:rFonts w:hint="eastAsia" w:ascii="仿宋_GB2312" w:hAnsi="仿宋_GB2312" w:eastAsia="仿宋_GB2312" w:cs="仿宋_GB2312"/>
                <w:bCs/>
                <w:color w:val="auto"/>
                <w:kern w:val="0"/>
                <w:sz w:val="24"/>
                <w:szCs w:val="24"/>
                <w:lang w:val="en-US" w:eastAsia="zh-CN"/>
              </w:rPr>
              <w:t>XX县镇</w:t>
            </w:r>
            <w:r>
              <w:rPr>
                <w:rFonts w:hint="eastAsia" w:ascii="仿宋_GB2312" w:hAnsi="仿宋_GB2312" w:eastAsia="仿宋_GB2312" w:cs="仿宋_GB2312"/>
                <w:bCs/>
                <w:color w:val="auto"/>
                <w:kern w:val="0"/>
                <w:sz w:val="24"/>
                <w:szCs w:val="24"/>
                <w:highlight w:val="none"/>
                <w:lang w:val="en-US" w:eastAsia="zh-CN"/>
              </w:rPr>
              <w:t>域现代化综合农事服务中心</w:t>
            </w:r>
            <w:r>
              <w:rPr>
                <w:rFonts w:hint="eastAsia" w:ascii="仿宋_GB2312" w:hAnsi="仿宋_GB2312" w:eastAsia="仿宋_GB2312" w:cs="仿宋_GB2312"/>
                <w:bCs/>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申报主体</w:t>
            </w: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单位</w:t>
            </w:r>
            <w:r>
              <w:rPr>
                <w:rFonts w:hint="eastAsia" w:ascii="仿宋_GB2312" w:hAnsi="仿宋_GB2312" w:eastAsia="仿宋_GB2312" w:cs="仿宋_GB2312"/>
                <w:bCs/>
                <w:color w:val="auto"/>
                <w:kern w:val="0"/>
                <w:sz w:val="24"/>
                <w:szCs w:val="24"/>
              </w:rPr>
              <w:t>名称</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160" w:firstLineChars="900"/>
              <w:jc w:val="both"/>
              <w:textAlignment w:val="auto"/>
              <w:outlineLvl w:val="9"/>
              <w:rPr>
                <w:rFonts w:hint="default" w:ascii="仿宋_GB2312" w:hAnsi="仿宋_GB2312" w:eastAsia="仿宋_GB2312" w:cs="仿宋_GB2312"/>
                <w:bCs/>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注册时间</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160" w:firstLineChars="900"/>
              <w:jc w:val="both"/>
              <w:textAlignment w:val="auto"/>
              <w:outlineLvl w:val="9"/>
              <w:rPr>
                <w:rFonts w:hint="default" w:ascii="仿宋_GB2312" w:hAnsi="仿宋_GB2312" w:eastAsia="仿宋_GB2312" w:cs="仿宋_GB2312"/>
                <w:bCs/>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地</w:t>
            </w:r>
            <w:r>
              <w:rPr>
                <w:rFonts w:hint="eastAsia" w:ascii="仿宋_GB2312" w:hAnsi="仿宋_GB2312" w:eastAsia="仿宋_GB2312" w:cs="仿宋_GB2312"/>
                <w:bCs/>
                <w:color w:val="auto"/>
                <w:kern w:val="0"/>
                <w:sz w:val="24"/>
                <w:szCs w:val="24"/>
                <w:lang w:val="en-US" w:eastAsia="zh-CN"/>
              </w:rPr>
              <w:t xml:space="preserve">    </w:t>
            </w:r>
            <w:r>
              <w:rPr>
                <w:rFonts w:hint="eastAsia" w:ascii="仿宋_GB2312" w:hAnsi="仿宋_GB2312" w:eastAsia="仿宋_GB2312" w:cs="仿宋_GB2312"/>
                <w:bCs/>
                <w:color w:val="auto"/>
                <w:kern w:val="0"/>
                <w:sz w:val="24"/>
                <w:szCs w:val="24"/>
              </w:rPr>
              <w:t>址</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单位性质</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eastAsia="zh-CN"/>
              </w:rPr>
              <w:t>如：省属国有企业</w:t>
            </w:r>
            <w:r>
              <w:rPr>
                <w:rFonts w:hint="eastAsia" w:ascii="仿宋_GB2312" w:hAnsi="仿宋_GB2312" w:eastAsia="仿宋_GB2312" w:cs="仿宋_GB2312"/>
                <w:bCs/>
                <w:color w:val="auto"/>
                <w:kern w:val="0"/>
                <w:sz w:val="24"/>
                <w:szCs w:val="24"/>
                <w:lang w:val="en-US" w:eastAsia="zh-CN"/>
              </w:rPr>
              <w:t>/集体经济组织/合作社/强农公司……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51"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09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0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5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09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0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51"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09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0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5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09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0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现有基础</w:t>
            </w: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农机设备原值</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主要农机设备名称和数量</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用地</w:t>
            </w:r>
            <w:r>
              <w:rPr>
                <w:rFonts w:hint="eastAsia" w:ascii="仿宋_GB2312" w:hAnsi="仿宋_GB2312" w:eastAsia="仿宋_GB2312" w:cs="仿宋_GB2312"/>
                <w:bCs/>
                <w:color w:val="auto"/>
                <w:kern w:val="0"/>
                <w:sz w:val="24"/>
                <w:szCs w:val="24"/>
                <w:lang w:val="en-US" w:eastAsia="zh-CN"/>
              </w:rPr>
              <w:t>/场地面积</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主要经营业务</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农事服务覆盖面积</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eastAsia="zh-CN"/>
              </w:rPr>
              <w:t>建设内容</w:t>
            </w: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kern w:val="0"/>
                <w:sz w:val="24"/>
                <w:szCs w:val="24"/>
                <w:lang w:eastAsia="zh-CN"/>
              </w:rPr>
              <w:t>申请省级财政资金额度</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640" w:firstLineChars="11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kern w:val="0"/>
                <w:sz w:val="24"/>
                <w:szCs w:val="24"/>
                <w:lang w:eastAsia="zh-CN"/>
              </w:rPr>
              <w:t>主要功能</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val="en-US" w:eastAsia="zh-CN"/>
              </w:rPr>
              <w:t>（按照工作方案中1+X内容填写）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kern w:val="0"/>
                <w:sz w:val="24"/>
                <w:szCs w:val="24"/>
                <w:lang w:eastAsia="zh-CN"/>
              </w:rPr>
              <w:t>累计服务面积</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（建设完成后目标）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农事服务覆盖村别</w:t>
            </w:r>
          </w:p>
        </w:tc>
        <w:tc>
          <w:tcPr>
            <w:tcW w:w="603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lang w:eastAsia="zh-CN"/>
              </w:rPr>
            </w:pPr>
          </w:p>
        </w:tc>
      </w:tr>
    </w:tbl>
    <w:p>
      <w:pPr>
        <w:keepNext w:val="0"/>
        <w:keepLines w:val="0"/>
        <w:pageBreakBefore w:val="0"/>
        <w:widowControl/>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二、项目基础情况</w:t>
      </w:r>
    </w:p>
    <w:p>
      <w:pPr>
        <w:pStyle w:val="4"/>
        <w:spacing w:beforeLines="0" w:after="0" w:afterLines="0" w:line="580" w:lineRule="exact"/>
        <w:ind w:firstLine="640"/>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（一）所在镇产业基础</w:t>
      </w:r>
    </w:p>
    <w:p>
      <w:pPr>
        <w:pStyle w:val="4"/>
        <w:spacing w:beforeLines="0" w:after="0" w:afterLines="0" w:line="580" w:lineRule="exact"/>
        <w:ind w:firstLine="64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须包含以下内容：</w:t>
      </w:r>
    </w:p>
    <w:p>
      <w:pPr>
        <w:pStyle w:val="4"/>
        <w:spacing w:beforeLines="0" w:after="0" w:afterLines="0" w:line="58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1.水稻、甘薯、玉米等粮食作物种植面积</w:t>
      </w:r>
    </w:p>
    <w:p>
      <w:pPr>
        <w:pStyle w:val="4"/>
        <w:spacing w:beforeLines="0" w:after="0" w:afterLines="0"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2.集中育秧基本情况</w:t>
      </w:r>
    </w:p>
    <w:p>
      <w:pPr>
        <w:pStyle w:val="4"/>
        <w:spacing w:beforeLines="0" w:after="0" w:afterLines="0" w:line="58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3.产地烘干情况</w:t>
      </w:r>
    </w:p>
    <w:p>
      <w:pPr>
        <w:pStyle w:val="4"/>
        <w:spacing w:beforeLines="0" w:after="0" w:afterLines="0" w:line="58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4.农业生产经营主体情况（含各类农业合作社、强农公司、涉农企业、应急服务队等）</w:t>
      </w:r>
    </w:p>
    <w:p>
      <w:pPr>
        <w:pStyle w:val="4"/>
        <w:spacing w:beforeLines="0" w:after="0" w:afterLines="0" w:line="58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5.各类组织开展农业社会化服务情况</w:t>
      </w:r>
    </w:p>
    <w:p>
      <w:pPr>
        <w:pStyle w:val="4"/>
        <w:spacing w:beforeLines="0" w:after="0" w:afterLines="0" w:line="580" w:lineRule="exact"/>
        <w:ind w:firstLine="640" w:firstLineChars="200"/>
        <w:rPr>
          <w:rFonts w:hint="default"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6.其他与项目建设有关情况</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（二）申报主体基础条件</w:t>
      </w:r>
    </w:p>
    <w:p>
      <w:pPr>
        <w:pStyle w:val="4"/>
        <w:numPr>
          <w:ilvl w:val="0"/>
          <w:numId w:val="0"/>
        </w:numPr>
        <w:spacing w:beforeLines="0" w:after="0" w:afterLines="0" w:line="580" w:lineRule="exact"/>
        <w:ind w:left="0" w:firstLine="640" w:firstLineChars="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1.现有农机设备清单（含名称、品牌、数量、原值等）</w:t>
      </w:r>
    </w:p>
    <w:p>
      <w:pPr>
        <w:pStyle w:val="4"/>
        <w:spacing w:beforeLines="0" w:after="0" w:afterLines="0" w:line="580" w:lineRule="exact"/>
        <w:ind w:firstLine="640" w:firstLineChars="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2.已有建设或设施农业用地及厂房、仓库、流转土地等情况</w:t>
      </w:r>
    </w:p>
    <w:p>
      <w:pPr>
        <w:pStyle w:val="4"/>
        <w:spacing w:beforeLines="0" w:after="0" w:afterLines="0" w:line="580" w:lineRule="exact"/>
        <w:ind w:firstLine="640" w:firstLineChars="20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3.主营业务情况（包括农事社会化服务基础等）</w:t>
      </w:r>
    </w:p>
    <w:p>
      <w:pPr>
        <w:pStyle w:val="4"/>
        <w:spacing w:beforeLines="0" w:after="0" w:afterLines="0" w:line="580" w:lineRule="exact"/>
        <w:ind w:firstLine="640" w:firstLineChars="20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4.农事服务</w:t>
      </w:r>
      <w:r>
        <w:rPr>
          <w:rFonts w:hint="eastAsia" w:ascii="仿宋_GB2312" w:hAnsi="仿宋_GB2312" w:eastAsia="仿宋_GB2312" w:cs="仿宋_GB2312"/>
          <w:bCs w:val="0"/>
          <w:color w:val="auto"/>
          <w:kern w:val="0"/>
          <w:sz w:val="32"/>
          <w:szCs w:val="32"/>
          <w:lang w:eastAsia="zh-CN"/>
        </w:rPr>
        <w:t>覆盖区域和面积</w:t>
      </w:r>
    </w:p>
    <w:p>
      <w:pPr>
        <w:pStyle w:val="4"/>
        <w:spacing w:beforeLines="0" w:after="0" w:afterLines="0" w:line="580" w:lineRule="exact"/>
        <w:ind w:firstLine="640" w:firstLineChars="20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5.其他与项目建设有关情况</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三、项目建设内容</w:t>
      </w:r>
    </w:p>
    <w:p>
      <w:pPr>
        <w:pStyle w:val="4"/>
        <w:numPr>
          <w:ilvl w:val="0"/>
          <w:numId w:val="0"/>
        </w:numPr>
        <w:spacing w:beforeLines="0" w:after="0" w:afterLines="0" w:line="580" w:lineRule="exact"/>
        <w:ind w:left="0"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1.农机具购置清单</w:t>
      </w:r>
    </w:p>
    <w:p>
      <w:pPr>
        <w:pStyle w:val="4"/>
        <w:numPr>
          <w:ilvl w:val="0"/>
          <w:numId w:val="0"/>
        </w:numPr>
        <w:spacing w:beforeLines="0" w:after="0" w:afterLines="0" w:line="580" w:lineRule="exact"/>
        <w:ind w:left="0"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（必须备注所需</w:t>
      </w:r>
      <w:r>
        <w:rPr>
          <w:rFonts w:hint="eastAsia" w:ascii="仿宋_GB2312" w:hAnsi="仿宋_GB2312" w:eastAsia="仿宋_GB2312" w:cs="仿宋_GB2312"/>
          <w:bCs w:val="0"/>
          <w:color w:val="auto"/>
          <w:kern w:val="0"/>
          <w:sz w:val="32"/>
          <w:szCs w:val="32"/>
          <w:lang w:eastAsia="zh-CN"/>
        </w:rPr>
        <w:t>应急救灾机具</w:t>
      </w:r>
      <w:r>
        <w:rPr>
          <w:rFonts w:hint="eastAsia" w:ascii="仿宋_GB2312" w:hAnsi="仿宋_GB2312" w:eastAsia="仿宋_GB2312" w:cs="仿宋_GB2312"/>
          <w:color w:val="auto"/>
          <w:kern w:val="0"/>
          <w:sz w:val="32"/>
          <w:szCs w:val="32"/>
          <w:lang w:val="en-US" w:eastAsia="zh-CN"/>
        </w:rPr>
        <w:t>）</w:t>
      </w:r>
    </w:p>
    <w:p>
      <w:pPr>
        <w:pStyle w:val="4"/>
        <w:spacing w:beforeLines="0" w:after="0" w:afterLines="0" w:line="580" w:lineRule="exact"/>
        <w:ind w:firstLine="640" w:firstLineChars="200"/>
        <w:rPr>
          <w:rFonts w:hint="eastAsia" w:ascii="仿宋_GB2312" w:hAnsi="仿宋_GB2312" w:eastAsia="仿宋_GB2312" w:cs="仿宋_GB2312"/>
          <w:bCs w:val="0"/>
          <w:color w:val="auto"/>
          <w:kern w:val="0"/>
          <w:sz w:val="32"/>
          <w:szCs w:val="32"/>
          <w:lang w:eastAsia="zh-CN"/>
        </w:rPr>
      </w:pPr>
      <w:r>
        <w:rPr>
          <w:rFonts w:hint="eastAsia" w:ascii="仿宋_GB2312" w:hAnsi="仿宋_GB2312" w:eastAsia="仿宋_GB2312" w:cs="仿宋_GB2312"/>
          <w:bCs w:val="0"/>
          <w:color w:val="auto"/>
          <w:kern w:val="0"/>
          <w:sz w:val="32"/>
          <w:szCs w:val="32"/>
          <w:lang w:val="en-US" w:eastAsia="zh-CN"/>
        </w:rPr>
        <w:t>2.</w:t>
      </w:r>
      <w:r>
        <w:rPr>
          <w:rFonts w:hint="eastAsia" w:ascii="仿宋_GB2312" w:hAnsi="仿宋_GB2312" w:eastAsia="仿宋_GB2312" w:cs="仿宋_GB2312"/>
          <w:bCs w:val="0"/>
          <w:color w:val="auto"/>
          <w:kern w:val="0"/>
          <w:sz w:val="32"/>
          <w:szCs w:val="32"/>
          <w:lang w:eastAsia="zh-CN"/>
        </w:rPr>
        <w:t>厂库棚建设方案</w:t>
      </w:r>
    </w:p>
    <w:p>
      <w:pPr>
        <w:pStyle w:val="4"/>
        <w:spacing w:beforeLines="0" w:after="0" w:afterLines="0" w:line="580" w:lineRule="exact"/>
        <w:ind w:firstLine="640" w:firstLineChars="200"/>
        <w:rPr>
          <w:rFonts w:hint="eastAsia" w:ascii="仿宋_GB2312" w:hAnsi="仿宋_GB2312" w:eastAsia="仿宋_GB2312" w:cs="仿宋_GB2312"/>
          <w:bCs w:val="0"/>
          <w:color w:val="auto"/>
          <w:kern w:val="0"/>
          <w:sz w:val="32"/>
          <w:szCs w:val="32"/>
          <w:lang w:eastAsia="zh-CN"/>
        </w:rPr>
      </w:pPr>
      <w:r>
        <w:rPr>
          <w:rFonts w:hint="eastAsia" w:ascii="仿宋_GB2312" w:hAnsi="仿宋_GB2312" w:eastAsia="仿宋_GB2312" w:cs="仿宋_GB2312"/>
          <w:bCs w:val="0"/>
          <w:color w:val="auto"/>
          <w:kern w:val="0"/>
          <w:sz w:val="32"/>
          <w:szCs w:val="32"/>
          <w:lang w:val="en-US" w:eastAsia="zh-CN"/>
        </w:rPr>
        <w:t>3.</w:t>
      </w:r>
      <w:r>
        <w:rPr>
          <w:rFonts w:hint="eastAsia" w:ascii="仿宋_GB2312" w:hAnsi="仿宋_GB2312" w:eastAsia="仿宋_GB2312" w:cs="仿宋_GB2312"/>
          <w:bCs w:val="0"/>
          <w:color w:val="auto"/>
          <w:kern w:val="0"/>
          <w:sz w:val="32"/>
          <w:szCs w:val="32"/>
          <w:lang w:eastAsia="zh-CN"/>
        </w:rPr>
        <w:t>开展现代化综合农事服务（含农技服务、品牌营销、数字农业等）的条件建设</w:t>
      </w:r>
    </w:p>
    <w:p>
      <w:pPr>
        <w:pStyle w:val="4"/>
        <w:spacing w:beforeLines="0" w:after="0" w:afterLines="0" w:line="580" w:lineRule="exact"/>
        <w:ind w:firstLine="640" w:firstLineChars="200"/>
        <w:rPr>
          <w:rFonts w:hint="eastAsia" w:ascii="仿宋_GB2312" w:hAnsi="仿宋_GB2312" w:eastAsia="仿宋_GB2312" w:cs="仿宋_GB2312"/>
          <w:bCs w:val="0"/>
          <w:color w:val="auto"/>
          <w:kern w:val="0"/>
          <w:sz w:val="32"/>
          <w:szCs w:val="32"/>
          <w:lang w:eastAsia="zh-CN"/>
        </w:rPr>
      </w:pPr>
      <w:r>
        <w:rPr>
          <w:rFonts w:hint="eastAsia" w:ascii="仿宋_GB2312" w:hAnsi="仿宋_GB2312" w:eastAsia="仿宋_GB2312" w:cs="仿宋_GB2312"/>
          <w:bCs w:val="0"/>
          <w:color w:val="auto"/>
          <w:kern w:val="0"/>
          <w:sz w:val="32"/>
          <w:szCs w:val="32"/>
          <w:lang w:val="en-US" w:eastAsia="zh-CN"/>
        </w:rPr>
        <w:t>4.</w:t>
      </w:r>
      <w:r>
        <w:rPr>
          <w:rFonts w:hint="eastAsia" w:ascii="仿宋_GB2312" w:hAnsi="仿宋_GB2312" w:eastAsia="仿宋_GB2312" w:cs="仿宋_GB2312"/>
          <w:bCs w:val="0"/>
          <w:color w:val="auto"/>
          <w:kern w:val="0"/>
          <w:sz w:val="32"/>
          <w:szCs w:val="32"/>
          <w:lang w:eastAsia="zh-CN"/>
        </w:rPr>
        <w:t>维修和农机手培训</w:t>
      </w:r>
    </w:p>
    <w:p>
      <w:pPr>
        <w:pStyle w:val="4"/>
        <w:spacing w:beforeLines="0" w:after="0" w:afterLines="0" w:line="58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5.其他相关内容</w:t>
      </w:r>
    </w:p>
    <w:p>
      <w:pPr>
        <w:adjustRightInd w:val="0"/>
        <w:snapToGrid w:val="0"/>
        <w:spacing w:beforeLines="0" w:afterLines="0" w:line="580" w:lineRule="exact"/>
        <w:ind w:firstLine="640" w:firstLineChars="200"/>
        <w:outlineLvl w:val="9"/>
        <w:rPr>
          <w:rFonts w:hint="eastAsia" w:ascii="CESI黑体-GB2312" w:hAnsi="CESI黑体-GB2312" w:eastAsia="CESI黑体-GB2312" w:cs="CESI黑体-GB2312"/>
          <w:bCs w:val="0"/>
          <w:color w:val="auto"/>
          <w:kern w:val="0"/>
          <w:sz w:val="32"/>
          <w:szCs w:val="32"/>
          <w:lang w:val="en-US" w:eastAsia="zh-CN"/>
        </w:rPr>
      </w:pPr>
      <w:r>
        <w:rPr>
          <w:rFonts w:hint="eastAsia" w:ascii="CESI黑体-GB2312" w:hAnsi="CESI黑体-GB2312" w:eastAsia="CESI黑体-GB2312" w:cs="CESI黑体-GB2312"/>
          <w:bCs w:val="0"/>
          <w:color w:val="auto"/>
          <w:kern w:val="0"/>
          <w:sz w:val="32"/>
          <w:szCs w:val="32"/>
          <w:lang w:val="en-US" w:eastAsia="zh-CN"/>
        </w:rPr>
        <w:t>四、建设时间进度</w:t>
      </w:r>
    </w:p>
    <w:p>
      <w:pPr>
        <w:numPr>
          <w:ilvl w:val="0"/>
          <w:numId w:val="0"/>
        </w:numPr>
        <w:adjustRightInd w:val="0"/>
        <w:snapToGrid w:val="0"/>
        <w:spacing w:beforeLines="0" w:afterLines="0" w:line="580" w:lineRule="exact"/>
        <w:ind w:firstLine="640" w:firstLineChars="200"/>
        <w:outlineLvl w:val="9"/>
        <w:rPr>
          <w:rFonts w:hint="default"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周期为2年，按月度细化。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640" w:leftChars="200" w:right="0" w:rightChars="0" w:firstLine="0" w:firstLineChars="0"/>
        <w:jc w:val="both"/>
        <w:textAlignment w:val="auto"/>
        <w:outlineLvl w:val="9"/>
        <w:rPr>
          <w:rFonts w:hint="eastAsia" w:ascii="黑体" w:hAnsi="黑体" w:eastAsia="黑体" w:cs="黑体"/>
          <w:color w:val="auto"/>
          <w:kern w:val="0"/>
          <w:szCs w:val="32"/>
        </w:rPr>
      </w:pPr>
      <w:r>
        <w:rPr>
          <w:rFonts w:hint="eastAsia" w:ascii="CESI黑体-GB2312" w:hAnsi="CESI黑体-GB2312" w:eastAsia="CESI黑体-GB2312" w:cs="CESI黑体-GB2312"/>
          <w:bCs w:val="0"/>
          <w:color w:val="auto"/>
          <w:kern w:val="0"/>
          <w:sz w:val="32"/>
          <w:szCs w:val="32"/>
          <w:lang w:val="en-US" w:eastAsia="zh-CN"/>
        </w:rPr>
        <w:t>五、</w:t>
      </w:r>
      <w:r>
        <w:rPr>
          <w:rFonts w:hint="eastAsia" w:ascii="黑体" w:hAnsi="黑体" w:eastAsia="黑体" w:cs="黑体"/>
          <w:color w:val="auto"/>
          <w:kern w:val="0"/>
          <w:szCs w:val="32"/>
        </w:rPr>
        <w:t>资金支出内容</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要求说明资金支出构成、测算过程及使用计划等。</w:t>
      </w:r>
    </w:p>
    <w:p>
      <w:pPr>
        <w:adjustRightInd w:val="0"/>
        <w:snapToGrid w:val="0"/>
        <w:spacing w:beforeLines="0" w:afterLines="0" w:line="580" w:lineRule="exact"/>
        <w:ind w:firstLine="640" w:firstLineChars="200"/>
        <w:outlineLvl w:val="9"/>
        <w:rPr>
          <w:rFonts w:hint="eastAsia" w:ascii="CESI黑体-GB2312" w:hAnsi="CESI黑体-GB2312" w:eastAsia="CESI黑体-GB2312" w:cs="CESI黑体-GB2312"/>
          <w:bCs w:val="0"/>
          <w:color w:val="auto"/>
          <w:kern w:val="0"/>
          <w:sz w:val="32"/>
          <w:szCs w:val="32"/>
          <w:lang w:val="en-US" w:eastAsia="zh-CN"/>
        </w:rPr>
      </w:pPr>
      <w:r>
        <w:rPr>
          <w:rFonts w:hint="eastAsia" w:ascii="CESI黑体-GB2312" w:hAnsi="CESI黑体-GB2312" w:eastAsia="CESI黑体-GB2312" w:cs="CESI黑体-GB2312"/>
          <w:bCs w:val="0"/>
          <w:color w:val="auto"/>
          <w:kern w:val="0"/>
          <w:sz w:val="32"/>
          <w:szCs w:val="32"/>
          <w:lang w:val="en-US" w:eastAsia="zh-CN"/>
        </w:rPr>
        <w:t>六、项目运营方式</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七、绩效目标</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（一）总体目标完成计划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（二）产出指标完成计划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right="0" w:rightChars="0" w:firstLine="640" w:firstLineChars="200"/>
        <w:jc w:val="both"/>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（三）效益指标完成计划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right="0" w:rightChars="0" w:firstLine="640" w:firstLineChars="200"/>
        <w:jc w:val="both"/>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（四）其他指标完成计划</w:t>
      </w:r>
    </w:p>
    <w:p>
      <w:pPr>
        <w:pStyle w:val="4"/>
        <w:spacing w:beforeLines="0" w:after="0" w:afterLines="0" w:line="580" w:lineRule="exact"/>
        <w:rPr>
          <w:rFonts w:hint="default"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 xml:space="preserve">     备注：内容须与项目绩效目标表对应。</w:t>
      </w:r>
    </w:p>
    <w:p>
      <w:pPr>
        <w:pStyle w:val="5"/>
        <w:rPr>
          <w:rFonts w:hint="eastAsia" w:ascii="楷体_GB2312" w:hAnsi="楷体_GB2312" w:eastAsia="楷体_GB2312" w:cs="楷体_GB2312"/>
          <w:color w:val="auto"/>
          <w:kern w:val="0"/>
          <w:sz w:val="32"/>
          <w:szCs w:val="32"/>
          <w:lang w:val="en-US" w:eastAsia="zh-CN"/>
        </w:rPr>
      </w:pPr>
    </w:p>
    <w:p>
      <w:pPr>
        <w:pStyle w:val="6"/>
        <w:rPr>
          <w:rFonts w:hint="eastAsia" w:ascii="楷体_GB2312" w:hAnsi="楷体_GB2312" w:eastAsia="楷体_GB2312" w:cs="楷体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outlineLvl w:val="9"/>
        <w:rPr>
          <w:rFonts w:hint="eastAsia" w:ascii="仿宋_GB2312" w:hAnsi="仿宋_GB2312" w:eastAsia="仿宋_GB2312" w:cs="仿宋_GB2312"/>
          <w:color w:val="000000"/>
          <w:kern w:val="0"/>
          <w:sz w:val="32"/>
          <w:szCs w:val="32"/>
          <w:lang w:bidi="ar"/>
        </w:rPr>
        <w:sectPr>
          <w:pgSz w:w="11906" w:h="16838"/>
          <w:pgMar w:top="1644" w:right="1531" w:bottom="170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right="0" w:rightChars="0" w:firstLine="0" w:firstLineChars="0"/>
        <w:jc w:val="center"/>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项目绩效目标表（格式）</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right="0" w:rightChars="0" w:firstLine="0" w:firstLineChars="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000000"/>
          <w:kern w:val="0"/>
          <w:sz w:val="28"/>
          <w:szCs w:val="28"/>
          <w:lang w:bidi="ar"/>
        </w:rPr>
        <w:t xml:space="preserve">单位：                   </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项目名称：</w:t>
      </w:r>
    </w:p>
    <w:tbl>
      <w:tblPr>
        <w:tblStyle w:val="12"/>
        <w:tblW w:w="5078" w:type="pct"/>
        <w:jc w:val="center"/>
        <w:tblLayout w:type="autofit"/>
        <w:tblCellMar>
          <w:top w:w="15" w:type="dxa"/>
          <w:left w:w="15" w:type="dxa"/>
          <w:bottom w:w="15" w:type="dxa"/>
          <w:right w:w="15" w:type="dxa"/>
        </w:tblCellMar>
      </w:tblPr>
      <w:tblGrid>
        <w:gridCol w:w="612"/>
        <w:gridCol w:w="1539"/>
        <w:gridCol w:w="3169"/>
        <w:gridCol w:w="923"/>
        <w:gridCol w:w="2769"/>
      </w:tblGrid>
      <w:tr>
        <w:tblPrEx>
          <w:tblCellMar>
            <w:top w:w="15" w:type="dxa"/>
            <w:left w:w="15" w:type="dxa"/>
            <w:bottom w:w="15" w:type="dxa"/>
            <w:right w:w="15" w:type="dxa"/>
          </w:tblCellMar>
        </w:tblPrEx>
        <w:trPr>
          <w:trHeight w:val="397" w:hRule="atLeast"/>
          <w:tblHeader/>
          <w:jc w:val="center"/>
        </w:trPr>
        <w:tc>
          <w:tcPr>
            <w:tcW w:w="53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绩效目标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目标*</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填写说明</w:t>
            </w:r>
          </w:p>
        </w:tc>
      </w:tr>
      <w:tr>
        <w:tblPrEx>
          <w:tblCellMar>
            <w:top w:w="15" w:type="dxa"/>
            <w:left w:w="15" w:type="dxa"/>
            <w:bottom w:w="15" w:type="dxa"/>
            <w:right w:w="15" w:type="dxa"/>
          </w:tblCellMar>
        </w:tblPrEx>
        <w:trPr>
          <w:trHeight w:val="1389" w:hRule="atLeast"/>
          <w:jc w:val="center"/>
        </w:trPr>
        <w:tc>
          <w:tcPr>
            <w:tcW w:w="53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总体目标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703"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000000"/>
                <w:kern w:val="0"/>
                <w:sz w:val="24"/>
                <w:szCs w:val="24"/>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指标</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二级指标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三级指标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指标值</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97"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出</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标</w:t>
            </w:r>
          </w:p>
        </w:tc>
        <w:tc>
          <w:tcPr>
            <w:tcW w:w="153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数量指标*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集中育秧面积（亩次）</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76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对目标任务用指标值进行量化描述。</w:t>
            </w:r>
          </w:p>
        </w:tc>
      </w:tr>
      <w:tr>
        <w:tblPrEx>
          <w:tblCellMar>
            <w:top w:w="15" w:type="dxa"/>
            <w:left w:w="15" w:type="dxa"/>
            <w:bottom w:w="15" w:type="dxa"/>
            <w:right w:w="15" w:type="dxa"/>
          </w:tblCellMar>
        </w:tblPrEx>
        <w:trPr>
          <w:trHeight w:val="397"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39"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烘干量（吨）</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769"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97"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39"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累计农事服务面积（亩次）</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769"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97"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39"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其中：统防统治面积（亩次）</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76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97"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3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质量指标*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水稻平均机收损失率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val="en-US" w:eastAsia="zh-CN" w:bidi="ar-SA"/>
              </w:rPr>
            </w:pPr>
          </w:p>
        </w:tc>
        <w:tc>
          <w:tcPr>
            <w:tcW w:w="276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bidi="ar"/>
              </w:rPr>
              <w:t>达到现行作业质量标准</w:t>
            </w:r>
          </w:p>
        </w:tc>
      </w:tr>
      <w:tr>
        <w:tblPrEx>
          <w:tblCellMar>
            <w:top w:w="15" w:type="dxa"/>
            <w:left w:w="15" w:type="dxa"/>
            <w:bottom w:w="15" w:type="dxa"/>
            <w:right w:w="15" w:type="dxa"/>
          </w:tblCellMar>
        </w:tblPrEx>
        <w:trPr>
          <w:trHeight w:val="1169"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时效指标*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项目</w:t>
            </w:r>
            <w:r>
              <w:rPr>
                <w:rFonts w:hint="eastAsia" w:ascii="仿宋_GB2312" w:hAnsi="仿宋_GB2312" w:eastAsia="仿宋_GB2312" w:cs="仿宋_GB2312"/>
                <w:color w:val="000000"/>
                <w:kern w:val="0"/>
                <w:sz w:val="24"/>
                <w:szCs w:val="24"/>
                <w:lang w:bidi="ar"/>
              </w:rPr>
              <w:t>完成时限</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对目标任务的完成时间进行量化描述。如：完成时限，202</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年12月31日前</w:t>
            </w:r>
          </w:p>
        </w:tc>
      </w:tr>
      <w:tr>
        <w:tblPrEx>
          <w:tblCellMar>
            <w:top w:w="15" w:type="dxa"/>
            <w:left w:w="15" w:type="dxa"/>
            <w:bottom w:w="15" w:type="dxa"/>
            <w:right w:w="15" w:type="dxa"/>
          </w:tblCellMar>
        </w:tblPrEx>
        <w:trPr>
          <w:trHeight w:val="1457"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成本指标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对资金支出成本控制进行量化描述。确实无法量化的指标值可采用定性表述。</w:t>
            </w:r>
          </w:p>
        </w:tc>
      </w:tr>
      <w:tr>
        <w:tblPrEx>
          <w:tblCellMar>
            <w:top w:w="15" w:type="dxa"/>
            <w:left w:w="15" w:type="dxa"/>
            <w:bottom w:w="15" w:type="dxa"/>
            <w:right w:w="15" w:type="dxa"/>
          </w:tblCellMar>
        </w:tblPrEx>
        <w:trPr>
          <w:trHeight w:val="454" w:hRule="atLeast"/>
          <w:jc w:val="center"/>
        </w:trPr>
        <w:tc>
          <w:tcPr>
            <w:tcW w:w="61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效</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益</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标</w:t>
            </w:r>
          </w:p>
        </w:tc>
        <w:tc>
          <w:tcPr>
            <w:tcW w:w="153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经济效益指标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社会化服务收益总额</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4"/>
                <w:szCs w:val="24"/>
                <w:lang w:val="en-US" w:eastAsia="zh-CN" w:bidi="ar-SA"/>
              </w:rPr>
            </w:pPr>
          </w:p>
        </w:tc>
      </w:tr>
      <w:tr>
        <w:tblPrEx>
          <w:tblCellMar>
            <w:top w:w="15" w:type="dxa"/>
            <w:left w:w="15" w:type="dxa"/>
            <w:bottom w:w="15" w:type="dxa"/>
            <w:right w:w="15" w:type="dxa"/>
          </w:tblCellMar>
        </w:tblPrEx>
        <w:trPr>
          <w:trHeight w:val="454" w:hRule="atLeast"/>
          <w:jc w:val="center"/>
        </w:trPr>
        <w:tc>
          <w:tcPr>
            <w:tcW w:w="61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3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snapToGrid w:val="0"/>
                <w:color w:val="000000"/>
                <w:spacing w:val="-11"/>
                <w:kern w:val="0"/>
                <w:sz w:val="24"/>
                <w:szCs w:val="24"/>
                <w:lang w:val="en-US" w:eastAsia="zh-CN"/>
              </w:rPr>
              <w:t>社会效益指标</w:t>
            </w:r>
            <w:r>
              <w:rPr>
                <w:rFonts w:hint="eastAsia" w:ascii="仿宋_GB2312" w:hAnsi="仿宋_GB2312" w:eastAsia="仿宋_GB2312" w:cs="仿宋_GB2312"/>
                <w:snapToGrid w:val="0"/>
                <w:color w:val="000000"/>
                <w:spacing w:val="-11"/>
                <w:kern w:val="0"/>
                <w:sz w:val="24"/>
                <w:szCs w:val="24"/>
                <w:lang w:bidi="ar"/>
              </w:rPr>
              <w:t>*</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bidi="ar"/>
              </w:rPr>
              <w:t>粮食生产全程机械化综合水平</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提升</w:t>
            </w:r>
          </w:p>
        </w:tc>
      </w:tr>
      <w:tr>
        <w:tblPrEx>
          <w:tblCellMar>
            <w:top w:w="15" w:type="dxa"/>
            <w:left w:w="15" w:type="dxa"/>
            <w:bottom w:w="15" w:type="dxa"/>
            <w:right w:w="15" w:type="dxa"/>
          </w:tblCellMar>
        </w:tblPrEx>
        <w:trPr>
          <w:trHeight w:val="454" w:hRule="atLeast"/>
          <w:jc w:val="center"/>
        </w:trPr>
        <w:tc>
          <w:tcPr>
            <w:tcW w:w="61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3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b w:val="0"/>
                <w:bCs w:val="0"/>
                <w:color w:val="000000"/>
                <w:kern w:val="0"/>
                <w:sz w:val="24"/>
                <w:szCs w:val="24"/>
                <w:lang w:val="en-US" w:eastAsia="zh-CN" w:bidi="ar"/>
              </w:rPr>
              <w:t>农事服务</w:t>
            </w:r>
            <w:r>
              <w:rPr>
                <w:rFonts w:hint="eastAsia" w:ascii="仿宋_GB2312" w:hAnsi="仿宋_GB2312" w:eastAsia="仿宋_GB2312" w:cs="仿宋_GB2312"/>
                <w:b w:val="0"/>
                <w:bCs w:val="0"/>
                <w:color w:val="000000"/>
                <w:kern w:val="0"/>
                <w:sz w:val="24"/>
                <w:szCs w:val="24"/>
                <w:lang w:bidi="ar"/>
              </w:rPr>
              <w:t>协议</w:t>
            </w:r>
            <w:r>
              <w:rPr>
                <w:rFonts w:hint="eastAsia" w:ascii="仿宋_GB2312" w:hAnsi="仿宋_GB2312" w:eastAsia="仿宋_GB2312" w:cs="仿宋_GB2312"/>
                <w:b w:val="0"/>
                <w:bCs w:val="0"/>
                <w:color w:val="000000"/>
                <w:kern w:val="0"/>
                <w:sz w:val="24"/>
                <w:szCs w:val="24"/>
                <w:lang w:eastAsia="zh-CN" w:bidi="ar"/>
              </w:rPr>
              <w:t>的农事服务的价格</w:t>
            </w:r>
            <w:r>
              <w:rPr>
                <w:rFonts w:hint="default" w:ascii="仿宋_GB2312" w:hAnsi="仿宋_GB2312" w:eastAsia="仿宋_GB2312" w:cs="仿宋_GB2312"/>
                <w:b w:val="0"/>
                <w:bCs w:val="0"/>
                <w:color w:val="000000"/>
                <w:kern w:val="0"/>
                <w:sz w:val="24"/>
                <w:szCs w:val="24"/>
                <w:lang w:val="en-US" w:eastAsia="zh-CN" w:bidi="ar"/>
              </w:rPr>
              <w:t>(</w:t>
            </w:r>
            <w:r>
              <w:rPr>
                <w:rFonts w:hint="eastAsia" w:ascii="仿宋_GB2312" w:hAnsi="仿宋_GB2312" w:eastAsia="仿宋_GB2312" w:cs="仿宋_GB2312"/>
                <w:b w:val="0"/>
                <w:bCs w:val="0"/>
                <w:color w:val="000000"/>
                <w:kern w:val="0"/>
                <w:sz w:val="24"/>
                <w:szCs w:val="24"/>
                <w:lang w:val="en-US" w:eastAsia="zh-CN" w:bidi="ar"/>
              </w:rPr>
              <w:t>农事服务</w:t>
            </w:r>
            <w:r>
              <w:rPr>
                <w:rFonts w:hint="eastAsia" w:ascii="仿宋_GB2312" w:hAnsi="仿宋_GB2312" w:eastAsia="仿宋_GB2312" w:cs="仿宋_GB2312"/>
                <w:b w:val="0"/>
                <w:bCs w:val="0"/>
                <w:color w:val="000000"/>
                <w:kern w:val="0"/>
                <w:sz w:val="24"/>
                <w:szCs w:val="24"/>
                <w:lang w:bidi="ar"/>
              </w:rPr>
              <w:t>协议</w:t>
            </w:r>
            <w:r>
              <w:rPr>
                <w:rFonts w:hint="eastAsia" w:ascii="仿宋_GB2312" w:hAnsi="仿宋_GB2312" w:eastAsia="仿宋_GB2312" w:cs="仿宋_GB2312"/>
                <w:b w:val="0"/>
                <w:bCs w:val="0"/>
                <w:color w:val="000000"/>
                <w:kern w:val="0"/>
                <w:sz w:val="24"/>
                <w:szCs w:val="24"/>
                <w:lang w:eastAsia="zh-CN" w:bidi="ar"/>
              </w:rPr>
              <w:t>期内</w:t>
            </w:r>
            <w:r>
              <w:rPr>
                <w:rFonts w:hint="default" w:ascii="仿宋_GB2312" w:hAnsi="仿宋_GB2312" w:eastAsia="仿宋_GB2312" w:cs="仿宋_GB2312"/>
                <w:b w:val="0"/>
                <w:bCs w:val="0"/>
                <w:color w:val="000000"/>
                <w:kern w:val="0"/>
                <w:sz w:val="24"/>
                <w:szCs w:val="24"/>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kern w:val="0"/>
                <w:sz w:val="24"/>
                <w:szCs w:val="24"/>
                <w:u w:val="none"/>
                <w:lang w:eastAsia="zh-CN" w:bidi="ar"/>
              </w:rPr>
              <w:t>低于市场指导价的</w:t>
            </w:r>
            <w:r>
              <w:rPr>
                <w:rFonts w:hint="eastAsia" w:ascii="仿宋_GB2312" w:hAnsi="仿宋_GB2312" w:eastAsia="仿宋_GB2312" w:cs="仿宋_GB2312"/>
                <w:color w:val="auto"/>
                <w:kern w:val="0"/>
                <w:sz w:val="24"/>
                <w:szCs w:val="24"/>
                <w:u w:val="none"/>
                <w:lang w:val="en-US" w:eastAsia="zh-CN" w:bidi="ar"/>
              </w:rPr>
              <w:t>20%以上</w:t>
            </w:r>
          </w:p>
        </w:tc>
      </w:tr>
      <w:tr>
        <w:tblPrEx>
          <w:tblCellMar>
            <w:top w:w="15" w:type="dxa"/>
            <w:left w:w="15" w:type="dxa"/>
            <w:bottom w:w="15" w:type="dxa"/>
            <w:right w:w="15" w:type="dxa"/>
          </w:tblCellMar>
        </w:tblPrEx>
        <w:trPr>
          <w:trHeight w:val="454" w:hRule="atLeast"/>
          <w:jc w:val="center"/>
        </w:trPr>
        <w:tc>
          <w:tcPr>
            <w:tcW w:w="61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其</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他</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bidi="ar"/>
              </w:rPr>
              <w:t>标</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生态效益指标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rPr>
            </w:pPr>
          </w:p>
        </w:tc>
      </w:tr>
      <w:tr>
        <w:tblPrEx>
          <w:tblCellMar>
            <w:top w:w="15" w:type="dxa"/>
            <w:left w:w="15" w:type="dxa"/>
            <w:bottom w:w="15" w:type="dxa"/>
            <w:right w:w="15" w:type="dxa"/>
          </w:tblCellMar>
        </w:tblPrEx>
        <w:trPr>
          <w:trHeight w:val="397"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val="0"/>
                <w:color w:val="000000"/>
                <w:spacing w:val="-17"/>
                <w:kern w:val="0"/>
                <w:sz w:val="24"/>
                <w:szCs w:val="24"/>
                <w:lang w:bidi="ar"/>
              </w:rPr>
              <w:t>可持续影响指标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kern w:val="0"/>
                <w:sz w:val="24"/>
                <w:szCs w:val="24"/>
                <w:lang w:val="en-US" w:eastAsia="zh-CN" w:bidi="ar"/>
              </w:rPr>
              <w:t>项目工作机制建立情况</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反映项目完成后，后续政策、资金保障程序，以及管理机制（人员机构）因素完善水平</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9"/>
          <w:kern w:val="0"/>
          <w:sz w:val="24"/>
          <w:szCs w:val="24"/>
          <w:lang w:val="en-US" w:eastAsia="zh-CN"/>
        </w:rPr>
      </w:pPr>
      <w:r>
        <w:rPr>
          <w:rFonts w:hint="eastAsia" w:ascii="黑体" w:hAnsi="黑体" w:eastAsia="黑体" w:cs="黑体"/>
          <w:b w:val="0"/>
          <w:bCs w:val="0"/>
          <w:color w:val="auto"/>
          <w:kern w:val="0"/>
          <w:sz w:val="24"/>
          <w:szCs w:val="24"/>
          <w:lang w:val="en-US" w:eastAsia="zh-CN"/>
        </w:rPr>
        <w:t>说明：</w:t>
      </w:r>
      <w:r>
        <w:rPr>
          <w:rFonts w:hint="eastAsia" w:ascii="仿宋_GB2312" w:hAnsi="仿宋_GB2312" w:eastAsia="仿宋_GB2312" w:cs="仿宋_GB2312"/>
          <w:b w:val="0"/>
          <w:bCs w:val="0"/>
          <w:color w:val="auto"/>
          <w:kern w:val="0"/>
          <w:sz w:val="24"/>
          <w:szCs w:val="24"/>
          <w:lang w:val="en-US" w:eastAsia="zh-CN"/>
        </w:rPr>
        <w:t>*是</w:t>
      </w:r>
      <w:r>
        <w:rPr>
          <w:rFonts w:hint="eastAsia" w:ascii="仿宋_GB2312" w:hAnsi="仿宋_GB2312" w:eastAsia="仿宋_GB2312" w:cs="仿宋_GB2312"/>
          <w:b w:val="0"/>
          <w:bCs w:val="0"/>
          <w:color w:val="auto"/>
          <w:spacing w:val="-9"/>
          <w:kern w:val="0"/>
          <w:sz w:val="24"/>
          <w:szCs w:val="24"/>
          <w:lang w:val="en-US" w:eastAsia="zh-CN"/>
        </w:rPr>
        <w:t>必填项，产出指标4个二级指标必填写。效益指标可选填其中某几个指标</w:t>
      </w:r>
      <w:r>
        <w:rPr>
          <w:rFonts w:hint="eastAsia" w:ascii="仿宋_GB2312" w:hAnsi="仿宋_GB2312" w:eastAsia="仿宋_GB2312" w:cs="仿宋_GB2312"/>
          <w:color w:val="auto"/>
          <w:spacing w:val="-9"/>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八、保障措施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九</w:t>
      </w:r>
      <w:r>
        <w:rPr>
          <w:rFonts w:hint="eastAsia" w:ascii="黑体" w:hAnsi="黑体" w:eastAsia="黑体" w:cs="黑体"/>
          <w:b w:val="0"/>
          <w:bCs/>
          <w:color w:val="auto"/>
          <w:kern w:val="0"/>
          <w:sz w:val="32"/>
          <w:szCs w:val="32"/>
        </w:rPr>
        <w:t>、项目审核情况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137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申报</w:t>
            </w:r>
            <w:r>
              <w:rPr>
                <w:rFonts w:hint="eastAsia" w:ascii="仿宋_GB2312" w:hAnsi="仿宋_GB2312" w:eastAsia="仿宋_GB2312" w:cs="仿宋_GB2312"/>
                <w:color w:val="auto"/>
                <w:kern w:val="0"/>
                <w:sz w:val="24"/>
                <w:szCs w:val="24"/>
              </w:rPr>
              <w:t>单位意见</w:t>
            </w:r>
          </w:p>
        </w:tc>
        <w:tc>
          <w:tcPr>
            <w:tcW w:w="7163" w:type="dxa"/>
            <w:noWrap w:val="0"/>
            <w:vAlign w:val="top"/>
          </w:tcPr>
          <w:p>
            <w:pPr>
              <w:pStyle w:val="8"/>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37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县级农业农村部门意见</w:t>
            </w:r>
          </w:p>
        </w:tc>
        <w:tc>
          <w:tcPr>
            <w:tcW w:w="7163"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376" w:type="dxa"/>
            <w:noWrap w:val="0"/>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县</w:t>
            </w:r>
            <w:r>
              <w:rPr>
                <w:rFonts w:hint="eastAsia" w:ascii="仿宋_GB2312" w:hAnsi="仿宋_GB2312" w:eastAsia="仿宋_GB2312" w:cs="仿宋_GB2312"/>
                <w:color w:val="auto"/>
                <w:kern w:val="0"/>
                <w:sz w:val="24"/>
              </w:rPr>
              <w:t>级</w:t>
            </w:r>
            <w:r>
              <w:rPr>
                <w:rFonts w:hint="eastAsia" w:ascii="仿宋_GB2312" w:hAnsi="仿宋_GB2312" w:eastAsia="仿宋_GB2312" w:cs="仿宋_GB2312"/>
                <w:color w:val="auto"/>
                <w:kern w:val="0"/>
                <w:sz w:val="24"/>
                <w:lang w:eastAsia="zh-CN"/>
              </w:rPr>
              <w:t>人民政府</w:t>
            </w:r>
            <w:r>
              <w:rPr>
                <w:rFonts w:hint="eastAsia" w:ascii="仿宋_GB2312" w:hAnsi="仿宋_GB2312" w:eastAsia="仿宋_GB2312" w:cs="仿宋_GB2312"/>
                <w:color w:val="auto"/>
                <w:kern w:val="0"/>
                <w:sz w:val="24"/>
              </w:rPr>
              <w:t>意见</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p>
        </w:tc>
        <w:tc>
          <w:tcPr>
            <w:tcW w:w="7163"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1376" w:type="dxa"/>
            <w:noWrap w:val="0"/>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市</w:t>
            </w:r>
            <w:r>
              <w:rPr>
                <w:rFonts w:hint="eastAsia" w:ascii="仿宋_GB2312" w:hAnsi="仿宋_GB2312" w:eastAsia="仿宋_GB2312" w:cs="仿宋_GB2312"/>
                <w:color w:val="auto"/>
                <w:kern w:val="0"/>
                <w:sz w:val="24"/>
              </w:rPr>
              <w:t>级农业</w:t>
            </w: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农村部门</w:t>
            </w: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意见</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p>
        </w:tc>
        <w:tc>
          <w:tcPr>
            <w:tcW w:w="7163"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bl>
    <w:p>
      <w:pPr>
        <w:adjustRightInd w:val="0"/>
        <w:snapToGrid w:val="0"/>
        <w:spacing w:beforeLines="0" w:afterLines="0" w:line="800" w:lineRule="exact"/>
        <w:ind w:firstLine="0" w:firstLineChars="0"/>
        <w:jc w:val="both"/>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snapToGrid w:val="0"/>
          <w:color w:val="auto"/>
          <w:kern w:val="0"/>
          <w:sz w:val="32"/>
          <w:szCs w:val="32"/>
        </w:rPr>
        <w:br w:type="page"/>
      </w:r>
      <w:r>
        <w:rPr>
          <w:rFonts w:hint="eastAsia" w:ascii="黑体" w:hAnsi="黑体" w:eastAsia="黑体" w:cs="黑体"/>
          <w:snapToGrid w:val="0"/>
          <w:color w:val="auto"/>
          <w:kern w:val="0"/>
          <w:sz w:val="32"/>
          <w:szCs w:val="32"/>
          <w:lang w:eastAsia="zh-CN"/>
        </w:rPr>
        <w:t>附件</w:t>
      </w:r>
      <w:r>
        <w:rPr>
          <w:rFonts w:hint="eastAsia" w:ascii="黑体" w:hAnsi="黑体" w:eastAsia="黑体" w:cs="黑体"/>
          <w:snapToGrid w:val="0"/>
          <w:color w:val="auto"/>
          <w:kern w:val="0"/>
          <w:sz w:val="32"/>
          <w:szCs w:val="32"/>
          <w:lang w:val="en-US" w:eastAsia="zh-CN"/>
        </w:rPr>
        <w:t>2-3</w:t>
      </w:r>
    </w:p>
    <w:p>
      <w:pPr>
        <w:adjustRightInd w:val="0"/>
        <w:snapToGrid w:val="0"/>
        <w:spacing w:beforeLines="0" w:afterLines="0" w:line="800" w:lineRule="exact"/>
        <w:ind w:firstLine="640" w:firstLineChars="200"/>
        <w:jc w:val="both"/>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color w:val="auto"/>
          <w:kern w:val="0"/>
          <w:sz w:val="42"/>
          <w:szCs w:val="42"/>
        </w:rPr>
      </w:pPr>
      <w:r>
        <w:rPr>
          <w:rFonts w:hint="eastAsia" w:ascii="方正小标宋简体" w:hAnsi="方正小标宋简体" w:eastAsia="方正小标宋简体" w:cs="方正小标宋简体"/>
          <w:color w:val="auto"/>
          <w:kern w:val="0"/>
          <w:sz w:val="42"/>
          <w:szCs w:val="42"/>
        </w:rPr>
        <w:t>广东省2024年粮食安全生产保障专项资金</w:t>
      </w:r>
      <w:r>
        <w:rPr>
          <w:rFonts w:hint="eastAsia" w:ascii="方正小标宋简体" w:hAnsi="方正小标宋简体" w:eastAsia="方正小标宋简体" w:cs="方正小标宋简体"/>
          <w:color w:val="auto"/>
          <w:kern w:val="0"/>
          <w:sz w:val="42"/>
          <w:szCs w:val="42"/>
          <w:lang w:eastAsia="zh-CN"/>
        </w:rPr>
        <w:t>——</w:t>
      </w:r>
    </w:p>
    <w:p>
      <w:pPr>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b w:val="0"/>
          <w:bCs w:val="0"/>
          <w:color w:val="auto"/>
          <w:kern w:val="0"/>
          <w:sz w:val="42"/>
          <w:szCs w:val="42"/>
          <w:lang w:val="en-US" w:eastAsia="zh-CN"/>
        </w:rPr>
      </w:pPr>
      <w:r>
        <w:rPr>
          <w:rFonts w:hint="eastAsia" w:ascii="方正小标宋简体" w:hAnsi="方正小标宋简体" w:eastAsia="方正小标宋简体" w:cs="方正小标宋简体"/>
          <w:color w:val="auto"/>
          <w:kern w:val="0"/>
          <w:sz w:val="42"/>
          <w:szCs w:val="42"/>
        </w:rPr>
        <w:t>现代化综合农事服务中心项目</w:t>
      </w:r>
      <w:r>
        <w:rPr>
          <w:rFonts w:hint="eastAsia" w:ascii="方正小标宋简体" w:hAnsi="方正小标宋简体" w:eastAsia="方正小标宋简体" w:cs="方正小标宋简体"/>
          <w:b w:val="0"/>
          <w:bCs w:val="0"/>
          <w:color w:val="auto"/>
          <w:kern w:val="0"/>
          <w:sz w:val="42"/>
          <w:szCs w:val="42"/>
          <w:lang w:val="en-US" w:eastAsia="zh-CN"/>
        </w:rPr>
        <w:t>申报书</w:t>
      </w:r>
    </w:p>
    <w:p>
      <w:pPr>
        <w:pStyle w:val="11"/>
        <w:adjustRightInd w:val="0"/>
        <w:snapToGrid w:val="0"/>
        <w:spacing w:beforeLines="0" w:after="0" w:line="800" w:lineRule="exact"/>
        <w:ind w:left="0" w:leftChars="0" w:firstLine="0" w:firstLineChars="0"/>
        <w:jc w:val="center"/>
        <w:rPr>
          <w:rFonts w:hint="eastAsia" w:ascii="楷体_GB2312" w:hAnsi="楷体_GB2312" w:eastAsia="楷体_GB2312" w:cs="楷体_GB2312"/>
          <w:color w:val="auto"/>
          <w:kern w:val="0"/>
          <w:sz w:val="32"/>
          <w:szCs w:val="32"/>
          <w:lang w:val="en" w:eastAsia="zh-CN"/>
        </w:rPr>
      </w:pPr>
      <w:r>
        <w:rPr>
          <w:rFonts w:hint="eastAsia" w:ascii="楷体_GB2312" w:hAnsi="楷体_GB2312" w:eastAsia="楷体_GB2312" w:cs="楷体_GB2312"/>
          <w:color w:val="auto"/>
          <w:kern w:val="0"/>
          <w:sz w:val="32"/>
          <w:szCs w:val="32"/>
          <w:lang w:val="en" w:eastAsia="zh-CN"/>
        </w:rPr>
        <w:t>（村域现代化综合农事服务中心）</w:t>
      </w:r>
    </w:p>
    <w:p>
      <w:pPr>
        <w:adjustRightInd w:val="0"/>
        <w:snapToGrid w:val="0"/>
        <w:spacing w:beforeLines="0" w:afterLines="0" w:line="80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0"/>
        <w:gridCol w:w="4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申报单位：</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项目名称：</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联系人姓名：</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联系人职务：</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u w:val="single"/>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联系电话：</w:t>
            </w: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0"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p>
        </w:tc>
        <w:tc>
          <w:tcPr>
            <w:tcW w:w="4818" w:type="dxa"/>
            <w:noWrap w:val="0"/>
            <w:vAlign w:val="top"/>
          </w:tcPr>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vertAlign w:val="baseline"/>
                <w:lang w:val="en-US" w:eastAsia="zh-CN"/>
              </w:rPr>
            </w:pPr>
          </w:p>
        </w:tc>
      </w:tr>
    </w:tbl>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p>
    <w:p>
      <w:p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填报日期：2024年  月  日</w:t>
      </w:r>
    </w:p>
    <w:p>
      <w:pPr>
        <w:keepNext w:val="0"/>
        <w:keepLines w:val="0"/>
        <w:pageBreakBefore w:val="0"/>
        <w:widowControl/>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br w:type="page"/>
      </w: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lang w:val="en-US" w:eastAsia="zh-CN"/>
        </w:rPr>
        <w:t>一、项目基本情况</w:t>
      </w:r>
    </w:p>
    <w:tbl>
      <w:tblPr>
        <w:tblStyle w:val="12"/>
        <w:tblpPr w:leftFromText="180" w:rightFromText="180" w:vertAnchor="text" w:horzAnchor="page" w:tblpX="1699" w:tblpY="37"/>
        <w:tblOverlap w:val="never"/>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51"/>
        <w:gridCol w:w="2094"/>
        <w:gridCol w:w="192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3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538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w:t>
            </w:r>
            <w:r>
              <w:rPr>
                <w:rFonts w:hint="eastAsia" w:ascii="仿宋_GB2312" w:hAnsi="仿宋_GB2312" w:eastAsia="仿宋_GB2312" w:cs="仿宋_GB2312"/>
                <w:bCs/>
                <w:color w:val="auto"/>
                <w:kern w:val="0"/>
                <w:sz w:val="24"/>
                <w:szCs w:val="24"/>
                <w:lang w:val="en-US" w:eastAsia="zh-CN"/>
              </w:rPr>
              <w:t>XX县村</w:t>
            </w:r>
            <w:r>
              <w:rPr>
                <w:rFonts w:hint="eastAsia" w:ascii="仿宋_GB2312" w:hAnsi="仿宋_GB2312" w:eastAsia="仿宋_GB2312" w:cs="仿宋_GB2312"/>
                <w:bCs/>
                <w:color w:val="auto"/>
                <w:kern w:val="0"/>
                <w:sz w:val="24"/>
                <w:szCs w:val="24"/>
                <w:highlight w:val="none"/>
                <w:lang w:val="en-US" w:eastAsia="zh-CN"/>
              </w:rPr>
              <w:t>域现代化综合农事服务中心</w:t>
            </w:r>
            <w:r>
              <w:rPr>
                <w:rFonts w:hint="eastAsia" w:ascii="仿宋_GB2312" w:hAnsi="仿宋_GB2312" w:eastAsia="仿宋_GB2312" w:cs="仿宋_GB2312"/>
                <w:bCs/>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申报主体</w:t>
            </w: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村集体</w:t>
            </w:r>
            <w:r>
              <w:rPr>
                <w:rFonts w:hint="eastAsia" w:ascii="仿宋_GB2312" w:hAnsi="仿宋_GB2312" w:eastAsia="仿宋_GB2312" w:cs="仿宋_GB2312"/>
                <w:bCs/>
                <w:color w:val="auto"/>
                <w:kern w:val="0"/>
                <w:sz w:val="24"/>
                <w:szCs w:val="24"/>
              </w:rPr>
              <w:t>名称</w:t>
            </w:r>
          </w:p>
        </w:tc>
        <w:tc>
          <w:tcPr>
            <w:tcW w:w="538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160" w:firstLineChars="900"/>
              <w:jc w:val="both"/>
              <w:textAlignment w:val="auto"/>
              <w:outlineLvl w:val="9"/>
              <w:rPr>
                <w:rFonts w:hint="default" w:ascii="仿宋_GB2312" w:hAnsi="仿宋_GB2312" w:eastAsia="仿宋_GB2312" w:cs="仿宋_GB2312"/>
                <w:bCs/>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地</w:t>
            </w:r>
            <w:r>
              <w:rPr>
                <w:rFonts w:hint="eastAsia" w:ascii="仿宋_GB2312" w:hAnsi="仿宋_GB2312" w:eastAsia="仿宋_GB2312" w:cs="仿宋_GB2312"/>
                <w:bCs/>
                <w:color w:val="auto"/>
                <w:kern w:val="0"/>
                <w:sz w:val="24"/>
                <w:szCs w:val="24"/>
                <w:lang w:val="en-US" w:eastAsia="zh-CN"/>
              </w:rPr>
              <w:t xml:space="preserve">      </w:t>
            </w:r>
            <w:r>
              <w:rPr>
                <w:rFonts w:hint="eastAsia" w:ascii="仿宋_GB2312" w:hAnsi="仿宋_GB2312" w:eastAsia="仿宋_GB2312" w:cs="仿宋_GB2312"/>
                <w:bCs/>
                <w:color w:val="auto"/>
                <w:kern w:val="0"/>
                <w:sz w:val="24"/>
                <w:szCs w:val="24"/>
              </w:rPr>
              <w:t>址</w:t>
            </w:r>
          </w:p>
        </w:tc>
        <w:tc>
          <w:tcPr>
            <w:tcW w:w="538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351"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09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335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09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3351"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09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335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center"/>
              <w:textAlignment w:val="auto"/>
              <w:outlineLvl w:val="9"/>
              <w:rPr>
                <w:rFonts w:hint="eastAsia" w:ascii="仿宋_GB2312" w:hAnsi="仿宋_GB2312" w:eastAsia="仿宋_GB2312" w:cs="仿宋_GB2312"/>
                <w:bCs/>
                <w:color w:val="auto"/>
                <w:kern w:val="0"/>
                <w:sz w:val="24"/>
                <w:szCs w:val="24"/>
              </w:rPr>
            </w:pPr>
          </w:p>
        </w:tc>
        <w:tc>
          <w:tcPr>
            <w:tcW w:w="209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val="en-US" w:eastAsia="zh-CN"/>
              </w:rPr>
              <w:t>现有基础</w:t>
            </w: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用地</w:t>
            </w:r>
            <w:r>
              <w:rPr>
                <w:rFonts w:hint="eastAsia" w:ascii="仿宋_GB2312" w:hAnsi="仿宋_GB2312" w:eastAsia="仿宋_GB2312" w:cs="仿宋_GB2312"/>
                <w:bCs/>
                <w:color w:val="auto"/>
                <w:kern w:val="0"/>
                <w:sz w:val="24"/>
                <w:szCs w:val="24"/>
                <w:lang w:val="en-US" w:eastAsia="zh-CN"/>
              </w:rPr>
              <w:t>/场地面积</w:t>
            </w:r>
          </w:p>
        </w:tc>
        <w:tc>
          <w:tcPr>
            <w:tcW w:w="538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480" w:firstLineChars="20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eastAsia="zh-CN"/>
              </w:rPr>
              <w:t>建设内容</w:t>
            </w: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kern w:val="0"/>
                <w:sz w:val="24"/>
                <w:szCs w:val="24"/>
                <w:lang w:eastAsia="zh-CN"/>
              </w:rPr>
              <w:t>申请省级财政资金额度</w:t>
            </w:r>
          </w:p>
        </w:tc>
        <w:tc>
          <w:tcPr>
            <w:tcW w:w="538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640" w:firstLineChars="11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kern w:val="0"/>
                <w:sz w:val="24"/>
                <w:szCs w:val="24"/>
                <w:lang w:eastAsia="zh-CN"/>
              </w:rPr>
              <w:t>主要功能</w:t>
            </w:r>
          </w:p>
        </w:tc>
        <w:tc>
          <w:tcPr>
            <w:tcW w:w="538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val="en-US" w:eastAsia="zh-CN"/>
              </w:rPr>
              <w:t>（按照工作方案中1+X内容填写）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p>
        </w:tc>
        <w:tc>
          <w:tcPr>
            <w:tcW w:w="21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kern w:val="0"/>
                <w:sz w:val="24"/>
                <w:szCs w:val="24"/>
                <w:lang w:eastAsia="zh-CN"/>
              </w:rPr>
              <w:t>累计服务面积</w:t>
            </w:r>
          </w:p>
        </w:tc>
        <w:tc>
          <w:tcPr>
            <w:tcW w:w="538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（建设完成后目标）</w:t>
            </w:r>
          </w:p>
        </w:tc>
      </w:tr>
    </w:tbl>
    <w:p>
      <w:pPr>
        <w:keepNext w:val="0"/>
        <w:keepLines w:val="0"/>
        <w:pageBreakBefore w:val="0"/>
        <w:widowControl/>
        <w:kinsoku/>
        <w:wordWrap/>
        <w:overflowPunct/>
        <w:topLinePunct w:val="0"/>
        <w:autoSpaceDE/>
        <w:autoSpaceDN/>
        <w:bidi w:val="0"/>
        <w:adjustRightInd w:val="0"/>
        <w:snapToGrid w:val="0"/>
        <w:spacing w:beforeLines="0" w:afterLines="0" w:line="540" w:lineRule="exact"/>
        <w:ind w:left="0" w:leftChars="0" w:right="0" w:rightChars="0" w:firstLine="640" w:firstLineChars="200"/>
        <w:jc w:val="both"/>
        <w:textAlignment w:val="auto"/>
        <w:outlineLvl w:val="9"/>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二、项目基础情况</w:t>
      </w:r>
    </w:p>
    <w:p>
      <w:pPr>
        <w:pStyle w:val="4"/>
        <w:spacing w:beforeLines="0" w:after="0" w:afterLines="0" w:line="540" w:lineRule="exact"/>
        <w:ind w:firstLine="640"/>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（一）所在村产业基础</w:t>
      </w:r>
    </w:p>
    <w:p>
      <w:pPr>
        <w:pStyle w:val="4"/>
        <w:spacing w:beforeLines="0" w:after="0" w:afterLines="0" w:line="540" w:lineRule="exact"/>
        <w:ind w:firstLine="64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按以下内容填写（如有）：</w:t>
      </w:r>
    </w:p>
    <w:p>
      <w:pPr>
        <w:pStyle w:val="4"/>
        <w:spacing w:beforeLines="0" w:after="0" w:afterLines="0" w:line="54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1.水稻、甘薯、玉米等粮食作物种植面积</w:t>
      </w:r>
    </w:p>
    <w:p>
      <w:pPr>
        <w:pStyle w:val="4"/>
        <w:spacing w:beforeLines="0" w:after="0" w:afterLines="0" w:line="54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2.集中育秧基本情况</w:t>
      </w:r>
    </w:p>
    <w:p>
      <w:pPr>
        <w:pStyle w:val="4"/>
        <w:spacing w:beforeLines="0" w:after="0" w:afterLines="0" w:line="54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3.产地烘干情况</w:t>
      </w:r>
    </w:p>
    <w:p>
      <w:pPr>
        <w:pStyle w:val="4"/>
        <w:spacing w:beforeLines="0" w:after="0" w:afterLines="0" w:line="54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4.农业生产经营主体情况（含各类农业合作社、强农公司、涉农企业、应急服务队等）</w:t>
      </w:r>
    </w:p>
    <w:p>
      <w:pPr>
        <w:pStyle w:val="4"/>
        <w:spacing w:beforeLines="0" w:after="0" w:afterLines="0" w:line="54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5.各类组织开展农业社会化服务情况</w:t>
      </w:r>
    </w:p>
    <w:p>
      <w:pPr>
        <w:pStyle w:val="4"/>
        <w:spacing w:beforeLines="0" w:after="0" w:afterLines="0" w:line="540" w:lineRule="exact"/>
        <w:ind w:firstLine="640" w:firstLineChars="200"/>
        <w:rPr>
          <w:rFonts w:hint="default"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6.其他与项目建设有关情况</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（二）申报主体基础条件（如有）</w:t>
      </w:r>
    </w:p>
    <w:p>
      <w:pPr>
        <w:pStyle w:val="4"/>
        <w:numPr>
          <w:ilvl w:val="0"/>
          <w:numId w:val="0"/>
        </w:numPr>
        <w:spacing w:beforeLines="0" w:after="0" w:afterLines="0" w:line="540" w:lineRule="exact"/>
        <w:ind w:left="0" w:firstLine="640" w:firstLineChars="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1.现有农机设备清单（含名称、品牌、数量、原值等）</w:t>
      </w:r>
    </w:p>
    <w:p>
      <w:pPr>
        <w:pStyle w:val="4"/>
        <w:spacing w:beforeLines="0" w:after="0" w:afterLines="0" w:line="540" w:lineRule="exact"/>
        <w:ind w:firstLine="640" w:firstLineChars="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2.已有建设或设施农业用地及厂房、仓库、流转土地等情况</w:t>
      </w:r>
    </w:p>
    <w:p>
      <w:pPr>
        <w:pStyle w:val="4"/>
        <w:spacing w:beforeLines="0" w:after="0" w:afterLines="0" w:line="540" w:lineRule="exact"/>
        <w:ind w:firstLine="640" w:firstLineChars="20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3.主营业务情况（包括农事社会化服务基础等）</w:t>
      </w:r>
    </w:p>
    <w:p>
      <w:pPr>
        <w:pStyle w:val="4"/>
        <w:spacing w:beforeLines="0" w:after="0" w:afterLines="0" w:line="540" w:lineRule="exact"/>
        <w:ind w:firstLine="640" w:firstLineChars="20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4.农事服务</w:t>
      </w:r>
      <w:r>
        <w:rPr>
          <w:rFonts w:hint="eastAsia" w:ascii="仿宋_GB2312" w:hAnsi="仿宋_GB2312" w:eastAsia="仿宋_GB2312" w:cs="仿宋_GB2312"/>
          <w:bCs w:val="0"/>
          <w:color w:val="auto"/>
          <w:kern w:val="0"/>
          <w:sz w:val="32"/>
          <w:szCs w:val="32"/>
          <w:lang w:eastAsia="zh-CN"/>
        </w:rPr>
        <w:t>面积</w:t>
      </w:r>
    </w:p>
    <w:p>
      <w:pPr>
        <w:pStyle w:val="4"/>
        <w:spacing w:beforeLines="0" w:after="0" w:afterLines="0" w:line="540" w:lineRule="exact"/>
        <w:ind w:firstLine="640" w:firstLineChars="20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5.其他与项目建设有关情况</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40" w:firstLineChars="200"/>
        <w:jc w:val="both"/>
        <w:textAlignment w:val="auto"/>
        <w:outlineLvl w:val="9"/>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三、项目建设内容</w:t>
      </w:r>
    </w:p>
    <w:p>
      <w:pPr>
        <w:pStyle w:val="4"/>
        <w:numPr>
          <w:ilvl w:val="0"/>
          <w:numId w:val="0"/>
        </w:numPr>
        <w:spacing w:beforeLines="0" w:after="0" w:afterLines="0" w:line="540" w:lineRule="exact"/>
        <w:ind w:left="0"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1.农机具购置清单</w:t>
      </w:r>
    </w:p>
    <w:p>
      <w:pPr>
        <w:pStyle w:val="4"/>
        <w:numPr>
          <w:ilvl w:val="0"/>
          <w:numId w:val="0"/>
        </w:numPr>
        <w:spacing w:beforeLines="0" w:after="0" w:afterLines="0" w:line="540" w:lineRule="exact"/>
        <w:ind w:left="0"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（必须备注所需</w:t>
      </w:r>
      <w:r>
        <w:rPr>
          <w:rFonts w:hint="eastAsia" w:ascii="仿宋_GB2312" w:hAnsi="仿宋_GB2312" w:eastAsia="仿宋_GB2312" w:cs="仿宋_GB2312"/>
          <w:bCs w:val="0"/>
          <w:color w:val="auto"/>
          <w:kern w:val="0"/>
          <w:sz w:val="32"/>
          <w:szCs w:val="32"/>
          <w:lang w:eastAsia="zh-CN"/>
        </w:rPr>
        <w:t>应急救灾机具</w:t>
      </w:r>
      <w:r>
        <w:rPr>
          <w:rFonts w:hint="eastAsia" w:ascii="仿宋_GB2312" w:hAnsi="仿宋_GB2312" w:eastAsia="仿宋_GB2312" w:cs="仿宋_GB2312"/>
          <w:color w:val="auto"/>
          <w:kern w:val="0"/>
          <w:sz w:val="32"/>
          <w:szCs w:val="32"/>
          <w:lang w:val="en-US" w:eastAsia="zh-CN"/>
        </w:rPr>
        <w:t>）</w:t>
      </w:r>
    </w:p>
    <w:p>
      <w:pPr>
        <w:pStyle w:val="4"/>
        <w:spacing w:beforeLines="0" w:after="0" w:afterLines="0" w:line="540" w:lineRule="exact"/>
        <w:ind w:firstLine="640" w:firstLineChars="200"/>
        <w:rPr>
          <w:rFonts w:hint="eastAsia" w:ascii="仿宋_GB2312" w:hAnsi="仿宋_GB2312" w:eastAsia="仿宋_GB2312" w:cs="仿宋_GB2312"/>
          <w:bCs w:val="0"/>
          <w:color w:val="auto"/>
          <w:kern w:val="0"/>
          <w:sz w:val="32"/>
          <w:szCs w:val="32"/>
          <w:lang w:eastAsia="zh-CN"/>
        </w:rPr>
      </w:pPr>
      <w:r>
        <w:rPr>
          <w:rFonts w:hint="eastAsia" w:ascii="仿宋_GB2312" w:hAnsi="仿宋_GB2312" w:eastAsia="仿宋_GB2312" w:cs="仿宋_GB2312"/>
          <w:bCs w:val="0"/>
          <w:color w:val="auto"/>
          <w:kern w:val="0"/>
          <w:sz w:val="32"/>
          <w:szCs w:val="32"/>
          <w:lang w:val="en-US" w:eastAsia="zh-CN"/>
        </w:rPr>
        <w:t>2.</w:t>
      </w:r>
      <w:r>
        <w:rPr>
          <w:rFonts w:hint="eastAsia" w:ascii="仿宋_GB2312" w:hAnsi="仿宋_GB2312" w:eastAsia="仿宋_GB2312" w:cs="仿宋_GB2312"/>
          <w:bCs w:val="0"/>
          <w:color w:val="auto"/>
          <w:kern w:val="0"/>
          <w:sz w:val="32"/>
          <w:szCs w:val="32"/>
          <w:lang w:eastAsia="zh-CN"/>
        </w:rPr>
        <w:t>厂库棚建设方案</w:t>
      </w:r>
    </w:p>
    <w:p>
      <w:pPr>
        <w:pStyle w:val="4"/>
        <w:spacing w:beforeLines="0" w:after="0" w:afterLines="0" w:line="540" w:lineRule="exact"/>
        <w:ind w:firstLine="640" w:firstLineChars="200"/>
        <w:rPr>
          <w:rFonts w:hint="eastAsia" w:ascii="仿宋_GB2312" w:hAnsi="仿宋_GB2312" w:eastAsia="仿宋_GB2312" w:cs="仿宋_GB2312"/>
          <w:bCs w:val="0"/>
          <w:color w:val="auto"/>
          <w:kern w:val="0"/>
          <w:sz w:val="32"/>
          <w:szCs w:val="32"/>
          <w:lang w:eastAsia="zh-CN"/>
        </w:rPr>
      </w:pPr>
      <w:r>
        <w:rPr>
          <w:rFonts w:hint="eastAsia" w:ascii="仿宋_GB2312" w:hAnsi="仿宋_GB2312" w:eastAsia="仿宋_GB2312" w:cs="仿宋_GB2312"/>
          <w:bCs w:val="0"/>
          <w:color w:val="auto"/>
          <w:kern w:val="0"/>
          <w:sz w:val="32"/>
          <w:szCs w:val="32"/>
          <w:lang w:val="en-US" w:eastAsia="zh-CN"/>
        </w:rPr>
        <w:t>3.</w:t>
      </w:r>
      <w:r>
        <w:rPr>
          <w:rFonts w:hint="eastAsia" w:ascii="仿宋_GB2312" w:hAnsi="仿宋_GB2312" w:eastAsia="仿宋_GB2312" w:cs="仿宋_GB2312"/>
          <w:bCs w:val="0"/>
          <w:color w:val="auto"/>
          <w:kern w:val="0"/>
          <w:sz w:val="32"/>
          <w:szCs w:val="32"/>
          <w:lang w:eastAsia="zh-CN"/>
        </w:rPr>
        <w:t>开展现代化综合农事服务（含农技服务、品牌营销、数字农业等）的条件建设</w:t>
      </w:r>
    </w:p>
    <w:p>
      <w:pPr>
        <w:pStyle w:val="4"/>
        <w:spacing w:beforeLines="0" w:after="0" w:afterLines="0" w:line="540" w:lineRule="exact"/>
        <w:ind w:firstLine="640" w:firstLineChars="200"/>
        <w:rPr>
          <w:rFonts w:hint="eastAsia" w:ascii="仿宋_GB2312" w:hAnsi="仿宋_GB2312" w:eastAsia="仿宋_GB2312" w:cs="仿宋_GB2312"/>
          <w:bCs w:val="0"/>
          <w:color w:val="auto"/>
          <w:kern w:val="0"/>
          <w:sz w:val="32"/>
          <w:szCs w:val="32"/>
          <w:lang w:eastAsia="zh-CN"/>
        </w:rPr>
      </w:pPr>
      <w:r>
        <w:rPr>
          <w:rFonts w:hint="eastAsia" w:ascii="仿宋_GB2312" w:hAnsi="仿宋_GB2312" w:eastAsia="仿宋_GB2312" w:cs="仿宋_GB2312"/>
          <w:bCs w:val="0"/>
          <w:color w:val="auto"/>
          <w:kern w:val="0"/>
          <w:sz w:val="32"/>
          <w:szCs w:val="32"/>
          <w:lang w:val="en-US" w:eastAsia="zh-CN"/>
        </w:rPr>
        <w:t>4.</w:t>
      </w:r>
      <w:r>
        <w:rPr>
          <w:rFonts w:hint="eastAsia" w:ascii="仿宋_GB2312" w:hAnsi="仿宋_GB2312" w:eastAsia="仿宋_GB2312" w:cs="仿宋_GB2312"/>
          <w:bCs w:val="0"/>
          <w:color w:val="auto"/>
          <w:kern w:val="0"/>
          <w:sz w:val="32"/>
          <w:szCs w:val="32"/>
          <w:lang w:eastAsia="zh-CN"/>
        </w:rPr>
        <w:t>维修和农机手培训</w:t>
      </w:r>
    </w:p>
    <w:p>
      <w:pPr>
        <w:pStyle w:val="4"/>
        <w:spacing w:beforeLines="0" w:after="0" w:afterLines="0" w:line="540" w:lineRule="exact"/>
        <w:ind w:firstLine="640" w:firstLineChars="200"/>
        <w:rPr>
          <w:rFonts w:hint="eastAsia"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5.其他相关内容</w:t>
      </w:r>
    </w:p>
    <w:p>
      <w:pPr>
        <w:adjustRightInd w:val="0"/>
        <w:snapToGrid w:val="0"/>
        <w:spacing w:beforeLines="0" w:afterLines="0" w:line="540" w:lineRule="exact"/>
        <w:ind w:firstLine="640" w:firstLineChars="200"/>
        <w:outlineLvl w:val="9"/>
        <w:rPr>
          <w:rFonts w:hint="eastAsia" w:ascii="CESI黑体-GB2312" w:hAnsi="CESI黑体-GB2312" w:eastAsia="CESI黑体-GB2312" w:cs="CESI黑体-GB2312"/>
          <w:bCs w:val="0"/>
          <w:color w:val="auto"/>
          <w:kern w:val="0"/>
          <w:sz w:val="32"/>
          <w:szCs w:val="32"/>
          <w:lang w:val="en-US" w:eastAsia="zh-CN"/>
        </w:rPr>
      </w:pPr>
      <w:r>
        <w:rPr>
          <w:rFonts w:hint="eastAsia" w:ascii="CESI黑体-GB2312" w:hAnsi="CESI黑体-GB2312" w:eastAsia="CESI黑体-GB2312" w:cs="CESI黑体-GB2312"/>
          <w:bCs w:val="0"/>
          <w:color w:val="auto"/>
          <w:kern w:val="0"/>
          <w:sz w:val="32"/>
          <w:szCs w:val="32"/>
          <w:lang w:val="en-US" w:eastAsia="zh-CN"/>
        </w:rPr>
        <w:t>四、建设时间进度</w:t>
      </w:r>
    </w:p>
    <w:p>
      <w:pPr>
        <w:numPr>
          <w:ilvl w:val="0"/>
          <w:numId w:val="0"/>
        </w:numPr>
        <w:adjustRightInd w:val="0"/>
        <w:snapToGrid w:val="0"/>
        <w:spacing w:beforeLines="0" w:afterLines="0" w:line="540" w:lineRule="exact"/>
        <w:ind w:firstLine="640" w:firstLineChars="200"/>
        <w:outlineLvl w:val="9"/>
        <w:rPr>
          <w:rFonts w:hint="default" w:ascii="仿宋_GB2312" w:hAnsi="仿宋_GB2312" w:eastAsia="仿宋_GB2312" w:cs="仿宋_GB2312"/>
          <w:bCs w:val="0"/>
          <w:color w:val="auto"/>
          <w:kern w:val="0"/>
          <w:sz w:val="32"/>
          <w:szCs w:val="32"/>
          <w:lang w:val="en-US" w:eastAsia="zh-CN"/>
        </w:rPr>
      </w:pPr>
      <w:r>
        <w:rPr>
          <w:rFonts w:hint="eastAsia" w:ascii="仿宋_GB2312" w:hAnsi="仿宋_GB2312" w:eastAsia="仿宋_GB2312" w:cs="仿宋_GB2312"/>
          <w:bCs w:val="0"/>
          <w:color w:val="auto"/>
          <w:kern w:val="0"/>
          <w:sz w:val="32"/>
          <w:szCs w:val="32"/>
          <w:lang w:val="en-US" w:eastAsia="zh-CN"/>
        </w:rPr>
        <w:t>周期为1年，按月度细化。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640" w:leftChars="200" w:right="0" w:rightChars="0" w:firstLine="0" w:firstLineChars="0"/>
        <w:jc w:val="both"/>
        <w:textAlignment w:val="auto"/>
        <w:outlineLvl w:val="9"/>
        <w:rPr>
          <w:rFonts w:hint="eastAsia" w:ascii="黑体" w:hAnsi="黑体" w:eastAsia="黑体" w:cs="黑体"/>
          <w:color w:val="auto"/>
          <w:kern w:val="0"/>
          <w:szCs w:val="32"/>
        </w:rPr>
      </w:pPr>
      <w:r>
        <w:rPr>
          <w:rFonts w:hint="eastAsia" w:ascii="CESI黑体-GB2312" w:hAnsi="CESI黑体-GB2312" w:eastAsia="CESI黑体-GB2312" w:cs="CESI黑体-GB2312"/>
          <w:bCs w:val="0"/>
          <w:color w:val="auto"/>
          <w:kern w:val="0"/>
          <w:sz w:val="32"/>
          <w:szCs w:val="32"/>
          <w:lang w:val="en-US" w:eastAsia="zh-CN"/>
        </w:rPr>
        <w:t>五、</w:t>
      </w:r>
      <w:r>
        <w:rPr>
          <w:rFonts w:hint="eastAsia" w:ascii="黑体" w:hAnsi="黑体" w:eastAsia="黑体" w:cs="黑体"/>
          <w:color w:val="auto"/>
          <w:kern w:val="0"/>
          <w:szCs w:val="32"/>
        </w:rPr>
        <w:t>资金支出内容</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要求说明资金支出构成、测算过程及使用计划等。</w:t>
      </w:r>
    </w:p>
    <w:p>
      <w:pPr>
        <w:adjustRightInd w:val="0"/>
        <w:snapToGrid w:val="0"/>
        <w:spacing w:beforeLines="0" w:afterLines="0" w:line="540" w:lineRule="exact"/>
        <w:ind w:firstLine="640" w:firstLineChars="200"/>
        <w:outlineLvl w:val="9"/>
        <w:rPr>
          <w:rFonts w:hint="eastAsia" w:ascii="CESI黑体-GB2312" w:hAnsi="CESI黑体-GB2312" w:eastAsia="CESI黑体-GB2312" w:cs="CESI黑体-GB2312"/>
          <w:bCs w:val="0"/>
          <w:color w:val="auto"/>
          <w:kern w:val="0"/>
          <w:sz w:val="32"/>
          <w:szCs w:val="32"/>
          <w:lang w:val="en-US" w:eastAsia="zh-CN"/>
        </w:rPr>
      </w:pPr>
      <w:r>
        <w:rPr>
          <w:rFonts w:hint="eastAsia" w:ascii="CESI黑体-GB2312" w:hAnsi="CESI黑体-GB2312" w:eastAsia="CESI黑体-GB2312" w:cs="CESI黑体-GB2312"/>
          <w:bCs w:val="0"/>
          <w:color w:val="auto"/>
          <w:kern w:val="0"/>
          <w:sz w:val="32"/>
          <w:szCs w:val="32"/>
          <w:lang w:val="en-US" w:eastAsia="zh-CN"/>
        </w:rPr>
        <w:t>六、项目运营方式</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七、绩效目标</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（一）总体目标完成计划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40"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（二）产出指标完成计划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right="0" w:rightChars="0" w:firstLine="640" w:firstLineChars="200"/>
        <w:jc w:val="both"/>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（三）效益指标完成计划</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right="0" w:rightChars="0" w:firstLine="640" w:firstLineChars="200"/>
        <w:jc w:val="both"/>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（四）其他指标完成计划</w:t>
      </w:r>
    </w:p>
    <w:p>
      <w:pPr>
        <w:pStyle w:val="6"/>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24"/>
          <w:szCs w:val="24"/>
          <w:lang w:val="en-US" w:eastAsia="zh-CN"/>
        </w:rPr>
        <w:t xml:space="preserve">     备注：内容须与项目绩效目标表对应。</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outlineLvl w:val="9"/>
        <w:rPr>
          <w:rFonts w:hint="eastAsia" w:ascii="仿宋_GB2312" w:hAnsi="仿宋_GB2312" w:eastAsia="仿宋_GB2312" w:cs="仿宋_GB2312"/>
          <w:color w:val="000000"/>
          <w:kern w:val="0"/>
          <w:sz w:val="32"/>
          <w:szCs w:val="32"/>
          <w:lang w:bidi="ar"/>
        </w:rPr>
        <w:sectPr>
          <w:pgSz w:w="11906" w:h="16838"/>
          <w:pgMar w:top="1644" w:right="1531" w:bottom="170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right="0" w:rightChars="0" w:firstLine="0" w:firstLineChars="0"/>
        <w:jc w:val="center"/>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项目绩效目标表（格式）</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right="0" w:rightChars="0" w:firstLine="0" w:firstLineChars="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000000"/>
          <w:kern w:val="0"/>
          <w:sz w:val="28"/>
          <w:szCs w:val="28"/>
          <w:lang w:bidi="ar"/>
        </w:rPr>
        <w:t xml:space="preserve">单位：                   </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项目名称：</w:t>
      </w:r>
    </w:p>
    <w:tbl>
      <w:tblPr>
        <w:tblStyle w:val="12"/>
        <w:tblW w:w="4997" w:type="pct"/>
        <w:jc w:val="center"/>
        <w:tblLayout w:type="autofit"/>
        <w:tblCellMar>
          <w:top w:w="15" w:type="dxa"/>
          <w:left w:w="15" w:type="dxa"/>
          <w:bottom w:w="15" w:type="dxa"/>
          <w:right w:w="15" w:type="dxa"/>
        </w:tblCellMar>
      </w:tblPr>
      <w:tblGrid>
        <w:gridCol w:w="605"/>
        <w:gridCol w:w="1547"/>
        <w:gridCol w:w="3169"/>
        <w:gridCol w:w="1076"/>
        <w:gridCol w:w="2473"/>
      </w:tblGrid>
      <w:tr>
        <w:tblPrEx>
          <w:tblCellMar>
            <w:top w:w="15" w:type="dxa"/>
            <w:left w:w="15" w:type="dxa"/>
            <w:bottom w:w="15" w:type="dxa"/>
            <w:right w:w="15" w:type="dxa"/>
          </w:tblCellMar>
        </w:tblPrEx>
        <w:trPr>
          <w:trHeight w:val="340" w:hRule="atLeast"/>
          <w:tblHeader/>
          <w:jc w:val="center"/>
        </w:trPr>
        <w:tc>
          <w:tcPr>
            <w:tcW w:w="53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绩效目标</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目标*</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填写说明</w:t>
            </w:r>
          </w:p>
        </w:tc>
      </w:tr>
      <w:tr>
        <w:tblPrEx>
          <w:tblCellMar>
            <w:top w:w="15" w:type="dxa"/>
            <w:left w:w="15" w:type="dxa"/>
            <w:bottom w:w="15" w:type="dxa"/>
            <w:right w:w="15" w:type="dxa"/>
          </w:tblCellMar>
        </w:tblPrEx>
        <w:trPr>
          <w:trHeight w:val="340" w:hRule="atLeast"/>
          <w:jc w:val="center"/>
        </w:trPr>
        <w:tc>
          <w:tcPr>
            <w:tcW w:w="53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总体目标</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340" w:hRule="atLeast"/>
          <w:jc w:val="center"/>
        </w:trPr>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000000"/>
                <w:kern w:val="0"/>
                <w:sz w:val="24"/>
                <w:szCs w:val="24"/>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指标</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二级指标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三级指标</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指标值</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40" w:hRule="atLeast"/>
          <w:jc w:val="center"/>
        </w:trPr>
        <w:tc>
          <w:tcPr>
            <w:tcW w:w="6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产</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出</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标</w:t>
            </w:r>
          </w:p>
        </w:tc>
        <w:tc>
          <w:tcPr>
            <w:tcW w:w="154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数量指标*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集中育秧面积（亩次）</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对目标任务用指标值进行量化描述。</w:t>
            </w:r>
          </w:p>
        </w:tc>
      </w:tr>
      <w:tr>
        <w:tblPrEx>
          <w:tblCellMar>
            <w:top w:w="15" w:type="dxa"/>
            <w:left w:w="15" w:type="dxa"/>
            <w:bottom w:w="15" w:type="dxa"/>
            <w:right w:w="15" w:type="dxa"/>
          </w:tblCellMar>
        </w:tblPrEx>
        <w:trPr>
          <w:trHeight w:val="34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47"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烘干量（吨）</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4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47"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累计农事服务面积（亩次）</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4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47"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其中：统防统治面积（亩次）</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3"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4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4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质量指标*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水稻平均机收损失率</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val="en-US" w:eastAsia="zh-CN" w:bidi="ar-SA"/>
              </w:rPr>
            </w:pPr>
          </w:p>
        </w:tc>
        <w:tc>
          <w:tcPr>
            <w:tcW w:w="247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bidi="ar"/>
              </w:rPr>
              <w:t>达到现行作业质量标准</w:t>
            </w:r>
          </w:p>
        </w:tc>
      </w:tr>
      <w:tr>
        <w:tblPrEx>
          <w:tblCellMar>
            <w:top w:w="15" w:type="dxa"/>
            <w:left w:w="15" w:type="dxa"/>
            <w:bottom w:w="15" w:type="dxa"/>
            <w:right w:w="15" w:type="dxa"/>
          </w:tblCellMar>
        </w:tblPrEx>
        <w:trPr>
          <w:trHeight w:val="34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时效指标*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项目</w:t>
            </w:r>
            <w:r>
              <w:rPr>
                <w:rFonts w:hint="eastAsia" w:ascii="仿宋_GB2312" w:hAnsi="仿宋_GB2312" w:eastAsia="仿宋_GB2312" w:cs="仿宋_GB2312"/>
                <w:color w:val="000000"/>
                <w:kern w:val="0"/>
                <w:sz w:val="24"/>
                <w:szCs w:val="24"/>
                <w:lang w:bidi="ar"/>
              </w:rPr>
              <w:t>完成时限</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对目标任务的完成时间进行量化描述。如：完成时限，202</w:t>
            </w: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kern w:val="0"/>
                <w:sz w:val="24"/>
                <w:szCs w:val="24"/>
                <w:lang w:bidi="ar"/>
              </w:rPr>
              <w:t>年12月31日前</w:t>
            </w:r>
          </w:p>
        </w:tc>
      </w:tr>
      <w:tr>
        <w:tblPrEx>
          <w:tblCellMar>
            <w:top w:w="15" w:type="dxa"/>
            <w:left w:w="15" w:type="dxa"/>
            <w:bottom w:w="15" w:type="dxa"/>
            <w:right w:w="15" w:type="dxa"/>
          </w:tblCellMar>
        </w:tblPrEx>
        <w:trPr>
          <w:trHeight w:val="34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成本指标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对资金支出成本控制进行量化描述。确实无法量化的指标值可采用定性表述。</w:t>
            </w:r>
          </w:p>
        </w:tc>
      </w:tr>
      <w:tr>
        <w:tblPrEx>
          <w:tblCellMar>
            <w:top w:w="15" w:type="dxa"/>
            <w:left w:w="15" w:type="dxa"/>
            <w:bottom w:w="15" w:type="dxa"/>
            <w:right w:w="15" w:type="dxa"/>
          </w:tblCellMar>
        </w:tblPrEx>
        <w:trPr>
          <w:trHeight w:val="340" w:hRule="atLeast"/>
          <w:jc w:val="center"/>
        </w:trPr>
        <w:tc>
          <w:tcPr>
            <w:tcW w:w="60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效</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益</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标</w:t>
            </w:r>
          </w:p>
        </w:tc>
        <w:tc>
          <w:tcPr>
            <w:tcW w:w="154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经济效益指标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社会化服务收益总额</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40" w:hRule="atLeast"/>
          <w:jc w:val="center"/>
        </w:trPr>
        <w:tc>
          <w:tcPr>
            <w:tcW w:w="60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4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snapToGrid w:val="0"/>
                <w:color w:val="000000"/>
                <w:spacing w:val="-11"/>
                <w:kern w:val="0"/>
                <w:sz w:val="24"/>
                <w:szCs w:val="24"/>
                <w:lang w:val="en-US" w:eastAsia="zh-CN"/>
              </w:rPr>
              <w:t>社会效益指标</w:t>
            </w:r>
            <w:r>
              <w:rPr>
                <w:rFonts w:hint="eastAsia" w:ascii="仿宋_GB2312" w:hAnsi="仿宋_GB2312" w:eastAsia="仿宋_GB2312" w:cs="仿宋_GB2312"/>
                <w:snapToGrid w:val="0"/>
                <w:color w:val="000000"/>
                <w:spacing w:val="-11"/>
                <w:kern w:val="0"/>
                <w:sz w:val="24"/>
                <w:szCs w:val="24"/>
                <w:lang w:bidi="ar"/>
              </w:rPr>
              <w:t>*</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bidi="ar"/>
              </w:rPr>
              <w:t>所在村粮食全程机械化水平</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提升</w:t>
            </w:r>
          </w:p>
        </w:tc>
      </w:tr>
      <w:tr>
        <w:tblPrEx>
          <w:tblCellMar>
            <w:top w:w="15" w:type="dxa"/>
            <w:left w:w="15" w:type="dxa"/>
            <w:bottom w:w="15" w:type="dxa"/>
            <w:right w:w="15" w:type="dxa"/>
          </w:tblCellMar>
        </w:tblPrEx>
        <w:trPr>
          <w:trHeight w:val="340" w:hRule="atLeast"/>
          <w:jc w:val="center"/>
        </w:trPr>
        <w:tc>
          <w:tcPr>
            <w:tcW w:w="60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54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农事服务</w:t>
            </w:r>
            <w:r>
              <w:rPr>
                <w:rFonts w:hint="eastAsia" w:ascii="仿宋_GB2312" w:hAnsi="仿宋_GB2312" w:eastAsia="仿宋_GB2312" w:cs="仿宋_GB2312"/>
                <w:b w:val="0"/>
                <w:bCs w:val="0"/>
                <w:color w:val="000000"/>
                <w:kern w:val="0"/>
                <w:sz w:val="24"/>
                <w:szCs w:val="24"/>
                <w:lang w:bidi="ar"/>
              </w:rPr>
              <w:t>协议</w:t>
            </w:r>
            <w:r>
              <w:rPr>
                <w:rFonts w:hint="eastAsia" w:ascii="仿宋_GB2312" w:hAnsi="仿宋_GB2312" w:eastAsia="仿宋_GB2312" w:cs="仿宋_GB2312"/>
                <w:b w:val="0"/>
                <w:bCs w:val="0"/>
                <w:color w:val="000000"/>
                <w:kern w:val="0"/>
                <w:sz w:val="24"/>
                <w:szCs w:val="24"/>
                <w:lang w:eastAsia="zh-CN" w:bidi="ar"/>
              </w:rPr>
              <w:t>的农事服务的价格</w:t>
            </w:r>
            <w:r>
              <w:rPr>
                <w:rFonts w:hint="default" w:ascii="仿宋_GB2312" w:hAnsi="仿宋_GB2312" w:eastAsia="仿宋_GB2312" w:cs="仿宋_GB2312"/>
                <w:b w:val="0"/>
                <w:bCs w:val="0"/>
                <w:color w:val="000000"/>
                <w:kern w:val="0"/>
                <w:sz w:val="24"/>
                <w:szCs w:val="24"/>
                <w:lang w:val="en-US" w:eastAsia="zh-CN" w:bidi="ar"/>
              </w:rPr>
              <w:t>(</w:t>
            </w:r>
            <w:r>
              <w:rPr>
                <w:rFonts w:hint="eastAsia" w:ascii="仿宋_GB2312" w:hAnsi="仿宋_GB2312" w:eastAsia="仿宋_GB2312" w:cs="仿宋_GB2312"/>
                <w:b w:val="0"/>
                <w:bCs w:val="0"/>
                <w:color w:val="000000"/>
                <w:kern w:val="0"/>
                <w:sz w:val="24"/>
                <w:szCs w:val="24"/>
                <w:lang w:val="en-US" w:eastAsia="zh-CN" w:bidi="ar"/>
              </w:rPr>
              <w:t>农事服务</w:t>
            </w:r>
            <w:r>
              <w:rPr>
                <w:rFonts w:hint="eastAsia" w:ascii="仿宋_GB2312" w:hAnsi="仿宋_GB2312" w:eastAsia="仿宋_GB2312" w:cs="仿宋_GB2312"/>
                <w:b w:val="0"/>
                <w:bCs w:val="0"/>
                <w:color w:val="000000"/>
                <w:kern w:val="0"/>
                <w:sz w:val="24"/>
                <w:szCs w:val="24"/>
                <w:lang w:bidi="ar"/>
              </w:rPr>
              <w:t>协议</w:t>
            </w:r>
            <w:r>
              <w:rPr>
                <w:rFonts w:hint="eastAsia" w:ascii="仿宋_GB2312" w:hAnsi="仿宋_GB2312" w:eastAsia="仿宋_GB2312" w:cs="仿宋_GB2312"/>
                <w:b w:val="0"/>
                <w:bCs w:val="0"/>
                <w:color w:val="000000"/>
                <w:kern w:val="0"/>
                <w:sz w:val="24"/>
                <w:szCs w:val="24"/>
                <w:lang w:eastAsia="zh-CN" w:bidi="ar"/>
              </w:rPr>
              <w:t>期内</w:t>
            </w:r>
            <w:r>
              <w:rPr>
                <w:rFonts w:hint="default" w:ascii="仿宋_GB2312" w:hAnsi="仿宋_GB2312" w:eastAsia="仿宋_GB2312" w:cs="仿宋_GB2312"/>
                <w:b w:val="0"/>
                <w:bCs w:val="0"/>
                <w:color w:val="000000"/>
                <w:kern w:val="0"/>
                <w:sz w:val="24"/>
                <w:szCs w:val="24"/>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SA"/>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auto"/>
                <w:kern w:val="0"/>
                <w:sz w:val="24"/>
                <w:szCs w:val="24"/>
                <w:u w:val="none"/>
                <w:lang w:eastAsia="zh-CN" w:bidi="ar"/>
              </w:rPr>
              <w:t>低于市场指导价的</w:t>
            </w:r>
            <w:r>
              <w:rPr>
                <w:rFonts w:hint="eastAsia" w:ascii="仿宋_GB2312" w:hAnsi="仿宋_GB2312" w:eastAsia="仿宋_GB2312" w:cs="仿宋_GB2312"/>
                <w:color w:val="auto"/>
                <w:kern w:val="0"/>
                <w:sz w:val="24"/>
                <w:szCs w:val="24"/>
                <w:u w:val="none"/>
                <w:lang w:val="en-US" w:eastAsia="zh-CN" w:bidi="ar"/>
              </w:rPr>
              <w:t>20%以上</w:t>
            </w:r>
          </w:p>
        </w:tc>
      </w:tr>
      <w:tr>
        <w:tblPrEx>
          <w:tblCellMar>
            <w:top w:w="15" w:type="dxa"/>
            <w:left w:w="15" w:type="dxa"/>
            <w:bottom w:w="15" w:type="dxa"/>
            <w:right w:w="15" w:type="dxa"/>
          </w:tblCellMar>
        </w:tblPrEx>
        <w:trPr>
          <w:trHeight w:val="340" w:hRule="atLeast"/>
          <w:jc w:val="center"/>
        </w:trPr>
        <w:tc>
          <w:tcPr>
            <w:tcW w:w="60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其</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他</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bidi="ar"/>
              </w:rPr>
              <w:t>标</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生态效益指标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bidi="ar"/>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default" w:ascii="仿宋_GB2312" w:hAnsi="仿宋_GB2312" w:eastAsia="仿宋_GB2312" w:cs="仿宋_GB2312"/>
                <w:color w:val="000000"/>
                <w:kern w:val="0"/>
                <w:sz w:val="24"/>
                <w:szCs w:val="24"/>
                <w:lang w:val="en-US" w:eastAsia="zh-CN"/>
              </w:rPr>
            </w:pPr>
          </w:p>
        </w:tc>
      </w:tr>
      <w:tr>
        <w:tblPrEx>
          <w:tblCellMar>
            <w:top w:w="15" w:type="dxa"/>
            <w:left w:w="15" w:type="dxa"/>
            <w:bottom w:w="15" w:type="dxa"/>
            <w:right w:w="15" w:type="dxa"/>
          </w:tblCellMar>
        </w:tblPrEx>
        <w:trPr>
          <w:trHeight w:val="340"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val="0"/>
                <w:color w:val="000000"/>
                <w:spacing w:val="-17"/>
                <w:kern w:val="0"/>
                <w:sz w:val="24"/>
                <w:szCs w:val="24"/>
                <w:lang w:bidi="ar"/>
              </w:rPr>
              <w:t>可持续影响指标</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kern w:val="0"/>
                <w:sz w:val="24"/>
                <w:szCs w:val="24"/>
                <w:lang w:val="en-US" w:eastAsia="zh-CN" w:bidi="ar"/>
              </w:rPr>
              <w:t>项目工作机制建立情况</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反映项目完成后，后续政策、资金保障程序，以及管理机制（人员机构）因素完善水平</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9"/>
          <w:kern w:val="0"/>
          <w:sz w:val="24"/>
          <w:szCs w:val="24"/>
          <w:lang w:val="en-US" w:eastAsia="zh-CN"/>
        </w:rPr>
      </w:pPr>
      <w:r>
        <w:rPr>
          <w:rFonts w:hint="eastAsia" w:ascii="黑体" w:hAnsi="黑体" w:eastAsia="黑体" w:cs="黑体"/>
          <w:b w:val="0"/>
          <w:bCs w:val="0"/>
          <w:color w:val="auto"/>
          <w:kern w:val="0"/>
          <w:sz w:val="24"/>
          <w:szCs w:val="24"/>
          <w:lang w:val="en-US" w:eastAsia="zh-CN"/>
        </w:rPr>
        <w:t>说明：</w:t>
      </w:r>
      <w:r>
        <w:rPr>
          <w:rFonts w:hint="eastAsia" w:ascii="仿宋_GB2312" w:hAnsi="仿宋_GB2312" w:eastAsia="仿宋_GB2312" w:cs="仿宋_GB2312"/>
          <w:b w:val="0"/>
          <w:bCs w:val="0"/>
          <w:color w:val="auto"/>
          <w:kern w:val="0"/>
          <w:sz w:val="24"/>
          <w:szCs w:val="24"/>
          <w:lang w:val="en-US" w:eastAsia="zh-CN"/>
        </w:rPr>
        <w:t>*是</w:t>
      </w:r>
      <w:r>
        <w:rPr>
          <w:rFonts w:hint="eastAsia" w:ascii="仿宋_GB2312" w:hAnsi="仿宋_GB2312" w:eastAsia="仿宋_GB2312" w:cs="仿宋_GB2312"/>
          <w:b w:val="0"/>
          <w:bCs w:val="0"/>
          <w:color w:val="auto"/>
          <w:spacing w:val="-9"/>
          <w:kern w:val="0"/>
          <w:sz w:val="24"/>
          <w:szCs w:val="24"/>
          <w:lang w:val="en-US" w:eastAsia="zh-CN"/>
        </w:rPr>
        <w:t>必填项，产出指标4个二级指标必填写。效益指标可选填其中某几个指标</w:t>
      </w:r>
      <w:r>
        <w:rPr>
          <w:rFonts w:hint="eastAsia" w:ascii="仿宋_GB2312" w:hAnsi="仿宋_GB2312" w:eastAsia="仿宋_GB2312" w:cs="仿宋_GB2312"/>
          <w:color w:val="auto"/>
          <w:spacing w:val="-9"/>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八、保障措施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九</w:t>
      </w:r>
      <w:r>
        <w:rPr>
          <w:rFonts w:hint="eastAsia" w:ascii="黑体" w:hAnsi="黑体" w:eastAsia="黑体" w:cs="黑体"/>
          <w:b w:val="0"/>
          <w:bCs/>
          <w:color w:val="auto"/>
          <w:kern w:val="0"/>
          <w:sz w:val="32"/>
          <w:szCs w:val="32"/>
        </w:rPr>
        <w:t>、项目审核情况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137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申报</w:t>
            </w:r>
            <w:r>
              <w:rPr>
                <w:rFonts w:hint="eastAsia" w:ascii="仿宋_GB2312" w:hAnsi="仿宋_GB2312" w:eastAsia="仿宋_GB2312" w:cs="仿宋_GB2312"/>
                <w:color w:val="auto"/>
                <w:kern w:val="0"/>
                <w:sz w:val="24"/>
                <w:szCs w:val="24"/>
              </w:rPr>
              <w:t>单位意见</w:t>
            </w:r>
          </w:p>
        </w:tc>
        <w:tc>
          <w:tcPr>
            <w:tcW w:w="7163" w:type="dxa"/>
            <w:noWrap w:val="0"/>
            <w:vAlign w:val="top"/>
          </w:tcPr>
          <w:p>
            <w:pPr>
              <w:pStyle w:val="8"/>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137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县级农业农村部门意见</w:t>
            </w:r>
          </w:p>
        </w:tc>
        <w:tc>
          <w:tcPr>
            <w:tcW w:w="7163" w:type="dxa"/>
            <w:noWrap w:val="0"/>
            <w:vAlign w:val="top"/>
          </w:tcPr>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1376" w:type="dxa"/>
            <w:noWrap w:val="0"/>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县</w:t>
            </w:r>
            <w:r>
              <w:rPr>
                <w:rFonts w:hint="eastAsia" w:ascii="仿宋_GB2312" w:hAnsi="仿宋_GB2312" w:eastAsia="仿宋_GB2312" w:cs="仿宋_GB2312"/>
                <w:color w:val="auto"/>
                <w:kern w:val="0"/>
                <w:sz w:val="24"/>
              </w:rPr>
              <w:t>级</w:t>
            </w:r>
            <w:r>
              <w:rPr>
                <w:rFonts w:hint="eastAsia" w:ascii="仿宋_GB2312" w:hAnsi="仿宋_GB2312" w:eastAsia="仿宋_GB2312" w:cs="仿宋_GB2312"/>
                <w:color w:val="auto"/>
                <w:kern w:val="0"/>
                <w:sz w:val="24"/>
                <w:lang w:eastAsia="zh-CN"/>
              </w:rPr>
              <w:t>人民政府</w:t>
            </w:r>
            <w:r>
              <w:rPr>
                <w:rFonts w:hint="eastAsia" w:ascii="仿宋_GB2312" w:hAnsi="仿宋_GB2312" w:eastAsia="仿宋_GB2312" w:cs="仿宋_GB2312"/>
                <w:color w:val="auto"/>
                <w:kern w:val="0"/>
                <w:sz w:val="24"/>
              </w:rPr>
              <w:t>意见</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p>
        </w:tc>
        <w:tc>
          <w:tcPr>
            <w:tcW w:w="7163"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1376" w:type="dxa"/>
            <w:noWrap w:val="0"/>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市</w:t>
            </w:r>
            <w:r>
              <w:rPr>
                <w:rFonts w:hint="eastAsia" w:ascii="仿宋_GB2312" w:hAnsi="仿宋_GB2312" w:eastAsia="仿宋_GB2312" w:cs="仿宋_GB2312"/>
                <w:color w:val="auto"/>
                <w:kern w:val="0"/>
                <w:sz w:val="24"/>
              </w:rPr>
              <w:t>级农业</w:t>
            </w: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农村部门</w:t>
            </w: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意见</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p>
        </w:tc>
        <w:tc>
          <w:tcPr>
            <w:tcW w:w="7163"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bl>
    <w:p>
      <w:pPr>
        <w:widowControl/>
        <w:adjustRightInd w:val="0"/>
        <w:snapToGrid w:val="0"/>
        <w:spacing w:line="590" w:lineRule="exact"/>
        <w:jc w:val="left"/>
        <w:rPr>
          <w:rFonts w:hint="eastAsia" w:ascii="黑体" w:hAnsi="黑体" w:eastAsia="黑体" w:cs="黑体"/>
          <w:b w:val="0"/>
          <w:snapToGrid/>
          <w:kern w:val="2"/>
          <w:sz w:val="32"/>
          <w:szCs w:val="32"/>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adjustRightInd w:val="0"/>
        <w:snapToGrid w:val="0"/>
        <w:spacing w:line="590" w:lineRule="exact"/>
        <w:jc w:val="left"/>
        <w:rPr>
          <w:rFonts w:hint="eastAsia" w:ascii="黑体" w:hAnsi="黑体" w:eastAsia="黑体" w:cs="黑体"/>
          <w:b w:val="0"/>
          <w:snapToGrid/>
          <w:kern w:val="2"/>
          <w:sz w:val="32"/>
          <w:szCs w:val="32"/>
          <w:lang w:val="en-US"/>
        </w:rPr>
      </w:pPr>
      <w:r>
        <w:rPr>
          <w:rFonts w:hint="eastAsia" w:ascii="黑体" w:hAnsi="黑体" w:eastAsia="黑体" w:cs="黑体"/>
          <w:b w:val="0"/>
          <w:snapToGrid/>
          <w:kern w:val="2"/>
          <w:sz w:val="32"/>
          <w:szCs w:val="32"/>
        </w:rPr>
        <w:t>附件</w:t>
      </w:r>
      <w:r>
        <w:rPr>
          <w:rFonts w:hint="eastAsia" w:ascii="黑体" w:hAnsi="黑体" w:eastAsia="黑体" w:cs="黑体"/>
          <w:b w:val="0"/>
          <w:snapToGrid/>
          <w:kern w:val="2"/>
          <w:sz w:val="32"/>
          <w:szCs w:val="32"/>
          <w:lang w:val="en-US" w:eastAsia="zh-CN"/>
        </w:rPr>
        <w:t>3</w:t>
      </w:r>
    </w:p>
    <w:p>
      <w:pPr>
        <w:widowControl/>
        <w:adjustRightInd w:val="0"/>
        <w:snapToGrid w:val="0"/>
        <w:spacing w:line="590" w:lineRule="exact"/>
        <w:jc w:val="left"/>
        <w:rPr>
          <w:rFonts w:hint="eastAsia" w:ascii="方正黑体_GBK" w:hAnsi="方正黑体_GBK" w:eastAsia="方正黑体_GBK" w:cs="方正黑体_GBK"/>
          <w:b w:val="0"/>
          <w:snapToGrid/>
          <w:kern w:val="2"/>
          <w:sz w:val="32"/>
          <w:szCs w:val="32"/>
        </w:rPr>
      </w:pPr>
    </w:p>
    <w:p>
      <w:pPr>
        <w:adjustRightInd w:val="0"/>
        <w:snapToGrid w:val="0"/>
        <w:spacing w:line="590" w:lineRule="exact"/>
        <w:jc w:val="center"/>
        <w:rPr>
          <w:rFonts w:hint="eastAsia" w:ascii="方正小标宋简体" w:hAnsi="方正小标宋简体" w:eastAsia="方正小标宋简体" w:cs="方正小标宋简体"/>
          <w:b w:val="0"/>
          <w:bCs/>
          <w:snapToGrid w:val="0"/>
          <w:kern w:val="0"/>
          <w:sz w:val="44"/>
          <w:szCs w:val="44"/>
        </w:rPr>
      </w:pPr>
      <w:r>
        <w:rPr>
          <w:rFonts w:hint="eastAsia" w:ascii="方正小标宋简体" w:hAnsi="方正小标宋简体" w:eastAsia="方正小标宋简体" w:cs="方正小标宋简体"/>
          <w:b w:val="0"/>
          <w:bCs/>
          <w:snapToGrid w:val="0"/>
          <w:kern w:val="0"/>
          <w:sz w:val="44"/>
          <w:szCs w:val="44"/>
          <w:lang w:eastAsia="zh-CN"/>
        </w:rPr>
        <w:t>申报书</w:t>
      </w:r>
      <w:r>
        <w:rPr>
          <w:rFonts w:hint="eastAsia" w:ascii="方正小标宋简体" w:hAnsi="方正小标宋简体" w:eastAsia="方正小标宋简体" w:cs="方正小标宋简体"/>
          <w:b w:val="0"/>
          <w:bCs/>
          <w:snapToGrid w:val="0"/>
          <w:kern w:val="0"/>
          <w:sz w:val="44"/>
          <w:szCs w:val="44"/>
        </w:rPr>
        <w:t>应附的材料清单</w:t>
      </w:r>
    </w:p>
    <w:p>
      <w:pPr>
        <w:pStyle w:val="15"/>
        <w:adjustRightInd w:val="0"/>
        <w:snapToGrid w:val="0"/>
        <w:spacing w:line="590" w:lineRule="exact"/>
        <w:ind w:right="320" w:rightChars="100"/>
        <w:rPr>
          <w:rFonts w:hint="eastAsia" w:ascii="仿宋_GB2312" w:hAnsi="仿宋_GB2312" w:cs="仿宋_GB2312"/>
          <w:sz w:val="32"/>
          <w:szCs w:val="32"/>
        </w:rPr>
      </w:pPr>
    </w:p>
    <w:p>
      <w:pPr>
        <w:pStyle w:val="15"/>
        <w:adjustRightInd w:val="0"/>
        <w:snapToGrid w:val="0"/>
        <w:spacing w:line="590" w:lineRule="exact"/>
        <w:ind w:right="320" w:rightChars="10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rPr>
        <w:t>1.营业执照</w:t>
      </w:r>
      <w:r>
        <w:rPr>
          <w:rFonts w:hint="eastAsia" w:ascii="仿宋_GB2312" w:hAnsi="仿宋_GB2312" w:cs="仿宋_GB2312"/>
          <w:color w:val="auto"/>
          <w:sz w:val="32"/>
          <w:szCs w:val="32"/>
          <w:lang w:eastAsia="zh-CN"/>
        </w:rPr>
        <w:t>或组织机构代码证</w:t>
      </w:r>
      <w:r>
        <w:rPr>
          <w:rFonts w:hint="eastAsia" w:ascii="仿宋_GB2312" w:hAnsi="仿宋_GB2312" w:cs="仿宋_GB2312"/>
          <w:color w:val="auto"/>
          <w:sz w:val="32"/>
          <w:szCs w:val="32"/>
        </w:rPr>
        <w:t>扫描件</w:t>
      </w:r>
      <w:r>
        <w:rPr>
          <w:rFonts w:hint="eastAsia" w:ascii="仿宋_GB2312" w:hAnsi="仿宋_GB2312" w:cs="仿宋_GB2312"/>
          <w:color w:val="auto"/>
          <w:sz w:val="32"/>
          <w:szCs w:val="32"/>
          <w:lang w:eastAsia="zh-CN"/>
        </w:rPr>
        <w:t>；</w:t>
      </w:r>
    </w:p>
    <w:p>
      <w:pPr>
        <w:pStyle w:val="15"/>
        <w:adjustRightInd w:val="0"/>
        <w:snapToGrid w:val="0"/>
        <w:spacing w:line="590" w:lineRule="exact"/>
        <w:ind w:right="320" w:rightChars="100"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2.202</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年财务报告（表）</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202</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之后成立的公司</w:t>
      </w:r>
      <w:r>
        <w:rPr>
          <w:rFonts w:hint="eastAsia" w:ascii="仿宋_GB2312" w:hAnsi="仿宋_GB2312" w:cs="仿宋_GB2312"/>
          <w:color w:val="auto"/>
          <w:sz w:val="32"/>
          <w:szCs w:val="32"/>
          <w:lang w:eastAsia="zh-CN"/>
        </w:rPr>
        <w:t>不予申报）；</w:t>
      </w:r>
    </w:p>
    <w:p>
      <w:pPr>
        <w:pStyle w:val="15"/>
        <w:adjustRightInd w:val="0"/>
        <w:snapToGrid w:val="0"/>
        <w:spacing w:line="590" w:lineRule="exact"/>
        <w:ind w:right="320" w:rightChars="10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val="en-US" w:eastAsia="zh-CN"/>
        </w:rPr>
        <w:t>农机原值发票；</w:t>
      </w:r>
    </w:p>
    <w:p>
      <w:pPr>
        <w:pStyle w:val="14"/>
        <w:adjustRightInd w:val="0"/>
        <w:snapToGrid w:val="0"/>
        <w:spacing w:line="590" w:lineRule="exact"/>
        <w:ind w:firstLine="640" w:firstLineChars="200"/>
        <w:rPr>
          <w:rFonts w:hint="eastAsia" w:ascii="仿宋_GB2312" w:hAnsi="仿宋_GB2312" w:eastAsia="仿宋_GB2312" w:cs="仿宋_GB2312"/>
          <w:bCs/>
          <w:color w:val="auto"/>
          <w:szCs w:val="32"/>
          <w:lang w:val="en-US" w:eastAsia="zh-CN"/>
        </w:rPr>
      </w:pPr>
      <w:r>
        <w:rPr>
          <w:rFonts w:hint="eastAsia" w:ascii="仿宋_GB2312" w:hAnsi="仿宋_GB2312" w:eastAsia="仿宋_GB2312" w:cs="仿宋_GB2312"/>
          <w:bCs/>
          <w:color w:val="auto"/>
          <w:szCs w:val="32"/>
          <w:lang w:val="en-US" w:eastAsia="zh-CN"/>
        </w:rPr>
        <w:t>4</w:t>
      </w:r>
      <w:r>
        <w:rPr>
          <w:rFonts w:hint="eastAsia" w:ascii="仿宋_GB2312" w:hAnsi="仿宋_GB2312" w:cs="仿宋_GB2312"/>
          <w:color w:val="auto"/>
          <w:sz w:val="32"/>
          <w:szCs w:val="32"/>
        </w:rPr>
        <w:t>.</w:t>
      </w:r>
      <w:r>
        <w:rPr>
          <w:rFonts w:hint="eastAsia" w:ascii="仿宋_GB2312" w:hAnsi="仿宋_GB2312" w:eastAsia="仿宋_GB2312" w:cs="仿宋_GB2312"/>
          <w:bCs/>
          <w:color w:val="auto"/>
          <w:szCs w:val="32"/>
          <w:lang w:val="en-US" w:eastAsia="zh-CN"/>
        </w:rPr>
        <w:t>项目用地证明（国土使用证或者镇级以上政府出具的土地使用证明）；</w:t>
      </w:r>
    </w:p>
    <w:p>
      <w:pPr>
        <w:pStyle w:val="14"/>
        <w:adjustRightInd w:val="0"/>
        <w:snapToGrid w:val="0"/>
        <w:spacing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与对应镇、村签订的综合农事服务协议，村级的无需提供。</w:t>
      </w:r>
    </w:p>
    <w:p>
      <w:pPr>
        <w:pStyle w:val="14"/>
        <w:adjustRightInd w:val="0"/>
        <w:snapToGrid w:val="0"/>
        <w:spacing w:line="59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注：包括但不限于上述材料。</w:t>
      </w:r>
    </w:p>
    <w:p>
      <w:pPr>
        <w:adjustRightInd w:val="0"/>
        <w:snapToGrid w:val="0"/>
        <w:spacing w:line="590" w:lineRule="exact"/>
        <w:ind w:firstLine="4320" w:firstLineChars="1350"/>
        <w:jc w:val="center"/>
        <w:rPr>
          <w:rFonts w:hint="eastAsia" w:ascii="仿宋_GB2312" w:hAnsi="仿宋_GB2312" w:eastAsia="仿宋_GB2312" w:cs="仿宋_GB2312"/>
          <w:sz w:val="32"/>
          <w:szCs w:val="32"/>
        </w:rPr>
      </w:pPr>
    </w:p>
    <w:p>
      <w:pPr>
        <w:pStyle w:val="4"/>
        <w:rPr>
          <w:rFonts w:hint="default"/>
          <w:b/>
          <w:bCs/>
          <w:highlight w:val="none"/>
          <w:lang w:val="en-US" w:eastAsia="zh-CN"/>
        </w:rPr>
      </w:pPr>
    </w:p>
    <w:p>
      <w:pPr>
        <w:pStyle w:val="1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60" w:lineRule="exact"/>
        <w:ind w:firstLine="0" w:firstLineChars="0"/>
        <w:jc w:val="both"/>
        <w:textAlignment w:val="auto"/>
        <w:rPr>
          <w:rFonts w:hint="eastAsia" w:ascii="仿宋_GB2312" w:hAnsi="仿宋_GB2312" w:eastAsia="仿宋_GB2312" w:cs="仿宋_GB2312"/>
          <w:b w:val="0"/>
          <w:bCs/>
          <w:kern w:val="2"/>
          <w:sz w:val="32"/>
          <w:szCs w:val="32"/>
          <w:highlight w:val="none"/>
          <w:lang w:val="en-US" w:eastAsia="zh-CN"/>
        </w:rPr>
      </w:pPr>
    </w:p>
    <w:p>
      <w:pPr>
        <w:pStyle w:val="1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0" w:firstLineChars="0"/>
        <w:jc w:val="both"/>
        <w:textAlignment w:val="auto"/>
        <w:rPr>
          <w:rFonts w:hint="eastAsia" w:ascii="黑体" w:hAnsi="黑体" w:eastAsia="黑体" w:cs="黑体"/>
          <w:b w:val="0"/>
          <w:bCs w:val="0"/>
          <w:color w:val="auto"/>
          <w:kern w:val="0"/>
          <w:sz w:val="32"/>
          <w:szCs w:val="32"/>
          <w:highlight w:val="none"/>
          <w:lang w:val="en-US" w:eastAsia="zh-CN"/>
        </w:rPr>
      </w:pPr>
      <w:r>
        <w:rPr>
          <w:rFonts w:hint="eastAsia" w:ascii="方正小标宋简体" w:hAnsi="方正小标宋简体" w:eastAsia="方正小标宋简体" w:cs="方正小标宋简体"/>
          <w:b w:val="0"/>
          <w:bCs w:val="0"/>
          <w:color w:val="auto"/>
          <w:kern w:val="0"/>
          <w:sz w:val="40"/>
          <w:szCs w:val="40"/>
          <w:highlight w:val="none"/>
          <w:lang w:val="en-US" w:eastAsia="zh-CN"/>
        </w:rPr>
        <w:br w:type="page"/>
      </w:r>
      <w:r>
        <w:rPr>
          <w:rFonts w:hint="eastAsia" w:ascii="黑体" w:hAnsi="黑体" w:eastAsia="黑体" w:cs="黑体"/>
          <w:b w:val="0"/>
          <w:bCs w:val="0"/>
          <w:color w:val="auto"/>
          <w:kern w:val="0"/>
          <w:sz w:val="32"/>
          <w:szCs w:val="32"/>
          <w:highlight w:val="none"/>
          <w:lang w:val="en-US" w:eastAsia="zh-CN"/>
        </w:rPr>
        <w:t>附件4</w:t>
      </w:r>
    </w:p>
    <w:p>
      <w:pPr>
        <w:pStyle w:val="1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800" w:firstLineChars="200"/>
        <w:jc w:val="center"/>
        <w:textAlignment w:val="auto"/>
        <w:rPr>
          <w:rFonts w:hint="default" w:ascii="方正小标宋简体" w:hAnsi="方正小标宋简体" w:eastAsia="方正小标宋简体" w:cs="方正小标宋简体"/>
          <w:b w:val="0"/>
          <w:bCs w:val="0"/>
          <w:color w:val="auto"/>
          <w:kern w:val="0"/>
          <w:sz w:val="40"/>
          <w:szCs w:val="40"/>
          <w:highlight w:val="none"/>
          <w:lang w:val="en-US" w:eastAsia="zh-CN"/>
        </w:rPr>
      </w:pPr>
    </w:p>
    <w:p>
      <w:pPr>
        <w:pStyle w:val="1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highlight w:val="none"/>
          <w:lang w:eastAsia="zh-CN"/>
        </w:rPr>
      </w:pPr>
      <w:r>
        <w:rPr>
          <w:rFonts w:hint="eastAsia" w:ascii="方正小标宋简体" w:hAnsi="方正小标宋简体" w:eastAsia="方正小标宋简体" w:cs="方正小标宋简体"/>
          <w:b w:val="0"/>
          <w:bCs w:val="0"/>
          <w:color w:val="auto"/>
          <w:kern w:val="0"/>
          <w:sz w:val="44"/>
          <w:szCs w:val="44"/>
          <w:highlight w:val="none"/>
          <w:lang w:eastAsia="zh-CN"/>
        </w:rPr>
        <w:t>广东省现代化综合农事服务中心工作方案</w:t>
      </w:r>
    </w:p>
    <w:p>
      <w:pPr>
        <w:pStyle w:val="1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0" w:firstLineChars="0"/>
        <w:jc w:val="center"/>
        <w:textAlignment w:val="auto"/>
        <w:rPr>
          <w:rFonts w:hint="eastAsia" w:ascii="楷体_GB2312" w:hAnsi="楷体_GB2312" w:eastAsia="楷体_GB2312" w:cs="楷体_GB2312"/>
          <w:b w:val="0"/>
          <w:bCs w:val="0"/>
          <w:color w:val="auto"/>
          <w:kern w:val="0"/>
          <w:sz w:val="32"/>
          <w:szCs w:val="32"/>
          <w:highlight w:val="none"/>
          <w:lang w:eastAsia="zh-CN"/>
        </w:rPr>
      </w:pPr>
      <w:r>
        <w:rPr>
          <w:rFonts w:hint="eastAsia" w:ascii="楷体_GB2312" w:hAnsi="楷体_GB2312" w:eastAsia="楷体_GB2312" w:cs="楷体_GB2312"/>
          <w:b w:val="0"/>
          <w:bCs w:val="0"/>
          <w:color w:val="auto"/>
          <w:kern w:val="0"/>
          <w:sz w:val="32"/>
          <w:szCs w:val="32"/>
          <w:highlight w:val="none"/>
          <w:lang w:eastAsia="zh-CN"/>
        </w:rPr>
        <w:t>（试行）</w:t>
      </w:r>
    </w:p>
    <w:p>
      <w:pPr>
        <w:pStyle w:val="1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auto"/>
        <w:rPr>
          <w:rFonts w:hint="eastAsia" w:ascii="仿宋_GB2312" w:hAnsi="仿宋_GB2312" w:eastAsia="仿宋_GB2312" w:cs="仿宋_GB2312"/>
          <w:sz w:val="32"/>
          <w:szCs w:val="32"/>
        </w:rPr>
      </w:pPr>
    </w:p>
    <w:p>
      <w:pPr>
        <w:pStyle w:val="1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auto"/>
        <w:rPr>
          <w:rFonts w:hint="eastAsia" w:ascii="黑体" w:hAnsi="黑体" w:eastAsia="仿宋_GB2312" w:cs="黑体"/>
          <w:b w:val="0"/>
          <w:bCs/>
          <w:sz w:val="32"/>
          <w:szCs w:val="32"/>
          <w:highlight w:val="none"/>
          <w:lang w:val="en-US" w:eastAsia="zh-CN"/>
        </w:rPr>
      </w:pPr>
      <w:r>
        <w:rPr>
          <w:rFonts w:hint="eastAsia" w:ascii="仿宋_GB2312" w:hAnsi="仿宋_GB2312" w:eastAsia="仿宋_GB2312" w:cs="仿宋_GB2312"/>
          <w:bCs/>
          <w:sz w:val="32"/>
          <w:szCs w:val="32"/>
          <w:highlight w:val="none"/>
          <w:lang w:eastAsia="zh-CN"/>
        </w:rPr>
        <w:t>按照省委“1310”具体部署，结合推进实施“百千万工程”，全方位夯实粮食安全根基，大力发展乡村产业，全面推进乡村建设，</w:t>
      </w:r>
      <w:r>
        <w:rPr>
          <w:rFonts w:hint="eastAsia" w:ascii="仿宋_GB2312" w:hAnsi="仿宋_GB2312" w:eastAsia="仿宋_GB2312" w:cs="仿宋_GB2312"/>
          <w:sz w:val="32"/>
          <w:szCs w:val="40"/>
          <w:lang w:eastAsia="zh-CN"/>
        </w:rPr>
        <w:t>特制定我省</w:t>
      </w:r>
      <w:r>
        <w:rPr>
          <w:rFonts w:hint="eastAsia" w:ascii="仿宋_GB2312" w:hAnsi="仿宋_GB2312" w:eastAsia="仿宋_GB2312" w:cs="仿宋_GB2312"/>
          <w:sz w:val="32"/>
          <w:szCs w:val="40"/>
        </w:rPr>
        <w:t>现代化农事服务中心</w:t>
      </w:r>
      <w:r>
        <w:rPr>
          <w:rFonts w:hint="eastAsia" w:ascii="仿宋_GB2312" w:hAnsi="仿宋_GB2312" w:eastAsia="仿宋_GB2312" w:cs="仿宋_GB2312"/>
          <w:sz w:val="32"/>
          <w:szCs w:val="40"/>
          <w:lang w:eastAsia="zh-CN"/>
        </w:rPr>
        <w:t>工作方案（试行）。</w:t>
      </w:r>
    </w:p>
    <w:p>
      <w:pPr>
        <w:pStyle w:val="1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auto"/>
        <w:rPr>
          <w:rFonts w:hint="default"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一、目标要求</w:t>
      </w:r>
    </w:p>
    <w:p>
      <w:pPr>
        <w:pBdr>
          <w:top w:val="none" w:color="auto" w:sz="0" w:space="1"/>
          <w:left w:val="none" w:color="auto" w:sz="0" w:space="4"/>
          <w:bottom w:val="none" w:color="auto" w:sz="0" w:space="1"/>
          <w:right w:val="none" w:color="auto" w:sz="0" w:space="4"/>
          <w:between w:val="none" w:color="auto" w:sz="0" w:space="0"/>
        </w:pBdr>
        <w:adjustRightInd w:val="0"/>
        <w:snapToGrid w:val="0"/>
        <w:spacing w:beforeLines="0" w:afterLines="0" w:line="590" w:lineRule="exact"/>
        <w:ind w:left="0" w:leftChars="0" w:firstLine="640" w:firstLineChars="200"/>
        <w:rPr>
          <w:rFonts w:hint="eastAsia" w:ascii="仿宋_GB2312" w:hAnsi="仿宋_GB2312" w:eastAsia="仿宋_GB2312" w:cs="仿宋_GB2312"/>
          <w:bCs/>
          <w:kern w:val="0"/>
          <w:sz w:val="32"/>
          <w:szCs w:val="32"/>
          <w:highlight w:val="none"/>
          <w:lang w:eastAsia="zh-CN"/>
        </w:rPr>
      </w:pPr>
      <w:r>
        <w:rPr>
          <w:rFonts w:hint="eastAsia" w:ascii="楷体_GB2312" w:hAnsi="楷体_GB2312" w:eastAsia="楷体_GB2312" w:cs="楷体_GB2312"/>
          <w:bCs/>
          <w:kern w:val="0"/>
          <w:sz w:val="32"/>
          <w:szCs w:val="32"/>
          <w:highlight w:val="none"/>
          <w:lang w:eastAsia="zh-CN"/>
        </w:rPr>
        <w:t>（一）总体目标。</w:t>
      </w:r>
      <w:r>
        <w:rPr>
          <w:rFonts w:hint="eastAsia" w:ascii="仿宋_GB2312" w:hAnsi="仿宋_GB2312" w:eastAsia="仿宋_GB2312" w:cs="仿宋_GB2312"/>
          <w:bCs/>
          <w:kern w:val="0"/>
          <w:sz w:val="32"/>
          <w:szCs w:val="32"/>
          <w:highlight w:val="none"/>
          <w:lang w:eastAsia="zh-CN"/>
        </w:rPr>
        <w:t>在主要粮食作物生产县、镇、村建设一批现代化综合农事服务中心，实现共享“农机作业、农技服务、农资配送、生产托管、应急救灾、品牌营销、金融保险”，形成全产业链服务能力，提供农业社会化服务，提升区域内粮食生产能力，为保障粮食安全、农业增效、农民增收提供强劲动力。</w:t>
      </w:r>
    </w:p>
    <w:p>
      <w:pPr>
        <w:pStyle w:val="4"/>
        <w:pBdr>
          <w:top w:val="none" w:color="auto" w:sz="0" w:space="1"/>
          <w:left w:val="none" w:color="auto" w:sz="0" w:space="4"/>
          <w:bottom w:val="none" w:color="auto" w:sz="0" w:space="1"/>
          <w:right w:val="none" w:color="auto" w:sz="0" w:space="4"/>
          <w:between w:val="none" w:color="auto" w:sz="0" w:space="0"/>
        </w:pBd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40"/>
        </w:rPr>
      </w:pPr>
      <w:r>
        <w:rPr>
          <w:rFonts w:hint="eastAsia" w:ascii="楷体_GB2312" w:hAnsi="楷体_GB2312" w:eastAsia="楷体_GB2312" w:cs="楷体_GB2312"/>
          <w:bCs/>
          <w:kern w:val="0"/>
          <w:sz w:val="32"/>
          <w:szCs w:val="32"/>
          <w:highlight w:val="none"/>
          <w:lang w:eastAsia="zh-CN"/>
        </w:rPr>
        <w:t>（二）</w:t>
      </w:r>
      <w:r>
        <w:rPr>
          <w:rFonts w:hint="eastAsia" w:ascii="楷体_GB2312" w:hAnsi="楷体_GB2312" w:eastAsia="楷体_GB2312" w:cs="楷体_GB2312"/>
          <w:bCs/>
          <w:kern w:val="0"/>
          <w:sz w:val="32"/>
          <w:szCs w:val="32"/>
          <w:highlight w:val="none"/>
        </w:rPr>
        <w:t>目标定位。</w:t>
      </w:r>
      <w:r>
        <w:rPr>
          <w:rFonts w:hint="default" w:ascii="Times New Roman" w:hAnsi="Times New Roman" w:eastAsia="仿宋_GB2312" w:cs="Times New Roman"/>
          <w:kern w:val="0"/>
          <w:sz w:val="32"/>
          <w:szCs w:val="40"/>
        </w:rPr>
        <w:t>现代化</w:t>
      </w:r>
      <w:r>
        <w:rPr>
          <w:rFonts w:hint="eastAsia" w:eastAsia="仿宋_GB2312" w:cs="Times New Roman"/>
          <w:kern w:val="0"/>
          <w:sz w:val="32"/>
          <w:szCs w:val="40"/>
          <w:lang w:eastAsia="zh-CN"/>
        </w:rPr>
        <w:t>综合</w:t>
      </w:r>
      <w:r>
        <w:rPr>
          <w:rFonts w:hint="default" w:ascii="Times New Roman" w:hAnsi="Times New Roman" w:eastAsia="仿宋_GB2312" w:cs="Times New Roman"/>
          <w:kern w:val="0"/>
          <w:sz w:val="32"/>
          <w:szCs w:val="40"/>
        </w:rPr>
        <w:t>农事服务中心，指以</w:t>
      </w:r>
      <w:r>
        <w:rPr>
          <w:rFonts w:hint="eastAsia" w:eastAsia="仿宋_GB2312" w:cs="Times New Roman"/>
          <w:kern w:val="0"/>
          <w:sz w:val="32"/>
          <w:szCs w:val="40"/>
          <w:lang w:eastAsia="zh-CN"/>
        </w:rPr>
        <w:t>水稻、甘薯、玉米</w:t>
      </w:r>
      <w:r>
        <w:rPr>
          <w:rFonts w:hint="default" w:ascii="Times New Roman" w:hAnsi="Times New Roman" w:eastAsia="仿宋_GB2312" w:cs="Times New Roman"/>
          <w:kern w:val="0"/>
          <w:sz w:val="32"/>
          <w:szCs w:val="40"/>
        </w:rPr>
        <w:t>等</w:t>
      </w:r>
      <w:r>
        <w:rPr>
          <w:rFonts w:hint="eastAsia" w:eastAsia="仿宋_GB2312" w:cs="Times New Roman"/>
          <w:kern w:val="0"/>
          <w:sz w:val="32"/>
          <w:szCs w:val="40"/>
          <w:lang w:eastAsia="zh-CN"/>
        </w:rPr>
        <w:t>粮食作物</w:t>
      </w:r>
      <w:r>
        <w:rPr>
          <w:rFonts w:hint="default" w:ascii="Times New Roman" w:hAnsi="Times New Roman" w:eastAsia="仿宋_GB2312" w:cs="Times New Roman"/>
          <w:kern w:val="0"/>
          <w:sz w:val="32"/>
          <w:szCs w:val="40"/>
        </w:rPr>
        <w:t>全程机械化服务为重点，集成式提供农业产前产中产后服务、科技推广应用、农业数字化智能化管理等综合农事服务解决方案。</w:t>
      </w:r>
      <w:r>
        <w:rPr>
          <w:rFonts w:hint="default" w:ascii="仿宋_GB2312" w:hAnsi="仿宋_GB2312" w:eastAsia="仿宋_GB2312" w:cs="仿宋_GB2312"/>
          <w:color w:val="000000"/>
          <w:kern w:val="0"/>
          <w:szCs w:val="32"/>
        </w:rPr>
        <w:t>按照整村推进或集中连片推进的方式为分散的小农户提供规模化服务</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 w:val="32"/>
          <w:szCs w:val="32"/>
          <w:lang w:val="en-US" w:eastAsia="zh-CN"/>
        </w:rPr>
        <w:t>强化县域综合农事服务和应急救灾体系建设，构建镇村联动、村村联动服务模式，实现资源合理配置、优势互补。县域</w:t>
      </w:r>
      <w:r>
        <w:rPr>
          <w:rFonts w:hint="eastAsia" w:ascii="仿宋_GB2312" w:hAnsi="仿宋_GB2312" w:eastAsia="仿宋_GB2312" w:cs="仿宋_GB2312"/>
          <w:kern w:val="0"/>
          <w:sz w:val="32"/>
          <w:szCs w:val="40"/>
        </w:rPr>
        <w:t>现代化</w:t>
      </w:r>
      <w:r>
        <w:rPr>
          <w:rFonts w:hint="eastAsia" w:ascii="仿宋_GB2312" w:hAnsi="仿宋_GB2312" w:eastAsia="仿宋_GB2312" w:cs="仿宋_GB2312"/>
          <w:kern w:val="0"/>
          <w:sz w:val="32"/>
          <w:szCs w:val="40"/>
          <w:lang w:eastAsia="zh-CN"/>
        </w:rPr>
        <w:t>综合</w:t>
      </w:r>
      <w:r>
        <w:rPr>
          <w:rFonts w:hint="eastAsia" w:ascii="仿宋_GB2312" w:hAnsi="仿宋_GB2312" w:eastAsia="仿宋_GB2312" w:cs="仿宋_GB2312"/>
          <w:kern w:val="0"/>
          <w:sz w:val="32"/>
          <w:szCs w:val="40"/>
        </w:rPr>
        <w:t>农事服务中心服务半径10公里以上</w:t>
      </w:r>
      <w:r>
        <w:rPr>
          <w:rFonts w:hint="eastAsia" w:ascii="仿宋_GB2312" w:hAnsi="仿宋_GB2312" w:eastAsia="仿宋_GB2312" w:cs="仿宋_GB2312"/>
          <w:kern w:val="0"/>
          <w:sz w:val="32"/>
          <w:szCs w:val="40"/>
          <w:lang w:eastAsia="zh-CN"/>
        </w:rPr>
        <w:t>，镇域（村村联动，原则上不少于</w:t>
      </w:r>
      <w:r>
        <w:rPr>
          <w:rFonts w:hint="eastAsia" w:ascii="仿宋_GB2312" w:hAnsi="仿宋_GB2312" w:eastAsia="仿宋_GB2312" w:cs="仿宋_GB2312"/>
          <w:kern w:val="0"/>
          <w:sz w:val="32"/>
          <w:szCs w:val="40"/>
          <w:lang w:val="en-US" w:eastAsia="zh-CN"/>
        </w:rPr>
        <w:t>2个行政村</w:t>
      </w:r>
      <w:r>
        <w:rPr>
          <w:rFonts w:hint="eastAsia" w:ascii="仿宋_GB2312" w:hAnsi="仿宋_GB2312" w:eastAsia="仿宋_GB2312" w:cs="仿宋_GB2312"/>
          <w:kern w:val="0"/>
          <w:sz w:val="32"/>
          <w:szCs w:val="40"/>
          <w:lang w:eastAsia="zh-CN"/>
        </w:rPr>
        <w:t>）现代化综合农事服务中心服务半径</w:t>
      </w:r>
      <w:r>
        <w:rPr>
          <w:rFonts w:hint="eastAsia" w:ascii="仿宋_GB2312" w:hAnsi="仿宋_GB2312" w:eastAsia="仿宋_GB2312" w:cs="仿宋_GB2312"/>
          <w:kern w:val="0"/>
          <w:sz w:val="32"/>
          <w:szCs w:val="40"/>
          <w:lang w:val="en-US" w:eastAsia="zh-CN"/>
        </w:rPr>
        <w:t>5公里以上，村域现代化综合农事服务中心服务半径2公里以上</w:t>
      </w:r>
      <w:r>
        <w:rPr>
          <w:rFonts w:hint="eastAsia" w:ascii="仿宋_GB2312" w:hAnsi="仿宋_GB2312" w:eastAsia="仿宋_GB2312" w:cs="仿宋_GB2312"/>
          <w:kern w:val="0"/>
          <w:sz w:val="32"/>
          <w:szCs w:val="40"/>
        </w:rPr>
        <w:t>。</w:t>
      </w:r>
    </w:p>
    <w:p>
      <w:pPr>
        <w:pStyle w:val="1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二、主要功能</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40"/>
          <w:lang w:eastAsia="zh-CN"/>
        </w:rPr>
        <w:t>现代化综合</w:t>
      </w:r>
      <w:r>
        <w:rPr>
          <w:rFonts w:hint="eastAsia" w:ascii="仿宋_GB2312" w:hAnsi="仿宋_GB2312" w:eastAsia="仿宋_GB2312" w:cs="仿宋_GB2312"/>
          <w:kern w:val="0"/>
          <w:sz w:val="32"/>
          <w:szCs w:val="40"/>
        </w:rPr>
        <w:t>农事服务中心应</w:t>
      </w:r>
      <w:r>
        <w:rPr>
          <w:rFonts w:hint="eastAsia" w:ascii="仿宋_GB2312" w:hAnsi="仿宋_GB2312" w:eastAsia="仿宋_GB2312" w:cs="仿宋_GB2312"/>
          <w:kern w:val="0"/>
          <w:sz w:val="32"/>
          <w:szCs w:val="40"/>
          <w:lang w:eastAsia="zh-CN"/>
        </w:rPr>
        <w:t>按照具备</w:t>
      </w:r>
      <w:r>
        <w:rPr>
          <w:rFonts w:hint="eastAsia" w:ascii="仿宋_GB2312" w:hAnsi="仿宋_GB2312" w:eastAsia="仿宋_GB2312" w:cs="仿宋_GB2312"/>
          <w:kern w:val="0"/>
          <w:sz w:val="32"/>
          <w:szCs w:val="32"/>
        </w:rPr>
        <w:t>“1+X”综合服务</w:t>
      </w:r>
      <w:r>
        <w:rPr>
          <w:rFonts w:hint="eastAsia" w:ascii="仿宋_GB2312" w:hAnsi="仿宋_GB2312" w:eastAsia="仿宋_GB2312" w:cs="仿宋_GB2312"/>
          <w:kern w:val="0"/>
          <w:sz w:val="32"/>
          <w:szCs w:val="32"/>
          <w:lang w:eastAsia="zh-CN"/>
        </w:rPr>
        <w:t>内容进行建设：</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Times New Roman" w:hAnsi="Times New Roman" w:eastAsia="仿宋_GB2312" w:cs="Times New Roman"/>
          <w:color w:val="000000"/>
          <w:kern w:val="0"/>
          <w:sz w:val="32"/>
          <w:szCs w:val="40"/>
        </w:rPr>
        <w:t>——</w:t>
      </w:r>
      <w:r>
        <w:rPr>
          <w:rFonts w:hint="eastAsia" w:ascii="仿宋_GB2312" w:hAnsi="仿宋_GB2312" w:eastAsia="仿宋_GB2312" w:cs="仿宋_GB2312"/>
          <w:color w:val="000000"/>
          <w:kern w:val="0"/>
          <w:sz w:val="32"/>
          <w:szCs w:val="40"/>
        </w:rPr>
        <w:t>“1”指全程机械化作业服务功能，主要为</w:t>
      </w:r>
      <w:r>
        <w:rPr>
          <w:rFonts w:hint="eastAsia" w:ascii="仿宋_GB2312" w:hAnsi="仿宋_GB2312" w:eastAsia="仿宋_GB2312" w:cs="仿宋_GB2312"/>
          <w:color w:val="000000"/>
          <w:kern w:val="0"/>
          <w:sz w:val="32"/>
          <w:szCs w:val="40"/>
          <w:lang w:val="en-US" w:eastAsia="zh-CN"/>
        </w:rPr>
        <w:t>水稻、甘薯、玉米等粮食</w:t>
      </w:r>
      <w:r>
        <w:rPr>
          <w:rFonts w:hint="eastAsia" w:ascii="仿宋_GB2312" w:hAnsi="仿宋_GB2312" w:eastAsia="仿宋_GB2312" w:cs="仿宋_GB2312"/>
          <w:color w:val="000000"/>
          <w:kern w:val="0"/>
          <w:sz w:val="32"/>
          <w:szCs w:val="40"/>
        </w:rPr>
        <w:t>作物提供</w:t>
      </w:r>
      <w:r>
        <w:rPr>
          <w:rFonts w:hint="eastAsia" w:ascii="仿宋_GB2312" w:hAnsi="仿宋_GB2312" w:eastAsia="仿宋_GB2312" w:cs="仿宋_GB2312"/>
          <w:color w:val="000000"/>
          <w:kern w:val="0"/>
          <w:sz w:val="32"/>
          <w:szCs w:val="40"/>
          <w:lang w:eastAsia="zh-CN"/>
        </w:rPr>
        <w:t>耕、集中育秧、种、管、收、烘等各环节农业机械化作业</w:t>
      </w:r>
      <w:r>
        <w:rPr>
          <w:rFonts w:hint="eastAsia" w:ascii="仿宋_GB2312" w:hAnsi="仿宋_GB2312" w:eastAsia="仿宋_GB2312" w:cs="仿宋_GB2312"/>
          <w:color w:val="000000"/>
          <w:kern w:val="0"/>
          <w:sz w:val="32"/>
          <w:szCs w:val="40"/>
        </w:rPr>
        <w:t>服务。</w:t>
      </w:r>
      <w:r>
        <w:rPr>
          <w:rFonts w:hint="eastAsia" w:ascii="仿宋_GB2312" w:hAnsi="仿宋_GB2312" w:eastAsia="仿宋_GB2312" w:cs="仿宋_GB2312"/>
          <w:color w:val="000000"/>
          <w:kern w:val="0"/>
          <w:sz w:val="32"/>
          <w:szCs w:val="40"/>
          <w:lang w:eastAsia="zh-CN"/>
        </w:rPr>
        <w:t>其中，</w:t>
      </w:r>
      <w:r>
        <w:rPr>
          <w:rFonts w:hint="eastAsia" w:ascii="仿宋_GB2312" w:hAnsi="仿宋_GB2312" w:eastAsia="仿宋_GB2312" w:cs="仿宋_GB2312"/>
          <w:kern w:val="0"/>
          <w:sz w:val="32"/>
          <w:szCs w:val="32"/>
          <w:lang w:eastAsia="zh-CN"/>
        </w:rPr>
        <w:t>县域</w:t>
      </w:r>
      <w:r>
        <w:rPr>
          <w:rFonts w:hint="eastAsia" w:ascii="仿宋_GB2312" w:hAnsi="仿宋_GB2312" w:eastAsia="仿宋_GB2312" w:cs="仿宋_GB2312"/>
          <w:kern w:val="0"/>
          <w:sz w:val="32"/>
          <w:szCs w:val="32"/>
        </w:rPr>
        <w:t>现代化</w:t>
      </w:r>
      <w:r>
        <w:rPr>
          <w:rFonts w:hint="eastAsia" w:ascii="仿宋_GB2312" w:hAnsi="仿宋_GB2312" w:eastAsia="仿宋_GB2312" w:cs="仿宋_GB2312"/>
          <w:kern w:val="0"/>
          <w:sz w:val="32"/>
          <w:szCs w:val="32"/>
          <w:lang w:eastAsia="zh-CN"/>
        </w:rPr>
        <w:t>综合</w:t>
      </w:r>
      <w:r>
        <w:rPr>
          <w:rFonts w:hint="eastAsia" w:ascii="仿宋_GB2312" w:hAnsi="仿宋_GB2312" w:eastAsia="仿宋_GB2312" w:cs="仿宋_GB2312"/>
          <w:kern w:val="0"/>
          <w:sz w:val="32"/>
          <w:szCs w:val="32"/>
        </w:rPr>
        <w:t>农事服务中心</w:t>
      </w:r>
      <w:r>
        <w:rPr>
          <w:rFonts w:hint="eastAsia" w:ascii="仿宋_GB2312" w:hAnsi="仿宋_GB2312" w:eastAsia="仿宋_GB2312" w:cs="仿宋_GB2312"/>
          <w:kern w:val="0"/>
          <w:sz w:val="32"/>
          <w:szCs w:val="40"/>
        </w:rPr>
        <w:t>年累计服务</w:t>
      </w:r>
      <w:r>
        <w:rPr>
          <w:rFonts w:hint="eastAsia" w:ascii="仿宋_GB2312" w:hAnsi="仿宋_GB2312" w:eastAsia="仿宋_GB2312" w:cs="仿宋_GB2312"/>
          <w:kern w:val="0"/>
          <w:sz w:val="32"/>
          <w:szCs w:val="40"/>
          <w:lang w:val="en-US" w:eastAsia="zh-CN"/>
        </w:rPr>
        <w:t>5</w:t>
      </w:r>
      <w:r>
        <w:rPr>
          <w:rFonts w:hint="eastAsia" w:ascii="仿宋_GB2312" w:hAnsi="仿宋_GB2312" w:eastAsia="仿宋_GB2312" w:cs="仿宋_GB2312"/>
          <w:kern w:val="0"/>
          <w:sz w:val="32"/>
          <w:szCs w:val="40"/>
        </w:rPr>
        <w:t>万亩</w:t>
      </w:r>
      <w:r>
        <w:rPr>
          <w:rFonts w:hint="default" w:ascii="仿宋_GB2312" w:hAnsi="仿宋_GB2312" w:eastAsia="仿宋_GB2312" w:cs="仿宋_GB2312"/>
          <w:kern w:val="0"/>
          <w:sz w:val="32"/>
          <w:szCs w:val="40"/>
          <w:lang w:val="en-US"/>
        </w:rPr>
        <w:t>次（</w:t>
      </w:r>
      <w:r>
        <w:rPr>
          <w:rFonts w:hint="eastAsia" w:ascii="仿宋_GB2312" w:hAnsi="仿宋_GB2312" w:eastAsia="仿宋_GB2312" w:cs="仿宋_GB2312"/>
          <w:kern w:val="0"/>
          <w:sz w:val="32"/>
          <w:szCs w:val="40"/>
          <w:lang w:val="en-US" w:eastAsia="zh-CN"/>
        </w:rPr>
        <w:t>同一地块</w:t>
      </w:r>
      <w:r>
        <w:rPr>
          <w:rFonts w:hint="default" w:ascii="仿宋_GB2312" w:hAnsi="仿宋_GB2312" w:eastAsia="仿宋_GB2312" w:cs="仿宋_GB2312"/>
          <w:kern w:val="0"/>
          <w:sz w:val="32"/>
          <w:szCs w:val="40"/>
          <w:lang w:val="en-US"/>
        </w:rPr>
        <w:t>单造单个环节只算一次，下同）</w:t>
      </w:r>
      <w:r>
        <w:rPr>
          <w:rFonts w:hint="eastAsia" w:ascii="仿宋_GB2312" w:hAnsi="仿宋_GB2312" w:eastAsia="仿宋_GB2312" w:cs="仿宋_GB2312"/>
          <w:kern w:val="0"/>
          <w:sz w:val="32"/>
          <w:szCs w:val="40"/>
        </w:rPr>
        <w:t>以上</w:t>
      </w:r>
      <w:r>
        <w:rPr>
          <w:rFonts w:hint="eastAsia" w:ascii="仿宋_GB2312" w:hAnsi="仿宋_GB2312" w:eastAsia="仿宋_GB2312" w:cs="仿宋_GB2312"/>
          <w:kern w:val="0"/>
          <w:sz w:val="32"/>
          <w:szCs w:val="40"/>
          <w:lang w:eastAsia="zh-CN"/>
        </w:rPr>
        <w:t>，</w:t>
      </w:r>
      <w:r>
        <w:rPr>
          <w:rFonts w:hint="eastAsia" w:ascii="仿宋_GB2312" w:hAnsi="仿宋_GB2312" w:eastAsia="仿宋_GB2312" w:cs="仿宋_GB2312"/>
          <w:kern w:val="0"/>
          <w:sz w:val="32"/>
          <w:szCs w:val="32"/>
          <w:lang w:val="en-US" w:eastAsia="zh-CN"/>
        </w:rPr>
        <w:t>镇域现代化综合农事服务中心</w:t>
      </w:r>
      <w:r>
        <w:rPr>
          <w:rFonts w:hint="eastAsia" w:ascii="仿宋_GB2312" w:hAnsi="仿宋_GB2312" w:eastAsia="仿宋_GB2312" w:cs="仿宋_GB2312"/>
          <w:kern w:val="0"/>
          <w:sz w:val="32"/>
          <w:szCs w:val="40"/>
        </w:rPr>
        <w:t>年累计服务</w:t>
      </w:r>
      <w:r>
        <w:rPr>
          <w:rFonts w:hint="eastAsia" w:ascii="仿宋_GB2312" w:hAnsi="仿宋_GB2312" w:eastAsia="仿宋_GB2312" w:cs="仿宋_GB2312"/>
          <w:kern w:val="0"/>
          <w:sz w:val="32"/>
          <w:szCs w:val="40"/>
          <w:lang w:val="en-US" w:eastAsia="zh-CN"/>
        </w:rPr>
        <w:t>5000</w:t>
      </w:r>
      <w:r>
        <w:rPr>
          <w:rFonts w:hint="eastAsia" w:ascii="仿宋_GB2312" w:hAnsi="仿宋_GB2312" w:eastAsia="仿宋_GB2312" w:cs="仿宋_GB2312"/>
          <w:kern w:val="0"/>
          <w:sz w:val="32"/>
          <w:szCs w:val="40"/>
        </w:rPr>
        <w:t>亩</w:t>
      </w:r>
      <w:r>
        <w:rPr>
          <w:rFonts w:hint="default" w:ascii="仿宋_GB2312" w:hAnsi="仿宋_GB2312" w:eastAsia="仿宋_GB2312" w:cs="仿宋_GB2312"/>
          <w:kern w:val="0"/>
          <w:sz w:val="32"/>
          <w:szCs w:val="40"/>
          <w:lang w:val="en-US"/>
        </w:rPr>
        <w:t>次</w:t>
      </w:r>
      <w:r>
        <w:rPr>
          <w:rFonts w:hint="eastAsia" w:ascii="仿宋_GB2312" w:hAnsi="仿宋_GB2312" w:eastAsia="仿宋_GB2312" w:cs="仿宋_GB2312"/>
          <w:kern w:val="0"/>
          <w:sz w:val="32"/>
          <w:szCs w:val="40"/>
        </w:rPr>
        <w:t>以上</w:t>
      </w:r>
      <w:r>
        <w:rPr>
          <w:rFonts w:hint="eastAsia" w:ascii="仿宋_GB2312" w:hAnsi="仿宋_GB2312" w:eastAsia="仿宋_GB2312" w:cs="仿宋_GB2312"/>
          <w:kern w:val="0"/>
          <w:sz w:val="32"/>
          <w:szCs w:val="40"/>
          <w:lang w:eastAsia="zh-CN"/>
        </w:rPr>
        <w:t>，</w:t>
      </w:r>
      <w:r>
        <w:rPr>
          <w:rFonts w:hint="eastAsia" w:ascii="仿宋_GB2312" w:hAnsi="仿宋_GB2312" w:eastAsia="仿宋_GB2312" w:cs="仿宋_GB2312"/>
          <w:kern w:val="0"/>
          <w:sz w:val="32"/>
          <w:szCs w:val="32"/>
          <w:lang w:val="en-US" w:eastAsia="zh-CN"/>
        </w:rPr>
        <w:t>村域现代化综合农事服务中心</w:t>
      </w:r>
      <w:r>
        <w:rPr>
          <w:rFonts w:hint="eastAsia" w:ascii="仿宋_GB2312" w:hAnsi="仿宋_GB2312" w:eastAsia="仿宋_GB2312" w:cs="仿宋_GB2312"/>
          <w:kern w:val="0"/>
          <w:sz w:val="32"/>
          <w:szCs w:val="40"/>
        </w:rPr>
        <w:t>年累计服务</w:t>
      </w:r>
      <w:r>
        <w:rPr>
          <w:rFonts w:hint="eastAsia" w:ascii="仿宋_GB2312" w:hAnsi="仿宋_GB2312" w:eastAsia="仿宋_GB2312" w:cs="仿宋_GB2312"/>
          <w:kern w:val="0"/>
          <w:sz w:val="32"/>
          <w:szCs w:val="40"/>
          <w:lang w:val="en-US" w:eastAsia="zh-CN"/>
        </w:rPr>
        <w:t>1000亩</w:t>
      </w:r>
      <w:r>
        <w:rPr>
          <w:rFonts w:hint="default" w:ascii="仿宋_GB2312" w:hAnsi="仿宋_GB2312" w:eastAsia="仿宋_GB2312" w:cs="仿宋_GB2312"/>
          <w:kern w:val="0"/>
          <w:sz w:val="32"/>
          <w:szCs w:val="40"/>
          <w:lang w:val="en-US" w:eastAsia="zh-CN"/>
        </w:rPr>
        <w:t>次</w:t>
      </w:r>
      <w:r>
        <w:rPr>
          <w:rFonts w:hint="eastAsia" w:ascii="仿宋_GB2312" w:hAnsi="仿宋_GB2312" w:eastAsia="仿宋_GB2312" w:cs="仿宋_GB2312"/>
          <w:kern w:val="0"/>
          <w:sz w:val="32"/>
          <w:szCs w:val="40"/>
        </w:rPr>
        <w:t>以上</w:t>
      </w:r>
      <w:r>
        <w:rPr>
          <w:rFonts w:hint="eastAsia" w:ascii="仿宋_GB2312" w:hAnsi="仿宋_GB2312" w:eastAsia="仿宋_GB2312" w:cs="仿宋_GB2312"/>
          <w:kern w:val="0"/>
          <w:sz w:val="32"/>
          <w:szCs w:val="40"/>
          <w:lang w:eastAsia="zh-CN"/>
        </w:rPr>
        <w:t>。</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snapToGrid w:val="0"/>
          <w:color w:val="000000"/>
          <w:spacing w:val="-6"/>
          <w:kern w:val="0"/>
          <w:sz w:val="32"/>
          <w:szCs w:val="32"/>
        </w:rPr>
      </w:pPr>
      <w:r>
        <w:rPr>
          <w:rFonts w:hint="default" w:ascii="Times New Roman" w:hAnsi="Times New Roman" w:eastAsia="仿宋_GB2312" w:cs="Times New Roman"/>
          <w:snapToGrid w:val="0"/>
          <w:color w:val="000000"/>
          <w:spacing w:val="0"/>
          <w:kern w:val="0"/>
          <w:sz w:val="32"/>
          <w:szCs w:val="32"/>
        </w:rPr>
        <w:t>—</w:t>
      </w:r>
      <w:r>
        <w:rPr>
          <w:rFonts w:hint="default" w:ascii="Times New Roman" w:hAnsi="Times New Roman" w:eastAsia="仿宋_GB2312" w:cs="Times New Roman"/>
          <w:snapToGrid w:val="0"/>
          <w:color w:val="000000"/>
          <w:spacing w:val="-6"/>
          <w:kern w:val="0"/>
          <w:sz w:val="32"/>
          <w:szCs w:val="32"/>
        </w:rPr>
        <w:t>—</w:t>
      </w:r>
      <w:r>
        <w:rPr>
          <w:rFonts w:hint="eastAsia" w:ascii="仿宋_GB2312" w:hAnsi="仿宋_GB2312" w:eastAsia="仿宋_GB2312" w:cs="仿宋_GB2312"/>
          <w:snapToGrid w:val="0"/>
          <w:color w:val="000000"/>
          <w:spacing w:val="-6"/>
          <w:kern w:val="0"/>
          <w:sz w:val="32"/>
          <w:szCs w:val="32"/>
        </w:rPr>
        <w:t>“X”</w:t>
      </w:r>
      <w:r>
        <w:rPr>
          <w:rFonts w:hint="eastAsia" w:ascii="仿宋_GB2312" w:hAnsi="仿宋_GB2312" w:eastAsia="仿宋_GB2312" w:cs="仿宋_GB2312"/>
          <w:snapToGrid w:val="0"/>
          <w:color w:val="000000"/>
          <w:spacing w:val="-6"/>
          <w:kern w:val="0"/>
          <w:sz w:val="32"/>
          <w:szCs w:val="32"/>
          <w:lang w:val="zh-CN"/>
        </w:rPr>
        <w:t>是指拓展的专业农事服务功能</w:t>
      </w:r>
      <w:r>
        <w:rPr>
          <w:rFonts w:hint="eastAsia" w:ascii="仿宋_GB2312" w:hAnsi="仿宋_GB2312" w:eastAsia="仿宋_GB2312" w:cs="仿宋_GB2312"/>
          <w:snapToGrid w:val="0"/>
          <w:color w:val="000000"/>
          <w:spacing w:val="-6"/>
          <w:kern w:val="0"/>
          <w:sz w:val="32"/>
          <w:szCs w:val="32"/>
        </w:rPr>
        <w:t>。主要包括以下内容：</w:t>
      </w:r>
    </w:p>
    <w:p>
      <w:pPr>
        <w:pStyle w:val="4"/>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集中育秧。建设工厂化育秧中心，提供统一育秧、统一供秧服务</w:t>
      </w:r>
      <w:r>
        <w:rPr>
          <w:rFonts w:hint="eastAsia" w:ascii="仿宋_GB2312" w:hAnsi="仿宋_GB2312" w:eastAsia="仿宋_GB2312" w:cs="仿宋_GB2312"/>
          <w:color w:val="000000"/>
          <w:kern w:val="0"/>
          <w:sz w:val="32"/>
          <w:szCs w:val="32"/>
          <w:lang w:eastAsia="zh-CN"/>
        </w:rPr>
        <w:t>。其中</w:t>
      </w:r>
      <w:r>
        <w:rPr>
          <w:rFonts w:hint="eastAsia" w:ascii="仿宋_GB2312" w:hAnsi="仿宋_GB2312" w:eastAsia="仿宋_GB2312" w:cs="仿宋_GB2312"/>
          <w:color w:val="000000"/>
          <w:kern w:val="0"/>
          <w:sz w:val="32"/>
          <w:szCs w:val="32"/>
          <w:lang w:val="en-US" w:eastAsia="zh-CN"/>
        </w:rPr>
        <w:t>县域</w:t>
      </w:r>
      <w:r>
        <w:rPr>
          <w:rFonts w:hint="eastAsia" w:ascii="仿宋_GB2312" w:hAnsi="仿宋_GB2312" w:eastAsia="仿宋_GB2312" w:cs="仿宋_GB2312"/>
          <w:kern w:val="0"/>
          <w:sz w:val="32"/>
          <w:szCs w:val="40"/>
        </w:rPr>
        <w:t>现代化</w:t>
      </w:r>
      <w:r>
        <w:rPr>
          <w:rFonts w:hint="eastAsia" w:ascii="仿宋_GB2312" w:hAnsi="仿宋_GB2312" w:eastAsia="仿宋_GB2312" w:cs="仿宋_GB2312"/>
          <w:kern w:val="0"/>
          <w:sz w:val="32"/>
          <w:szCs w:val="40"/>
          <w:lang w:eastAsia="zh-CN"/>
        </w:rPr>
        <w:t>综合</w:t>
      </w:r>
      <w:r>
        <w:rPr>
          <w:rFonts w:hint="eastAsia" w:ascii="仿宋_GB2312" w:hAnsi="仿宋_GB2312" w:eastAsia="仿宋_GB2312" w:cs="仿宋_GB2312"/>
          <w:kern w:val="0"/>
          <w:sz w:val="32"/>
          <w:szCs w:val="40"/>
        </w:rPr>
        <w:t>农事服务中心</w:t>
      </w:r>
      <w:r>
        <w:rPr>
          <w:rFonts w:hint="eastAsia" w:ascii="仿宋_GB2312" w:hAnsi="仿宋_GB2312" w:eastAsia="仿宋_GB2312" w:cs="仿宋_GB2312"/>
          <w:color w:val="000000"/>
          <w:kern w:val="0"/>
          <w:sz w:val="32"/>
          <w:szCs w:val="32"/>
        </w:rPr>
        <w:t>年供水稻</w:t>
      </w:r>
      <w:r>
        <w:rPr>
          <w:rFonts w:hint="eastAsia" w:ascii="仿宋_GB2312" w:hAnsi="仿宋_GB2312" w:eastAsia="仿宋_GB2312" w:cs="仿宋_GB2312"/>
          <w:color w:val="000000"/>
          <w:kern w:val="0"/>
          <w:sz w:val="32"/>
          <w:szCs w:val="32"/>
          <w:lang w:val="en-US" w:eastAsia="zh-CN"/>
        </w:rPr>
        <w:t>等粮食作物</w:t>
      </w:r>
      <w:r>
        <w:rPr>
          <w:rFonts w:hint="eastAsia" w:ascii="仿宋_GB2312" w:hAnsi="仿宋_GB2312" w:eastAsia="仿宋_GB2312" w:cs="仿宋_GB2312"/>
          <w:color w:val="000000"/>
          <w:kern w:val="0"/>
          <w:sz w:val="32"/>
          <w:szCs w:val="32"/>
        </w:rPr>
        <w:t>秧苗10000亩次以上。</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w:t>
      </w:r>
      <w:r>
        <w:rPr>
          <w:rFonts w:hint="default" w:ascii="仿宋_GB2312" w:hAnsi="仿宋_GB2312" w:eastAsia="仿宋_GB2312" w:cs="仿宋_GB2312"/>
          <w:color w:val="000000"/>
          <w:kern w:val="0"/>
          <w:sz w:val="32"/>
          <w:szCs w:val="32"/>
          <w:lang w:val="en-US"/>
        </w:rPr>
        <w:t>.</w:t>
      </w:r>
      <w:r>
        <w:rPr>
          <w:rFonts w:hint="eastAsia" w:ascii="仿宋_GB2312" w:hAnsi="仿宋_GB2312" w:eastAsia="仿宋_GB2312" w:cs="仿宋_GB2312"/>
          <w:color w:val="000000"/>
          <w:kern w:val="0"/>
          <w:sz w:val="32"/>
          <w:szCs w:val="32"/>
          <w:lang w:eastAsia="zh-CN"/>
        </w:rPr>
        <w:t>烘干加工</w:t>
      </w:r>
      <w:r>
        <w:rPr>
          <w:rFonts w:hint="eastAsia" w:ascii="仿宋_GB2312" w:hAnsi="仿宋_GB2312" w:eastAsia="仿宋_GB2312" w:cs="仿宋_GB2312"/>
          <w:color w:val="000000"/>
          <w:kern w:val="0"/>
          <w:sz w:val="32"/>
          <w:szCs w:val="32"/>
        </w:rPr>
        <w:t>。建设</w:t>
      </w:r>
      <w:r>
        <w:rPr>
          <w:rFonts w:hint="eastAsia" w:ascii="仿宋_GB2312" w:hAnsi="仿宋_GB2312" w:eastAsia="仿宋_GB2312" w:cs="仿宋_GB2312"/>
          <w:color w:val="000000"/>
          <w:kern w:val="0"/>
          <w:sz w:val="32"/>
          <w:szCs w:val="32"/>
          <w:lang w:eastAsia="zh-CN"/>
        </w:rPr>
        <w:t>水稻</w:t>
      </w:r>
      <w:r>
        <w:rPr>
          <w:rFonts w:hint="eastAsia" w:ascii="仿宋_GB2312" w:hAnsi="仿宋_GB2312" w:eastAsia="仿宋_GB2312" w:cs="仿宋_GB2312"/>
          <w:color w:val="000000"/>
          <w:kern w:val="0"/>
          <w:sz w:val="32"/>
          <w:szCs w:val="32"/>
        </w:rPr>
        <w:t>烘干加工中心，提供统一烘干、统一清理、统一加工服务</w:t>
      </w:r>
      <w:r>
        <w:rPr>
          <w:rFonts w:hint="eastAsia" w:ascii="仿宋_GB2312" w:hAnsi="仿宋_GB2312" w:eastAsia="仿宋_GB2312" w:cs="仿宋_GB2312"/>
          <w:color w:val="000000"/>
          <w:kern w:val="0"/>
          <w:sz w:val="32"/>
          <w:szCs w:val="32"/>
          <w:lang w:eastAsia="zh-CN"/>
        </w:rPr>
        <w:t>。其中，</w:t>
      </w:r>
      <w:r>
        <w:rPr>
          <w:rFonts w:hint="eastAsia" w:ascii="仿宋_GB2312" w:hAnsi="仿宋_GB2312" w:eastAsia="仿宋_GB2312" w:cs="仿宋_GB2312"/>
          <w:color w:val="000000"/>
          <w:kern w:val="0"/>
          <w:sz w:val="32"/>
          <w:szCs w:val="32"/>
          <w:lang w:val="en-US" w:eastAsia="zh-CN"/>
        </w:rPr>
        <w:t>县域</w:t>
      </w:r>
      <w:r>
        <w:rPr>
          <w:rFonts w:hint="eastAsia" w:ascii="仿宋_GB2312" w:hAnsi="仿宋_GB2312" w:eastAsia="仿宋_GB2312" w:cs="仿宋_GB2312"/>
          <w:kern w:val="0"/>
          <w:sz w:val="32"/>
          <w:szCs w:val="40"/>
        </w:rPr>
        <w:t>现代化</w:t>
      </w:r>
      <w:r>
        <w:rPr>
          <w:rFonts w:hint="eastAsia" w:ascii="仿宋_GB2312" w:hAnsi="仿宋_GB2312" w:eastAsia="仿宋_GB2312" w:cs="仿宋_GB2312"/>
          <w:kern w:val="0"/>
          <w:sz w:val="32"/>
          <w:szCs w:val="40"/>
          <w:lang w:eastAsia="zh-CN"/>
        </w:rPr>
        <w:t>综合</w:t>
      </w:r>
      <w:r>
        <w:rPr>
          <w:rFonts w:hint="eastAsia" w:ascii="仿宋_GB2312" w:hAnsi="仿宋_GB2312" w:eastAsia="仿宋_GB2312" w:cs="仿宋_GB2312"/>
          <w:kern w:val="0"/>
          <w:sz w:val="32"/>
          <w:szCs w:val="40"/>
        </w:rPr>
        <w:t>农事服务中心</w:t>
      </w:r>
      <w:r>
        <w:rPr>
          <w:rFonts w:hint="eastAsia" w:ascii="仿宋_GB2312" w:hAnsi="仿宋_GB2312" w:eastAsia="仿宋_GB2312" w:cs="仿宋_GB2312"/>
          <w:kern w:val="0"/>
          <w:sz w:val="32"/>
          <w:szCs w:val="40"/>
          <w:lang w:eastAsia="zh-CN"/>
        </w:rPr>
        <w:t>必须做到</w:t>
      </w:r>
      <w:r>
        <w:rPr>
          <w:rFonts w:hint="eastAsia" w:ascii="仿宋_GB2312" w:hAnsi="仿宋_GB2312" w:eastAsia="仿宋_GB2312" w:cs="仿宋_GB2312"/>
          <w:color w:val="000000"/>
          <w:kern w:val="0"/>
          <w:sz w:val="32"/>
          <w:szCs w:val="32"/>
        </w:rPr>
        <w:t>批次烘干能力100吨以上，年烘干稻5000吨以上、加工稻米3000吨以上</w:t>
      </w:r>
      <w:r>
        <w:rPr>
          <w:rFonts w:hint="eastAsia" w:ascii="仿宋_GB2312" w:hAnsi="仿宋_GB2312" w:eastAsia="仿宋_GB2312" w:cs="仿宋_GB2312"/>
          <w:color w:val="000000"/>
          <w:kern w:val="0"/>
          <w:sz w:val="32"/>
          <w:szCs w:val="32"/>
          <w:lang w:eastAsia="zh-CN"/>
        </w:rPr>
        <w:t>。烘干机必须采用热泵烘干的方式，同时需</w:t>
      </w:r>
      <w:r>
        <w:rPr>
          <w:rFonts w:hint="eastAsia" w:ascii="仿宋_GB2312" w:hAnsi="仿宋_GB2312" w:eastAsia="仿宋_GB2312" w:cs="仿宋_GB2312"/>
          <w:color w:val="000000"/>
          <w:kern w:val="0"/>
          <w:sz w:val="32"/>
          <w:szCs w:val="32"/>
        </w:rPr>
        <w:t>配置谷糙分离、除杂</w:t>
      </w:r>
      <w:r>
        <w:rPr>
          <w:rFonts w:hint="eastAsia" w:ascii="仿宋_GB2312" w:hAnsi="仿宋_GB2312" w:eastAsia="仿宋_GB2312" w:cs="仿宋_GB2312"/>
          <w:color w:val="000000"/>
          <w:kern w:val="0"/>
          <w:sz w:val="32"/>
          <w:szCs w:val="32"/>
          <w:lang w:eastAsia="zh-CN"/>
        </w:rPr>
        <w:t>、除尘、色选、包装和仓储（冻库）设备</w:t>
      </w:r>
      <w:r>
        <w:rPr>
          <w:rFonts w:hint="eastAsia" w:ascii="仿宋_GB2312" w:hAnsi="仿宋_GB2312" w:eastAsia="仿宋_GB2312" w:cs="仿宋_GB2312"/>
          <w:color w:val="000000"/>
          <w:kern w:val="0"/>
          <w:sz w:val="32"/>
          <w:szCs w:val="32"/>
        </w:rPr>
        <w:t>，具有相应的清理除杂能力。</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 w:hAnsi="仿宋" w:eastAsia="仿宋_GB2312" w:cs="仿宋"/>
          <w:kern w:val="0"/>
          <w:sz w:val="32"/>
          <w:szCs w:val="32"/>
          <w:u w:val="single"/>
          <w:lang w:val="en-US" w:eastAsia="zh-CN" w:bidi="ar-SA"/>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color w:val="000000"/>
          <w:kern w:val="0"/>
          <w:sz w:val="32"/>
          <w:szCs w:val="32"/>
          <w:u w:val="none"/>
          <w:lang w:val="en-US" w:eastAsia="zh-CN"/>
        </w:rPr>
        <w:t>应急救灾。服从省内农业生产应急救灾统一调度。</w:t>
      </w:r>
      <w:r>
        <w:rPr>
          <w:rFonts w:hint="eastAsia" w:ascii="仿宋_GB2312" w:hAnsi="仿宋_GB2312" w:eastAsia="仿宋_GB2312" w:cs="仿宋_GB2312"/>
          <w:color w:val="000000"/>
          <w:kern w:val="0"/>
          <w:sz w:val="32"/>
          <w:szCs w:val="32"/>
          <w:u w:val="none"/>
          <w:lang w:val="en-US" w:eastAsia="zh-CN" w:bidi="ar-SA"/>
        </w:rPr>
        <w:t>开展粮食作物病虫害</w:t>
      </w:r>
      <w:r>
        <w:rPr>
          <w:rFonts w:hint="eastAsia" w:ascii="仿宋_GB2312" w:hAnsi="仿宋_GB2312" w:eastAsia="仿宋_GB2312" w:cs="仿宋_GB2312"/>
          <w:kern w:val="0"/>
          <w:sz w:val="32"/>
          <w:szCs w:val="32"/>
        </w:rPr>
        <w:t>统防统治</w:t>
      </w:r>
      <w:r>
        <w:rPr>
          <w:rFonts w:hint="eastAsia" w:ascii="仿宋_GB2312" w:hAnsi="仿宋_GB2312" w:eastAsia="仿宋_GB2312" w:cs="仿宋_GB2312"/>
          <w:kern w:val="0"/>
          <w:sz w:val="32"/>
          <w:szCs w:val="32"/>
          <w:lang w:eastAsia="zh-CN"/>
        </w:rPr>
        <w:t>，确保病虫害损失率控制在</w:t>
      </w:r>
      <w:r>
        <w:rPr>
          <w:rFonts w:hint="eastAsia" w:ascii="仿宋_GB2312" w:hAnsi="仿宋_GB2312" w:eastAsia="仿宋_GB2312" w:cs="仿宋_GB2312"/>
          <w:kern w:val="0"/>
          <w:sz w:val="32"/>
          <w:szCs w:val="32"/>
          <w:lang w:val="en-US" w:eastAsia="zh-CN"/>
        </w:rPr>
        <w:t>5%以内</w:t>
      </w:r>
      <w:r>
        <w:rPr>
          <w:rFonts w:hint="eastAsia" w:ascii="仿宋_GB2312" w:hAnsi="仿宋_GB2312" w:eastAsia="仿宋_GB2312" w:cs="仿宋_GB2312"/>
          <w:kern w:val="0"/>
          <w:sz w:val="32"/>
          <w:szCs w:val="32"/>
          <w:lang w:eastAsia="zh-CN"/>
        </w:rPr>
        <w:t>。</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数字农业。</w:t>
      </w:r>
      <w:r>
        <w:rPr>
          <w:rFonts w:hint="eastAsia" w:ascii="仿宋_GB2312" w:hAnsi="仿宋_GB2312" w:eastAsia="仿宋_GB2312" w:cs="仿宋_GB2312"/>
          <w:kern w:val="0"/>
          <w:sz w:val="32"/>
          <w:szCs w:val="32"/>
          <w:lang w:eastAsia="zh-CN"/>
        </w:rPr>
        <w:t>提供农田墒情、病虫害预警、</w:t>
      </w:r>
      <w:r>
        <w:rPr>
          <w:rFonts w:hint="eastAsia" w:ascii="仿宋_GB2312" w:hAnsi="仿宋_GB2312" w:eastAsia="仿宋_GB2312" w:cs="仿宋_GB2312"/>
          <w:kern w:val="0"/>
          <w:sz w:val="32"/>
          <w:szCs w:val="40"/>
        </w:rPr>
        <w:t>新品种推广、</w:t>
      </w:r>
      <w:r>
        <w:rPr>
          <w:rFonts w:hint="eastAsia" w:ascii="仿宋_GB2312" w:hAnsi="仿宋_GB2312" w:eastAsia="仿宋_GB2312" w:cs="仿宋_GB2312"/>
          <w:kern w:val="0"/>
          <w:sz w:val="32"/>
          <w:szCs w:val="32"/>
          <w:lang w:eastAsia="zh-CN"/>
        </w:rPr>
        <w:t>农技服务、</w:t>
      </w:r>
      <w:r>
        <w:rPr>
          <w:rFonts w:hint="eastAsia" w:ascii="仿宋_GB2312" w:hAnsi="仿宋_GB2312" w:eastAsia="仿宋_GB2312" w:cs="仿宋_GB2312"/>
          <w:kern w:val="0"/>
          <w:sz w:val="32"/>
          <w:szCs w:val="40"/>
        </w:rPr>
        <w:t>农资配送</w:t>
      </w:r>
      <w:r>
        <w:rPr>
          <w:rFonts w:hint="eastAsia" w:ascii="仿宋_GB2312" w:hAnsi="仿宋_GB2312" w:eastAsia="仿宋_GB2312" w:cs="仿宋_GB2312"/>
          <w:kern w:val="0"/>
          <w:sz w:val="32"/>
          <w:szCs w:val="40"/>
          <w:lang w:eastAsia="zh-CN"/>
        </w:rPr>
        <w:t>、</w:t>
      </w:r>
      <w:r>
        <w:rPr>
          <w:rFonts w:hint="eastAsia" w:ascii="仿宋_GB2312" w:hAnsi="仿宋_GB2312" w:eastAsia="仿宋_GB2312" w:cs="仿宋_GB2312"/>
          <w:kern w:val="0"/>
          <w:sz w:val="32"/>
          <w:szCs w:val="32"/>
          <w:lang w:eastAsia="zh-CN"/>
        </w:rPr>
        <w:t>农机调度、农产品销售等全过程数字化服务以及</w:t>
      </w:r>
      <w:r>
        <w:rPr>
          <w:rFonts w:hint="eastAsia" w:ascii="仿宋_GB2312" w:hAnsi="仿宋_GB2312" w:eastAsia="仿宋_GB2312" w:cs="仿宋_GB2312"/>
          <w:kern w:val="0"/>
          <w:sz w:val="32"/>
          <w:szCs w:val="40"/>
        </w:rPr>
        <w:t>种粮补贴、</w:t>
      </w:r>
      <w:r>
        <w:rPr>
          <w:rFonts w:hint="eastAsia" w:ascii="仿宋_GB2312" w:hAnsi="仿宋_GB2312" w:eastAsia="仿宋_GB2312" w:cs="仿宋_GB2312"/>
          <w:kern w:val="0"/>
          <w:sz w:val="32"/>
          <w:szCs w:val="32"/>
        </w:rPr>
        <w:t>农机补贴到政策性农险承保理赔、农业担保信贷办理等各类智能化便民服务</w:t>
      </w:r>
      <w:r>
        <w:rPr>
          <w:rFonts w:hint="eastAsia" w:ascii="仿宋_GB2312" w:hAnsi="仿宋_GB2312" w:eastAsia="仿宋_GB2312" w:cs="仿宋_GB2312"/>
          <w:kern w:val="0"/>
          <w:sz w:val="32"/>
          <w:szCs w:val="32"/>
          <w:lang w:eastAsia="zh-CN"/>
        </w:rPr>
        <w:t>。现代化综合农事服务中心统一对接省农业农村厅相关的数字平台。</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农技服务。提供测土配方、田间诊断、技术培训、技术咨询等服务，种类不少于2类。</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农资配送。提供种子（种苗）、肥料、农药、农膜等农资集中采购、统一配送服务。</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u w:val="none"/>
          <w:lang w:val="en-US" w:eastAsia="zh-CN"/>
        </w:rPr>
        <w:t>.</w:t>
      </w:r>
      <w:r>
        <w:rPr>
          <w:rFonts w:hint="eastAsia" w:ascii="仿宋_GB2312" w:hAnsi="仿宋_GB2312" w:eastAsia="仿宋_GB2312" w:cs="仿宋_GB2312"/>
          <w:color w:val="000000"/>
          <w:kern w:val="0"/>
          <w:sz w:val="32"/>
          <w:szCs w:val="32"/>
          <w:u w:val="none"/>
        </w:rPr>
        <w:t>维修</w:t>
      </w:r>
      <w:r>
        <w:rPr>
          <w:rFonts w:hint="eastAsia" w:ascii="仿宋_GB2312" w:hAnsi="仿宋_GB2312" w:eastAsia="仿宋_GB2312" w:cs="仿宋_GB2312"/>
          <w:color w:val="000000"/>
          <w:kern w:val="0"/>
          <w:sz w:val="32"/>
          <w:szCs w:val="32"/>
          <w:u w:val="none"/>
          <w:lang w:eastAsia="zh-CN"/>
        </w:rPr>
        <w:t>培训</w:t>
      </w:r>
      <w:r>
        <w:rPr>
          <w:rFonts w:hint="eastAsia" w:ascii="仿宋_GB2312" w:hAnsi="仿宋_GB2312" w:eastAsia="仿宋_GB2312" w:cs="仿宋_GB2312"/>
          <w:color w:val="000000"/>
          <w:kern w:val="0"/>
          <w:sz w:val="32"/>
          <w:szCs w:val="32"/>
          <w:u w:val="none"/>
        </w:rPr>
        <w:t>。提供农机具检查、维修、保养及关键零部件配送等服务，</w:t>
      </w:r>
      <w:r>
        <w:rPr>
          <w:rFonts w:hint="eastAsia" w:ascii="仿宋_GB2312" w:hAnsi="仿宋_GB2312" w:eastAsia="仿宋_GB2312" w:cs="仿宋_GB2312"/>
          <w:color w:val="000000"/>
          <w:kern w:val="0"/>
          <w:sz w:val="32"/>
          <w:szCs w:val="32"/>
          <w:u w:val="none"/>
          <w:lang w:eastAsia="zh-CN"/>
        </w:rPr>
        <w:t>支持升级为</w:t>
      </w:r>
      <w:r>
        <w:rPr>
          <w:rFonts w:hint="eastAsia" w:ascii="仿宋_GB2312" w:hAnsi="仿宋_GB2312" w:eastAsia="仿宋_GB2312" w:cs="仿宋_GB2312"/>
          <w:color w:val="000000"/>
          <w:kern w:val="0"/>
          <w:sz w:val="32"/>
          <w:szCs w:val="32"/>
          <w:u w:val="none"/>
        </w:rPr>
        <w:t>整机</w:t>
      </w:r>
      <w:r>
        <w:rPr>
          <w:rFonts w:hint="eastAsia" w:ascii="仿宋_GB2312" w:hAnsi="仿宋_GB2312" w:eastAsia="仿宋_GB2312" w:cs="仿宋_GB2312"/>
          <w:color w:val="000000"/>
          <w:kern w:val="0"/>
          <w:sz w:val="32"/>
          <w:szCs w:val="32"/>
          <w:u w:val="none"/>
          <w:lang w:eastAsia="zh-CN"/>
        </w:rPr>
        <w:t>培训、</w:t>
      </w:r>
      <w:r>
        <w:rPr>
          <w:rFonts w:hint="eastAsia" w:ascii="仿宋_GB2312" w:hAnsi="仿宋_GB2312" w:eastAsia="仿宋_GB2312" w:cs="仿宋_GB2312"/>
          <w:color w:val="000000"/>
          <w:kern w:val="0"/>
          <w:sz w:val="32"/>
          <w:szCs w:val="32"/>
          <w:u w:val="none"/>
        </w:rPr>
        <w:t>销售、配件供应、维修保养于一体的农机服务，服务覆盖半径</w:t>
      </w:r>
      <w:r>
        <w:rPr>
          <w:rFonts w:hint="eastAsia" w:ascii="仿宋_GB2312" w:hAnsi="仿宋_GB2312" w:eastAsia="仿宋_GB2312" w:cs="仿宋_GB2312"/>
          <w:color w:val="000000"/>
          <w:kern w:val="0"/>
          <w:sz w:val="32"/>
          <w:szCs w:val="32"/>
          <w:u w:val="none"/>
          <w:lang w:val="en-US" w:eastAsia="zh-CN"/>
        </w:rPr>
        <w:t>2</w:t>
      </w:r>
      <w:r>
        <w:rPr>
          <w:rFonts w:hint="eastAsia" w:ascii="仿宋_GB2312" w:hAnsi="仿宋_GB2312" w:eastAsia="仿宋_GB2312" w:cs="仿宋_GB2312"/>
          <w:color w:val="000000"/>
          <w:kern w:val="0"/>
          <w:sz w:val="32"/>
          <w:szCs w:val="32"/>
          <w:u w:val="none"/>
        </w:rPr>
        <w:t>公里以上</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其中</w:t>
      </w:r>
      <w:r>
        <w:rPr>
          <w:rFonts w:hint="eastAsia" w:ascii="仿宋_GB2312" w:hAnsi="仿宋_GB2312" w:eastAsia="仿宋_GB2312" w:cs="仿宋_GB2312"/>
          <w:color w:val="000000"/>
          <w:kern w:val="0"/>
          <w:sz w:val="32"/>
          <w:szCs w:val="32"/>
          <w:u w:val="none"/>
          <w:lang w:val="en-US" w:eastAsia="zh-CN"/>
        </w:rPr>
        <w:t>县域</w:t>
      </w:r>
      <w:r>
        <w:rPr>
          <w:rFonts w:hint="eastAsia" w:ascii="仿宋_GB2312" w:hAnsi="仿宋_GB2312" w:eastAsia="仿宋_GB2312" w:cs="仿宋_GB2312"/>
          <w:color w:val="000000"/>
          <w:kern w:val="0"/>
          <w:sz w:val="32"/>
          <w:szCs w:val="32"/>
          <w:u w:val="none"/>
        </w:rPr>
        <w:t>现代化</w:t>
      </w:r>
      <w:r>
        <w:rPr>
          <w:rFonts w:hint="eastAsia" w:ascii="仿宋_GB2312" w:hAnsi="仿宋_GB2312" w:eastAsia="仿宋_GB2312" w:cs="仿宋_GB2312"/>
          <w:color w:val="000000"/>
          <w:kern w:val="0"/>
          <w:sz w:val="32"/>
          <w:szCs w:val="32"/>
          <w:u w:val="none"/>
          <w:lang w:eastAsia="zh-CN"/>
        </w:rPr>
        <w:t>综合</w:t>
      </w:r>
      <w:r>
        <w:rPr>
          <w:rFonts w:hint="eastAsia" w:ascii="仿宋_GB2312" w:hAnsi="仿宋_GB2312" w:eastAsia="仿宋_GB2312" w:cs="仿宋_GB2312"/>
          <w:color w:val="000000"/>
          <w:kern w:val="0"/>
          <w:sz w:val="32"/>
          <w:szCs w:val="32"/>
          <w:u w:val="none"/>
        </w:rPr>
        <w:t>农事服务中心</w:t>
      </w:r>
      <w:r>
        <w:rPr>
          <w:rFonts w:hint="eastAsia" w:ascii="仿宋_GB2312" w:hAnsi="仿宋_GB2312" w:eastAsia="仿宋_GB2312" w:cs="仿宋_GB2312"/>
          <w:color w:val="000000"/>
          <w:kern w:val="0"/>
          <w:sz w:val="32"/>
          <w:szCs w:val="32"/>
          <w:u w:val="none"/>
          <w:lang w:val="en-US" w:eastAsia="zh-CN"/>
        </w:rPr>
        <w:t>服务覆盖半径10公里以上</w:t>
      </w:r>
      <w:r>
        <w:rPr>
          <w:rFonts w:hint="eastAsia" w:ascii="仿宋_GB2312" w:hAnsi="仿宋_GB2312" w:eastAsia="仿宋_GB2312" w:cs="仿宋_GB2312"/>
          <w:color w:val="000000"/>
          <w:kern w:val="0"/>
          <w:sz w:val="32"/>
          <w:szCs w:val="32"/>
          <w:u w:val="none"/>
        </w:rPr>
        <w:t>。</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lang w:val="en-US" w:eastAsia="zh-CN"/>
        </w:rPr>
        <w:t>8.农机手培训。</w:t>
      </w:r>
      <w:r>
        <w:rPr>
          <w:rFonts w:hint="eastAsia" w:ascii="仿宋_GB2312" w:hAnsi="仿宋_GB2312" w:eastAsia="仿宋_GB2312" w:cs="仿宋_GB2312"/>
          <w:color w:val="000000"/>
          <w:kern w:val="0"/>
          <w:sz w:val="32"/>
          <w:szCs w:val="32"/>
          <w:u w:val="none"/>
          <w:lang w:val="en-US" w:eastAsia="zh-CN"/>
        </w:rPr>
        <w:t>提供拖拉机、收割机、植保无人机和烘干设备等操作人员培训等。</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9.品牌销售。打造区域特色农产品品牌，依托电商平台为农户提供农产品销售。</w:t>
      </w:r>
    </w:p>
    <w:p>
      <w:pPr>
        <w:pBdr>
          <w:top w:val="none" w:color="auto" w:sz="0" w:space="1"/>
          <w:left w:val="none" w:color="auto" w:sz="0" w:space="4"/>
          <w:bottom w:val="none" w:color="auto" w:sz="0" w:space="1"/>
          <w:right w:val="none" w:color="auto" w:sz="0" w:space="4"/>
          <w:between w:val="none" w:color="auto" w:sz="0" w:space="0"/>
        </w:pBd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Cs w:val="32"/>
          <w:lang w:val="en-US" w:eastAsia="zh-CN"/>
        </w:rPr>
      </w:pPr>
      <w:r>
        <w:rPr>
          <w:rFonts w:hint="eastAsia" w:ascii="仿宋_GB2312" w:hAnsi="仿宋_GB2312" w:eastAsia="仿宋_GB2312" w:cs="仿宋_GB2312"/>
          <w:color w:val="000000"/>
          <w:kern w:val="0"/>
          <w:sz w:val="32"/>
          <w:szCs w:val="32"/>
          <w:lang w:val="en-US" w:eastAsia="zh-CN"/>
        </w:rPr>
        <w:t>10.金融保险服务。组织对接金融保险机制，为农户提供金融保险服务。</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县域</w:t>
      </w:r>
      <w:r>
        <w:rPr>
          <w:rFonts w:hint="eastAsia" w:ascii="仿宋_GB2312" w:hAnsi="仿宋_GB2312" w:eastAsia="仿宋_GB2312" w:cs="仿宋_GB2312"/>
          <w:kern w:val="0"/>
          <w:sz w:val="32"/>
          <w:szCs w:val="32"/>
        </w:rPr>
        <w:t>现代化</w:t>
      </w:r>
      <w:r>
        <w:rPr>
          <w:rFonts w:hint="eastAsia" w:ascii="仿宋_GB2312" w:hAnsi="仿宋_GB2312" w:eastAsia="仿宋_GB2312" w:cs="仿宋_GB2312"/>
          <w:kern w:val="0"/>
          <w:sz w:val="32"/>
          <w:szCs w:val="32"/>
          <w:lang w:eastAsia="zh-CN"/>
        </w:rPr>
        <w:t>综合</w:t>
      </w:r>
      <w:r>
        <w:rPr>
          <w:rFonts w:hint="eastAsia" w:ascii="仿宋_GB2312" w:hAnsi="仿宋_GB2312" w:eastAsia="仿宋_GB2312" w:cs="仿宋_GB2312"/>
          <w:kern w:val="0"/>
          <w:sz w:val="32"/>
          <w:szCs w:val="32"/>
        </w:rPr>
        <w:t>农事服务中心的“X”服务功能原则上不少于</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项为必选功能</w:t>
      </w:r>
      <w:r>
        <w:rPr>
          <w:rFonts w:hint="eastAsia" w:ascii="仿宋_GB2312" w:hAnsi="仿宋_GB2312" w:eastAsia="仿宋_GB2312" w:cs="仿宋_GB2312"/>
          <w:kern w:val="0"/>
          <w:sz w:val="32"/>
          <w:szCs w:val="32"/>
          <w:lang w:eastAsia="zh-CN"/>
        </w:rPr>
        <w:t>；镇</w:t>
      </w:r>
      <w:r>
        <w:rPr>
          <w:rFonts w:hint="eastAsia" w:ascii="仿宋_GB2312" w:hAnsi="仿宋_GB2312" w:eastAsia="仿宋_GB2312" w:cs="仿宋_GB2312"/>
          <w:kern w:val="0"/>
          <w:sz w:val="32"/>
          <w:szCs w:val="32"/>
        </w:rPr>
        <w:t>域</w:t>
      </w:r>
      <w:r>
        <w:rPr>
          <w:rFonts w:hint="eastAsia" w:ascii="仿宋_GB2312" w:hAnsi="仿宋_GB2312" w:eastAsia="仿宋_GB2312" w:cs="仿宋_GB2312"/>
          <w:kern w:val="0"/>
          <w:sz w:val="32"/>
          <w:szCs w:val="32"/>
          <w:lang w:eastAsia="zh-CN"/>
        </w:rPr>
        <w:t>现代化综合农事</w:t>
      </w:r>
      <w:r>
        <w:rPr>
          <w:rFonts w:hint="eastAsia" w:ascii="仿宋_GB2312" w:hAnsi="仿宋_GB2312" w:eastAsia="仿宋_GB2312" w:cs="仿宋_GB2312"/>
          <w:kern w:val="0"/>
          <w:sz w:val="32"/>
          <w:szCs w:val="32"/>
        </w:rPr>
        <w:t>服务中心“X”服务功能原则上不少于</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；村域现代综合农事服务中心</w:t>
      </w:r>
      <w:r>
        <w:rPr>
          <w:rFonts w:hint="eastAsia" w:ascii="仿宋_GB2312" w:hAnsi="仿宋_GB2312" w:eastAsia="仿宋_GB2312" w:cs="仿宋_GB2312"/>
          <w:kern w:val="0"/>
          <w:sz w:val="32"/>
          <w:szCs w:val="32"/>
        </w:rPr>
        <w:t>“X”服务功能原则上不少于</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p>
    <w:p>
      <w:pPr>
        <w:numPr>
          <w:ilvl w:val="0"/>
          <w:numId w:val="3"/>
        </w:numPr>
        <w:pBdr>
          <w:top w:val="none" w:color="auto" w:sz="0" w:space="1"/>
          <w:left w:val="none" w:color="auto" w:sz="0" w:space="4"/>
          <w:bottom w:val="none" w:color="auto" w:sz="0" w:space="1"/>
          <w:right w:val="none" w:color="auto" w:sz="0" w:space="4"/>
          <w:between w:val="none" w:color="auto" w:sz="0" w:space="0"/>
        </w:pBdr>
        <w:adjustRightInd w:val="0"/>
        <w:snapToGrid w:val="0"/>
        <w:spacing w:beforeLines="0" w:afterLines="0" w:line="59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建设要求</w:t>
      </w:r>
    </w:p>
    <w:p>
      <w:pPr>
        <w:numPr>
          <w:ilvl w:val="0"/>
          <w:numId w:val="0"/>
        </w:numPr>
        <w:pBdr>
          <w:top w:val="none" w:color="auto" w:sz="0" w:space="1"/>
          <w:left w:val="none" w:color="auto" w:sz="0" w:space="4"/>
          <w:bottom w:val="none" w:color="auto" w:sz="0" w:space="1"/>
          <w:right w:val="none" w:color="auto" w:sz="0" w:space="4"/>
          <w:between w:val="none" w:color="auto" w:sz="0" w:space="0"/>
        </w:pBd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default" w:ascii="Times New Roman" w:hAnsi="Times New Roman" w:eastAsia="楷体_GB2312" w:cs="Times New Roman"/>
          <w:color w:val="000000"/>
          <w:kern w:val="0"/>
          <w:sz w:val="32"/>
          <w:szCs w:val="32"/>
        </w:rPr>
        <w:t>（一）规划布局先行。</w:t>
      </w:r>
      <w:r>
        <w:rPr>
          <w:rFonts w:hint="eastAsia" w:ascii="仿宋_GB2312" w:hAnsi="仿宋_GB2312" w:eastAsia="仿宋_GB2312" w:cs="仿宋_GB2312"/>
          <w:kern w:val="0"/>
          <w:sz w:val="32"/>
          <w:szCs w:val="32"/>
        </w:rPr>
        <w:t>县（市、区）负责编制本地区现代化综合农事服务中心建设规划布局方案，</w:t>
      </w:r>
      <w:r>
        <w:rPr>
          <w:rFonts w:hint="eastAsia" w:ascii="仿宋_GB2312" w:hAnsi="仿宋_GB2312" w:eastAsia="仿宋_GB2312" w:cs="仿宋_GB2312"/>
          <w:kern w:val="0"/>
          <w:sz w:val="32"/>
          <w:szCs w:val="32"/>
          <w:lang w:eastAsia="zh-CN"/>
        </w:rPr>
        <w:t>按照</w:t>
      </w:r>
      <w:r>
        <w:rPr>
          <w:rFonts w:hint="eastAsia" w:ascii="仿宋_GB2312" w:hAnsi="仿宋_GB2312" w:eastAsia="仿宋_GB2312" w:cs="仿宋_GB2312"/>
          <w:kern w:val="0"/>
          <w:sz w:val="32"/>
          <w:szCs w:val="32"/>
        </w:rPr>
        <w:t>区域粮食生产需要，根据当地经营主体规模、主要功能等情况采取集中或者分散布局，避免重复布局，</w:t>
      </w:r>
      <w:r>
        <w:rPr>
          <w:rFonts w:hint="eastAsia" w:ascii="仿宋_GB2312" w:hAnsi="仿宋_GB2312" w:eastAsia="仿宋_GB2312" w:cs="仿宋_GB2312"/>
          <w:kern w:val="0"/>
          <w:sz w:val="32"/>
          <w:szCs w:val="32"/>
          <w:lang w:eastAsia="zh-CN"/>
        </w:rPr>
        <w:t>力争</w:t>
      </w:r>
      <w:r>
        <w:rPr>
          <w:rFonts w:hint="eastAsia" w:ascii="仿宋_GB2312" w:hAnsi="仿宋_GB2312" w:eastAsia="仿宋_GB2312" w:cs="仿宋_GB2312"/>
          <w:kern w:val="0"/>
          <w:sz w:val="32"/>
          <w:szCs w:val="32"/>
        </w:rPr>
        <w:t>实现县域内全程综合农事服务全覆盖。原则上1个县（市、区）</w:t>
      </w:r>
      <w:r>
        <w:rPr>
          <w:rFonts w:hint="eastAsia" w:ascii="仿宋_GB2312" w:hAnsi="仿宋_GB2312" w:eastAsia="仿宋_GB2312" w:cs="仿宋_GB2312"/>
          <w:kern w:val="0"/>
          <w:sz w:val="32"/>
          <w:szCs w:val="32"/>
          <w:lang w:eastAsia="zh-CN"/>
        </w:rPr>
        <w:t>建设</w:t>
      </w:r>
      <w:r>
        <w:rPr>
          <w:rFonts w:hint="eastAsia" w:ascii="仿宋_GB2312" w:hAnsi="仿宋_GB2312" w:eastAsia="仿宋_GB2312" w:cs="仿宋_GB2312"/>
          <w:kern w:val="0"/>
          <w:sz w:val="32"/>
          <w:szCs w:val="32"/>
        </w:rPr>
        <w:t>不超过1-3个县域现代化综合农事服务中心；不超过乡镇数量的镇域现代化综合农事服务中心；不超过行政村数量的村域现代化综合农事服务中心。“百千万工程”涉及的典型县、典型镇、典型村优先。</w:t>
      </w:r>
    </w:p>
    <w:p>
      <w:pPr>
        <w:pStyle w:val="1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auto"/>
        <w:rPr>
          <w:rFonts w:hint="eastAsia" w:ascii="仿宋_GB2312" w:hAnsi="仿宋_GB2312" w:eastAsia="仿宋_GB2312" w:cs="仿宋_GB2312"/>
          <w:bCs w:val="0"/>
          <w:color w:val="000000"/>
          <w:sz w:val="32"/>
          <w:szCs w:val="32"/>
          <w:highlight w:val="none"/>
          <w:u w:val="none"/>
          <w:lang w:eastAsia="zh-CN"/>
        </w:rPr>
      </w:pPr>
      <w:r>
        <w:rPr>
          <w:rFonts w:hint="eastAsia" w:eastAsia="楷体_GB2312" w:cs="Times New Roman"/>
          <w:color w:val="000000"/>
          <w:sz w:val="32"/>
          <w:szCs w:val="32"/>
          <w:lang w:eastAsia="zh-CN"/>
        </w:rPr>
        <w:t>（二）</w:t>
      </w:r>
      <w:r>
        <w:rPr>
          <w:rFonts w:hint="default" w:ascii="Times New Roman" w:hAnsi="Times New Roman" w:eastAsia="楷体_GB2312" w:cs="Times New Roman"/>
          <w:color w:val="000000"/>
          <w:sz w:val="32"/>
          <w:szCs w:val="32"/>
        </w:rPr>
        <w:t>建设主体多元。</w:t>
      </w:r>
      <w:r>
        <w:rPr>
          <w:rFonts w:hint="eastAsia" w:ascii="仿宋_GB2312" w:hAnsi="仿宋_GB2312" w:eastAsia="仿宋_GB2312" w:cs="仿宋_GB2312"/>
          <w:color w:val="000000"/>
          <w:sz w:val="32"/>
          <w:szCs w:val="32"/>
        </w:rPr>
        <w:t>采用整县推进等形式加大投入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鼓励引导村级集体经济组织、农民</w:t>
      </w:r>
      <w:r>
        <w:rPr>
          <w:rFonts w:hint="eastAsia" w:ascii="仿宋_GB2312" w:hAnsi="仿宋_GB2312" w:eastAsia="仿宋_GB2312" w:cs="仿宋_GB2312"/>
          <w:color w:val="000000"/>
          <w:sz w:val="32"/>
          <w:szCs w:val="32"/>
          <w:lang w:eastAsia="zh-CN"/>
        </w:rPr>
        <w:t>（农机）</w:t>
      </w:r>
      <w:r>
        <w:rPr>
          <w:rFonts w:hint="eastAsia" w:ascii="仿宋_GB2312" w:hAnsi="仿宋_GB2312" w:eastAsia="仿宋_GB2312" w:cs="仿宋_GB2312"/>
          <w:color w:val="000000"/>
          <w:sz w:val="32"/>
          <w:szCs w:val="32"/>
        </w:rPr>
        <w:t>专业合作社、家庭农场、种养大户</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Cs w:val="0"/>
          <w:sz w:val="32"/>
          <w:szCs w:val="32"/>
          <w:highlight w:val="none"/>
          <w:u w:val="none"/>
          <w:lang w:eastAsia="zh-CN"/>
        </w:rPr>
        <w:t>涉农企业（含</w:t>
      </w:r>
      <w:r>
        <w:rPr>
          <w:rFonts w:hint="eastAsia" w:ascii="仿宋_GB2312" w:hAnsi="仿宋_GB2312" w:eastAsia="仿宋_GB2312" w:cs="仿宋_GB2312"/>
          <w:kern w:val="0"/>
          <w:sz w:val="32"/>
          <w:szCs w:val="32"/>
          <w:highlight w:val="none"/>
          <w:u w:val="none"/>
          <w:lang w:eastAsia="zh-CN"/>
        </w:rPr>
        <w:t>省属企事业单位</w:t>
      </w:r>
      <w:r>
        <w:rPr>
          <w:rFonts w:hint="eastAsia" w:ascii="仿宋_GB2312" w:hAnsi="仿宋_GB2312" w:eastAsia="仿宋_GB2312" w:cs="仿宋_GB2312"/>
          <w:bCs w:val="0"/>
          <w:sz w:val="32"/>
          <w:szCs w:val="32"/>
          <w:highlight w:val="none"/>
          <w:u w:val="none"/>
          <w:lang w:eastAsia="zh-CN"/>
        </w:rPr>
        <w:t>）、强农（村）公司、农民（农机）专业合作社</w:t>
      </w:r>
      <w:r>
        <w:rPr>
          <w:rFonts w:hint="eastAsia" w:ascii="仿宋_GB2312" w:hAnsi="仿宋_GB2312" w:eastAsia="仿宋_GB2312" w:cs="仿宋_GB2312"/>
          <w:color w:val="000000"/>
          <w:sz w:val="32"/>
          <w:szCs w:val="32"/>
        </w:rPr>
        <w:t>等参与农事服务中心建设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坚持新建与改扩建相结合，</w:t>
      </w:r>
      <w:r>
        <w:rPr>
          <w:rFonts w:hint="eastAsia" w:ascii="仿宋_GB2312" w:hAnsi="仿宋_GB2312" w:eastAsia="仿宋_GB2312" w:cs="仿宋_GB2312"/>
          <w:color w:val="000000"/>
          <w:sz w:val="32"/>
          <w:szCs w:val="32"/>
          <w:lang w:val="en-US" w:eastAsia="zh-CN"/>
        </w:rPr>
        <w:t>充分利用现有存量服务资源，</w:t>
      </w:r>
      <w:r>
        <w:rPr>
          <w:rFonts w:hint="eastAsia" w:ascii="仿宋_GB2312" w:hAnsi="仿宋_GB2312" w:eastAsia="仿宋_GB2312" w:cs="仿宋_GB2312"/>
          <w:color w:val="000000"/>
          <w:sz w:val="32"/>
          <w:szCs w:val="32"/>
        </w:rPr>
        <w:t>鼓励具备全程机械化作业服务基础的农机服务组织，在符合规划前提下改造提升为农事服务中心，避免重复建设。鼓励农业（农机、农资）企业、</w:t>
      </w:r>
      <w:r>
        <w:rPr>
          <w:rFonts w:hint="eastAsia" w:ascii="仿宋_GB2312" w:hAnsi="仿宋_GB2312" w:eastAsia="仿宋_GB2312" w:cs="仿宋_GB2312"/>
          <w:color w:val="000000"/>
          <w:sz w:val="32"/>
          <w:szCs w:val="32"/>
          <w:lang w:eastAsia="zh-CN"/>
        </w:rPr>
        <w:t>国有粮食收储企业</w:t>
      </w:r>
      <w:r>
        <w:rPr>
          <w:rFonts w:hint="eastAsia" w:ascii="仿宋_GB2312" w:hAnsi="仿宋_GB2312" w:eastAsia="仿宋_GB2312" w:cs="仿宋_GB2312"/>
          <w:color w:val="000000"/>
          <w:sz w:val="32"/>
          <w:szCs w:val="32"/>
        </w:rPr>
        <w:t>等通过股权投资、业务合作等方式，参与农事服务中心建设运营。</w:t>
      </w:r>
      <w:r>
        <w:rPr>
          <w:rFonts w:hint="eastAsia" w:ascii="仿宋_GB2312" w:hAnsi="仿宋_GB2312" w:eastAsia="仿宋_GB2312" w:cs="仿宋_GB2312"/>
          <w:bCs w:val="0"/>
          <w:sz w:val="32"/>
          <w:szCs w:val="32"/>
          <w:highlight w:val="none"/>
          <w:u w:val="none"/>
          <w:lang w:val="en-US" w:eastAsia="zh-CN"/>
        </w:rPr>
        <w:t>鼓励县级农业推广部门参与项目实施。</w:t>
      </w:r>
      <w:r>
        <w:rPr>
          <w:rFonts w:hint="eastAsia" w:ascii="仿宋_GB2312" w:hAnsi="仿宋_GB2312" w:eastAsia="仿宋_GB2312" w:cs="仿宋_GB2312"/>
          <w:b w:val="0"/>
          <w:bCs w:val="0"/>
          <w:color w:val="000000"/>
          <w:sz w:val="32"/>
          <w:szCs w:val="32"/>
          <w:highlight w:val="none"/>
        </w:rPr>
        <w:t>鼓励和支持村集体</w:t>
      </w:r>
      <w:r>
        <w:rPr>
          <w:rFonts w:hint="eastAsia" w:ascii="仿宋_GB2312" w:hAnsi="仿宋_GB2312" w:eastAsia="仿宋_GB2312" w:cs="仿宋_GB2312"/>
          <w:b w:val="0"/>
          <w:bCs w:val="0"/>
          <w:color w:val="000000"/>
          <w:sz w:val="32"/>
          <w:szCs w:val="32"/>
          <w:highlight w:val="none"/>
          <w:lang w:eastAsia="zh-CN"/>
        </w:rPr>
        <w:t>经济组织与其他村集体经济组织、</w:t>
      </w:r>
      <w:r>
        <w:rPr>
          <w:rFonts w:hint="eastAsia" w:ascii="仿宋_GB2312" w:hAnsi="仿宋_GB2312" w:eastAsia="仿宋_GB2312" w:cs="仿宋_GB2312"/>
          <w:b w:val="0"/>
          <w:bCs w:val="0"/>
          <w:color w:val="000000"/>
          <w:sz w:val="32"/>
          <w:szCs w:val="32"/>
          <w:highlight w:val="none"/>
        </w:rPr>
        <w:t>新型农业经营主体</w:t>
      </w:r>
      <w:r>
        <w:rPr>
          <w:rFonts w:hint="eastAsia" w:ascii="仿宋_GB2312" w:hAnsi="仿宋_GB2312" w:eastAsia="仿宋_GB2312" w:cs="仿宋_GB2312"/>
          <w:b w:val="0"/>
          <w:bCs w:val="0"/>
          <w:color w:val="000000"/>
          <w:sz w:val="32"/>
          <w:szCs w:val="32"/>
          <w:highlight w:val="none"/>
          <w:lang w:eastAsia="zh-CN"/>
        </w:rPr>
        <w:t>合作。</w:t>
      </w:r>
    </w:p>
    <w:p>
      <w:pPr>
        <w:numPr>
          <w:ilvl w:val="0"/>
          <w:numId w:val="0"/>
        </w:numPr>
        <w:pBdr>
          <w:top w:val="none" w:color="auto" w:sz="0" w:space="1"/>
          <w:left w:val="none" w:color="auto" w:sz="0" w:space="4"/>
          <w:bottom w:val="none" w:color="auto" w:sz="0" w:space="1"/>
          <w:right w:val="none" w:color="auto" w:sz="0" w:space="4"/>
          <w:between w:val="none" w:color="auto" w:sz="0" w:space="0"/>
        </w:pBd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 w:val="32"/>
          <w:szCs w:val="32"/>
        </w:rPr>
      </w:pPr>
      <w:r>
        <w:rPr>
          <w:rFonts w:hint="default" w:ascii="Times New Roman" w:hAnsi="Times New Roman" w:eastAsia="楷体_GB2312" w:cs="Times New Roman"/>
          <w:color w:val="000000"/>
          <w:kern w:val="0"/>
          <w:sz w:val="32"/>
          <w:szCs w:val="32"/>
        </w:rPr>
        <w:t>（三）</w:t>
      </w:r>
      <w:r>
        <w:rPr>
          <w:rFonts w:hint="eastAsia" w:eastAsia="楷体_GB2312" w:cs="Times New Roman"/>
          <w:color w:val="000000"/>
          <w:kern w:val="0"/>
          <w:sz w:val="32"/>
          <w:szCs w:val="32"/>
          <w:lang w:eastAsia="zh-CN"/>
        </w:rPr>
        <w:t>用地和</w:t>
      </w:r>
      <w:r>
        <w:rPr>
          <w:rFonts w:hint="default" w:ascii="Times New Roman" w:hAnsi="Times New Roman" w:eastAsia="楷体_GB2312" w:cs="Times New Roman"/>
          <w:color w:val="000000"/>
          <w:kern w:val="0"/>
          <w:sz w:val="32"/>
          <w:szCs w:val="32"/>
        </w:rPr>
        <w:t>场所规模。</w:t>
      </w:r>
      <w:r>
        <w:rPr>
          <w:rFonts w:hint="eastAsia" w:ascii="仿宋_GB2312" w:hAnsi="仿宋_GB2312" w:eastAsia="仿宋_GB2312" w:cs="仿宋_GB2312"/>
          <w:kern w:val="0"/>
          <w:sz w:val="32"/>
          <w:szCs w:val="32"/>
          <w:lang w:eastAsia="zh-CN"/>
        </w:rPr>
        <w:t>现代化综合</w:t>
      </w:r>
      <w:r>
        <w:rPr>
          <w:rFonts w:hint="eastAsia" w:ascii="仿宋_GB2312" w:hAnsi="仿宋_GB2312" w:eastAsia="仿宋_GB2312" w:cs="仿宋_GB2312"/>
          <w:kern w:val="0"/>
          <w:sz w:val="32"/>
          <w:szCs w:val="32"/>
        </w:rPr>
        <w:t>农事服务中心</w:t>
      </w:r>
      <w:r>
        <w:rPr>
          <w:rFonts w:hint="eastAsia" w:ascii="仿宋_GB2312" w:hAnsi="仿宋_GB2312" w:eastAsia="仿宋_GB2312" w:cs="仿宋_GB2312"/>
          <w:kern w:val="0"/>
          <w:sz w:val="32"/>
          <w:szCs w:val="32"/>
          <w:lang w:eastAsia="zh-CN"/>
        </w:rPr>
        <w:t>用地应按照《</w:t>
      </w:r>
      <w:r>
        <w:rPr>
          <w:rFonts w:hint="eastAsia" w:ascii="仿宋_GB2312" w:hAnsi="仿宋_GB2312" w:eastAsia="仿宋_GB2312" w:cs="仿宋_GB2312"/>
          <w:kern w:val="0"/>
          <w:szCs w:val="32"/>
        </w:rPr>
        <w:t>关于加强和改进设施农业用地管理的实施意见</w:t>
      </w:r>
      <w:r>
        <w:rPr>
          <w:rFonts w:hint="eastAsia" w:ascii="仿宋_GB2312" w:hAnsi="仿宋_GB2312" w:eastAsia="仿宋_GB2312" w:cs="仿宋_GB2312"/>
          <w:kern w:val="0"/>
          <w:sz w:val="32"/>
          <w:szCs w:val="32"/>
          <w:lang w:eastAsia="zh-CN"/>
        </w:rPr>
        <w:t>》等文件规定，符合当地国土空间规划要求，</w:t>
      </w:r>
      <w:r>
        <w:rPr>
          <w:rFonts w:hint="eastAsia" w:ascii="仿宋_GB2312" w:hAnsi="仿宋_GB2312" w:eastAsia="仿宋_GB2312" w:cs="仿宋_GB2312"/>
          <w:kern w:val="0"/>
          <w:sz w:val="32"/>
          <w:szCs w:val="32"/>
        </w:rPr>
        <w:t>推</w:t>
      </w:r>
      <w:r>
        <w:rPr>
          <w:rFonts w:hint="eastAsia" w:ascii="仿宋_GB2312" w:hAnsi="仿宋_GB2312" w:eastAsia="仿宋_GB2312" w:cs="仿宋_GB2312"/>
          <w:kern w:val="0"/>
          <w:sz w:val="32"/>
          <w:szCs w:val="32"/>
          <w:lang w:val="en-US" w:eastAsia="zh-CN"/>
        </w:rPr>
        <w:t>动</w:t>
      </w:r>
      <w:r>
        <w:rPr>
          <w:rFonts w:hint="eastAsia" w:ascii="仿宋_GB2312" w:hAnsi="仿宋_GB2312" w:eastAsia="仿宋_GB2312" w:cs="仿宋_GB2312"/>
          <w:kern w:val="0"/>
          <w:sz w:val="32"/>
          <w:szCs w:val="32"/>
        </w:rPr>
        <w:t>设施农用地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建设用地</w:t>
      </w:r>
      <w:r>
        <w:rPr>
          <w:rFonts w:hint="eastAsia" w:ascii="仿宋_GB2312" w:hAnsi="仿宋_GB2312" w:eastAsia="仿宋_GB2312" w:cs="仿宋_GB2312"/>
          <w:kern w:val="0"/>
          <w:sz w:val="32"/>
          <w:szCs w:val="32"/>
          <w:lang w:val="en-US" w:eastAsia="zh-CN"/>
        </w:rPr>
        <w:t>等</w:t>
      </w:r>
      <w:r>
        <w:rPr>
          <w:rFonts w:hint="eastAsia" w:ascii="仿宋_GB2312" w:hAnsi="仿宋_GB2312" w:eastAsia="仿宋_GB2312" w:cs="仿宋_GB2312"/>
          <w:kern w:val="0"/>
          <w:sz w:val="32"/>
          <w:szCs w:val="32"/>
        </w:rPr>
        <w:t>多渠道用地供给方式，支持将</w:t>
      </w:r>
      <w:r>
        <w:rPr>
          <w:rFonts w:hint="eastAsia" w:ascii="仿宋_GB2312" w:hAnsi="仿宋_GB2312" w:eastAsia="仿宋_GB2312" w:cs="仿宋_GB2312"/>
          <w:kern w:val="0"/>
          <w:sz w:val="32"/>
          <w:szCs w:val="32"/>
          <w:lang w:val="en-US" w:eastAsia="zh-CN"/>
        </w:rPr>
        <w:t>直接为农</w:t>
      </w:r>
      <w:r>
        <w:rPr>
          <w:rFonts w:hint="eastAsia" w:ascii="仿宋_GB2312" w:hAnsi="仿宋_GB2312" w:eastAsia="仿宋_GB2312" w:cs="仿宋_GB2312"/>
          <w:color w:val="000000"/>
          <w:kern w:val="0"/>
          <w:sz w:val="32"/>
          <w:szCs w:val="32"/>
          <w:lang w:val="en-US" w:eastAsia="zh-CN"/>
        </w:rPr>
        <w:t>作物生产服务的农资和农机具存放场所，与农产品生产直接关联的烘干晾晒、分拣包装、保鲜存储</w:t>
      </w:r>
      <w:r>
        <w:rPr>
          <w:rFonts w:hint="eastAsia" w:ascii="仿宋_GB2312" w:hAnsi="仿宋_GB2312" w:eastAsia="仿宋_GB2312" w:cs="仿宋_GB2312"/>
          <w:color w:val="000000"/>
          <w:kern w:val="0"/>
          <w:sz w:val="32"/>
          <w:szCs w:val="32"/>
        </w:rPr>
        <w:t>等附属设施用地纳入设施农业用地管理，支持数字农业、农机维修、培训用房等建设用地</w:t>
      </w:r>
      <w:r>
        <w:rPr>
          <w:rFonts w:hint="eastAsia" w:ascii="仿宋_GB2312" w:hAnsi="仿宋_GB2312" w:eastAsia="仿宋_GB2312" w:cs="仿宋_GB2312"/>
          <w:color w:val="000000"/>
          <w:kern w:val="0"/>
          <w:sz w:val="32"/>
          <w:szCs w:val="32"/>
          <w:lang w:val="en-US" w:eastAsia="zh-CN"/>
        </w:rPr>
        <w:t>需求</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val="0"/>
          <w:bCs w:val="0"/>
          <w:kern w:val="0"/>
          <w:sz w:val="32"/>
          <w:szCs w:val="32"/>
          <w:highlight w:val="none"/>
        </w:rPr>
        <w:t>鼓励和支持</w:t>
      </w:r>
      <w:r>
        <w:rPr>
          <w:rFonts w:hint="eastAsia" w:ascii="仿宋_GB2312" w:hAnsi="仿宋_GB2312" w:eastAsia="仿宋_GB2312" w:cs="仿宋_GB2312"/>
          <w:color w:val="000000"/>
          <w:kern w:val="0"/>
          <w:sz w:val="32"/>
          <w:szCs w:val="32"/>
        </w:rPr>
        <w:t>盘活旧仓库、旧厂房</w:t>
      </w:r>
      <w:r>
        <w:rPr>
          <w:rFonts w:hint="eastAsia" w:ascii="仿宋_GB2312" w:hAnsi="仿宋_GB2312" w:eastAsia="仿宋_GB2312" w:cs="仿宋_GB2312"/>
          <w:color w:val="000000"/>
          <w:kern w:val="0"/>
          <w:sz w:val="32"/>
          <w:szCs w:val="32"/>
          <w:lang w:eastAsia="zh-CN"/>
        </w:rPr>
        <w:t>、旧学校</w:t>
      </w:r>
      <w:r>
        <w:rPr>
          <w:rFonts w:hint="eastAsia" w:ascii="仿宋_GB2312" w:hAnsi="仿宋_GB2312" w:eastAsia="仿宋_GB2312" w:cs="仿宋_GB2312"/>
          <w:color w:val="000000"/>
          <w:kern w:val="0"/>
          <w:sz w:val="32"/>
          <w:szCs w:val="32"/>
        </w:rPr>
        <w:t>和闲置土地等资源，承接</w:t>
      </w:r>
      <w:r>
        <w:rPr>
          <w:rFonts w:hint="eastAsia" w:ascii="仿宋_GB2312" w:hAnsi="仿宋_GB2312" w:eastAsia="仿宋_GB2312" w:cs="仿宋_GB2312"/>
          <w:color w:val="000000"/>
          <w:kern w:val="0"/>
          <w:sz w:val="32"/>
          <w:szCs w:val="32"/>
          <w:lang w:eastAsia="zh-CN"/>
        </w:rPr>
        <w:t>现代化综合</w:t>
      </w:r>
      <w:r>
        <w:rPr>
          <w:rFonts w:hint="eastAsia" w:ascii="仿宋_GB2312" w:hAnsi="仿宋_GB2312" w:eastAsia="仿宋_GB2312" w:cs="仿宋_GB2312"/>
          <w:color w:val="000000"/>
          <w:kern w:val="0"/>
          <w:sz w:val="32"/>
          <w:szCs w:val="32"/>
        </w:rPr>
        <w:t>农事服务中心建设任务。允许村级集体经济组织通过农村集体</w:t>
      </w:r>
      <w:r>
        <w:rPr>
          <w:rFonts w:hint="eastAsia" w:ascii="仿宋_GB2312" w:hAnsi="仿宋_GB2312" w:eastAsia="仿宋_GB2312" w:cs="仿宋_GB2312"/>
          <w:color w:val="000000"/>
          <w:kern w:val="0"/>
          <w:sz w:val="32"/>
          <w:szCs w:val="32"/>
          <w:lang w:val="en-US" w:eastAsia="zh-CN"/>
        </w:rPr>
        <w:t>建设</w:t>
      </w:r>
      <w:r>
        <w:rPr>
          <w:rFonts w:hint="eastAsia" w:ascii="仿宋_GB2312" w:hAnsi="仿宋_GB2312" w:eastAsia="仿宋_GB2312" w:cs="仿宋_GB2312"/>
          <w:color w:val="000000"/>
          <w:kern w:val="0"/>
          <w:sz w:val="32"/>
          <w:szCs w:val="32"/>
        </w:rPr>
        <w:t>用地入股、出租等方式参与</w:t>
      </w:r>
      <w:r>
        <w:rPr>
          <w:rFonts w:hint="eastAsia" w:ascii="仿宋_GB2312" w:hAnsi="仿宋_GB2312" w:eastAsia="仿宋_GB2312" w:cs="仿宋_GB2312"/>
          <w:color w:val="000000"/>
          <w:kern w:val="0"/>
          <w:sz w:val="32"/>
          <w:szCs w:val="32"/>
          <w:lang w:eastAsia="zh-CN"/>
        </w:rPr>
        <w:t>现代化综合</w:t>
      </w:r>
      <w:r>
        <w:rPr>
          <w:rFonts w:hint="eastAsia" w:ascii="仿宋_GB2312" w:hAnsi="仿宋_GB2312" w:eastAsia="仿宋_GB2312" w:cs="仿宋_GB2312"/>
          <w:color w:val="000000"/>
          <w:kern w:val="0"/>
          <w:sz w:val="32"/>
          <w:szCs w:val="32"/>
        </w:rPr>
        <w:t>农事服务中心建设。现代化</w:t>
      </w:r>
      <w:r>
        <w:rPr>
          <w:rFonts w:hint="eastAsia" w:ascii="仿宋_GB2312" w:hAnsi="仿宋_GB2312" w:eastAsia="仿宋_GB2312" w:cs="仿宋_GB2312"/>
          <w:color w:val="000000"/>
          <w:kern w:val="0"/>
          <w:sz w:val="32"/>
          <w:szCs w:val="32"/>
          <w:lang w:eastAsia="zh-CN"/>
        </w:rPr>
        <w:t>综合</w:t>
      </w:r>
      <w:r>
        <w:rPr>
          <w:rFonts w:hint="eastAsia" w:ascii="仿宋_GB2312" w:hAnsi="仿宋_GB2312" w:eastAsia="仿宋_GB2312" w:cs="仿宋_GB2312"/>
          <w:color w:val="000000"/>
          <w:kern w:val="0"/>
          <w:sz w:val="32"/>
          <w:szCs w:val="32"/>
        </w:rPr>
        <w:t>农事服务中心应有固定场所，具有与服务功能要求相适应的场所规模。</w:t>
      </w:r>
    </w:p>
    <w:p>
      <w:pPr>
        <w:pStyle w:val="16"/>
        <w:numPr>
          <w:ilvl w:val="0"/>
          <w:numId w:val="0"/>
        </w:numPr>
        <w:pBdr>
          <w:top w:val="none" w:color="auto" w:sz="0" w:space="1"/>
          <w:left w:val="none" w:color="auto" w:sz="0" w:space="4"/>
          <w:bottom w:val="none" w:color="auto" w:sz="0" w:space="1"/>
          <w:right w:val="none" w:color="auto" w:sz="0" w:space="4"/>
          <w:between w:val="none" w:color="auto" w:sz="0" w:space="0"/>
        </w:pBdr>
        <w:tabs>
          <w:tab w:val="left" w:pos="0"/>
        </w:tabs>
        <w:adjustRightInd w:val="0"/>
        <w:snapToGrid w:val="0"/>
        <w:spacing w:beforeLines="0" w:afterLines="0" w:line="590" w:lineRule="exact"/>
        <w:ind w:left="0" w:leftChars="0" w:firstLine="640" w:firstLineChars="200"/>
        <w:rPr>
          <w:rFonts w:hint="eastAsia" w:ascii="仿宋_GB2312" w:hAnsi="仿宋_GB2312" w:eastAsia="仿宋_GB2312" w:cs="仿宋_GB2312"/>
          <w:kern w:val="0"/>
          <w:szCs w:val="32"/>
          <w:highlight w:val="none"/>
          <w:lang w:val="en-US" w:eastAsia="zh-CN"/>
        </w:rPr>
      </w:pPr>
      <w:r>
        <w:rPr>
          <w:rFonts w:hint="eastAsia" w:eastAsia="楷体_GB2312"/>
          <w:color w:val="000000"/>
          <w:kern w:val="0"/>
          <w:sz w:val="32"/>
          <w:szCs w:val="32"/>
          <w:lang w:eastAsia="zh-CN"/>
        </w:rPr>
        <w:t>（四）</w:t>
      </w:r>
      <w:r>
        <w:rPr>
          <w:rFonts w:hint="default" w:ascii="Times New Roman" w:hAnsi="Times New Roman" w:eastAsia="楷体_GB2312" w:cs="Times New Roman"/>
          <w:color w:val="000000"/>
          <w:kern w:val="0"/>
          <w:sz w:val="32"/>
          <w:szCs w:val="32"/>
        </w:rPr>
        <w:t>设施装备齐全。</w:t>
      </w:r>
      <w:r>
        <w:rPr>
          <w:rFonts w:hint="eastAsia" w:ascii="仿宋_GB2312" w:hAnsi="仿宋_GB2312" w:eastAsia="仿宋_GB2312" w:cs="仿宋_GB2312"/>
          <w:kern w:val="0"/>
          <w:sz w:val="32"/>
          <w:szCs w:val="32"/>
          <w:highlight w:val="none"/>
        </w:rPr>
        <w:t>合理配置服务所需各类农机装备，支持购置大中型、成套农机装备</w:t>
      </w:r>
      <w:r>
        <w:rPr>
          <w:rFonts w:hint="eastAsia" w:ascii="仿宋_GB2312" w:hAnsi="仿宋_GB2312" w:eastAsia="仿宋_GB2312" w:cs="仿宋_GB2312"/>
          <w:kern w:val="0"/>
          <w:sz w:val="32"/>
          <w:szCs w:val="32"/>
          <w:highlight w:val="none"/>
          <w:lang w:eastAsia="zh-CN"/>
        </w:rPr>
        <w:t>、移动储能装置</w:t>
      </w:r>
      <w:r>
        <w:rPr>
          <w:rFonts w:hint="eastAsia" w:ascii="仿宋_GB2312" w:hAnsi="仿宋_GB2312" w:eastAsia="仿宋_GB2312" w:cs="仿宋_GB2312"/>
          <w:kern w:val="0"/>
          <w:sz w:val="32"/>
          <w:szCs w:val="32"/>
          <w:highlight w:val="none"/>
        </w:rPr>
        <w:t>，以及绿色低碳、智能化的农机装备，引进试验新研发农机装备。</w:t>
      </w:r>
      <w:r>
        <w:rPr>
          <w:rFonts w:hint="eastAsia" w:ascii="仿宋_GB2312" w:hAnsi="仿宋_GB2312" w:eastAsia="仿宋_GB2312" w:cs="仿宋_GB2312"/>
          <w:color w:val="000000"/>
          <w:kern w:val="0"/>
          <w:sz w:val="32"/>
          <w:szCs w:val="32"/>
          <w:u w:val="none"/>
          <w:lang w:val="en-US" w:eastAsia="zh-CN" w:bidi="ar-SA"/>
        </w:rPr>
        <w:t>购置的拖拉机、插秧机、收割机、烘干机、无人机要在出厂时配置北斗定位、作业监测等智能化装备，</w:t>
      </w:r>
      <w:r>
        <w:rPr>
          <w:rFonts w:hint="eastAsia" w:ascii="仿宋_GB2312" w:hAnsi="仿宋_GB2312" w:eastAsia="仿宋_GB2312" w:cs="仿宋_GB2312"/>
          <w:color w:val="000000"/>
          <w:kern w:val="0"/>
          <w:sz w:val="32"/>
          <w:szCs w:val="32"/>
          <w:u w:val="none"/>
          <w:lang w:val="en-US" w:eastAsia="zh-CN"/>
        </w:rPr>
        <w:t>实现</w:t>
      </w:r>
      <w:r>
        <w:rPr>
          <w:rFonts w:hint="eastAsia" w:ascii="仿宋_GB2312" w:hAnsi="仿宋_GB2312" w:eastAsia="仿宋_GB2312" w:cs="仿宋_GB2312"/>
          <w:color w:val="000000"/>
          <w:kern w:val="0"/>
          <w:sz w:val="32"/>
          <w:szCs w:val="32"/>
          <w:u w:val="none"/>
          <w:lang w:val="en-US" w:eastAsia="zh-CN" w:bidi="ar-SA"/>
        </w:rPr>
        <w:t>“平急两用”，同时要购置水泵等应急机具。</w:t>
      </w:r>
      <w:r>
        <w:rPr>
          <w:rFonts w:hint="eastAsia" w:ascii="仿宋_GB2312" w:hAnsi="仿宋_GB2312" w:eastAsia="仿宋_GB2312" w:cs="仿宋_GB2312"/>
          <w:kern w:val="0"/>
          <w:sz w:val="32"/>
          <w:szCs w:val="32"/>
          <w:highlight w:val="none"/>
          <w:lang w:eastAsia="zh-CN"/>
        </w:rPr>
        <w:t>镇域、村域</w:t>
      </w:r>
      <w:r>
        <w:rPr>
          <w:rFonts w:hint="eastAsia" w:ascii="仿宋_GB2312" w:hAnsi="仿宋_GB2312" w:eastAsia="仿宋_GB2312" w:cs="仿宋_GB2312"/>
          <w:bCs w:val="0"/>
          <w:kern w:val="0"/>
          <w:sz w:val="32"/>
          <w:szCs w:val="32"/>
          <w:highlight w:val="none"/>
          <w:u w:val="none"/>
          <w:lang w:val="en-US" w:eastAsia="zh-CN"/>
        </w:rPr>
        <w:t>现代化综合农事服务中心应合理配置</w:t>
      </w:r>
      <w:r>
        <w:rPr>
          <w:rFonts w:hint="eastAsia" w:ascii="仿宋_GB2312" w:hAnsi="仿宋_GB2312" w:eastAsia="仿宋_GB2312" w:cs="仿宋_GB2312"/>
          <w:kern w:val="0"/>
          <w:szCs w:val="32"/>
          <w:highlight w:val="none"/>
          <w:lang w:eastAsia="zh-CN"/>
        </w:rPr>
        <w:t>小型</w:t>
      </w:r>
      <w:r>
        <w:rPr>
          <w:rFonts w:hint="eastAsia" w:ascii="仿宋_GB2312" w:hAnsi="仿宋_GB2312" w:eastAsia="仿宋_GB2312" w:cs="仿宋_GB2312"/>
          <w:kern w:val="0"/>
          <w:szCs w:val="32"/>
          <w:highlight w:val="none"/>
        </w:rPr>
        <w:t>移动烘干设备</w:t>
      </w:r>
      <w:r>
        <w:rPr>
          <w:rFonts w:hint="eastAsia" w:ascii="仿宋_GB2312" w:hAnsi="仿宋_GB2312" w:eastAsia="仿宋_GB2312" w:cs="仿宋_GB2312"/>
          <w:kern w:val="0"/>
          <w:szCs w:val="32"/>
          <w:highlight w:val="none"/>
          <w:lang w:eastAsia="zh-CN"/>
        </w:rPr>
        <w:t>、移动冷库、轻型履带式拖拉机等小型机具，以满足小农户农机作业需求。</w:t>
      </w:r>
    </w:p>
    <w:p>
      <w:pPr>
        <w:pBdr>
          <w:top w:val="none" w:color="auto" w:sz="0" w:space="1"/>
          <w:left w:val="none" w:color="auto" w:sz="0" w:space="4"/>
          <w:bottom w:val="none" w:color="auto" w:sz="0" w:space="1"/>
          <w:right w:val="none" w:color="auto" w:sz="0" w:space="4"/>
          <w:between w:val="none" w:color="auto" w:sz="0" w:space="0"/>
        </w:pBd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kern w:val="0"/>
          <w:sz w:val="32"/>
          <w:szCs w:val="32"/>
          <w:lang w:val="en-US" w:eastAsia="zh-CN"/>
        </w:rPr>
      </w:pPr>
      <w:r>
        <w:rPr>
          <w:rFonts w:hint="default" w:ascii="Times New Roman" w:hAnsi="Times New Roman" w:eastAsia="楷体_GB2312" w:cs="Times New Roman"/>
          <w:color w:val="000000"/>
          <w:kern w:val="0"/>
          <w:sz w:val="32"/>
          <w:szCs w:val="32"/>
        </w:rPr>
        <w:t>（</w:t>
      </w:r>
      <w:r>
        <w:rPr>
          <w:rFonts w:hint="eastAsia" w:eastAsia="楷体_GB2312" w:cs="Times New Roman"/>
          <w:color w:val="000000"/>
          <w:kern w:val="0"/>
          <w:sz w:val="32"/>
          <w:szCs w:val="32"/>
          <w:lang w:eastAsia="zh-CN"/>
        </w:rPr>
        <w:t>五</w:t>
      </w:r>
      <w:r>
        <w:rPr>
          <w:rFonts w:hint="default" w:ascii="Times New Roman" w:hAnsi="Times New Roman" w:eastAsia="楷体_GB2312" w:cs="Times New Roman"/>
          <w:color w:val="000000"/>
          <w:kern w:val="0"/>
          <w:sz w:val="32"/>
          <w:szCs w:val="32"/>
        </w:rPr>
        <w:t>）运行机制规范。</w:t>
      </w:r>
      <w:r>
        <w:rPr>
          <w:rFonts w:hint="eastAsia" w:ascii="仿宋_GB2312" w:hAnsi="仿宋_GB2312" w:eastAsia="仿宋_GB2312" w:cs="仿宋_GB2312"/>
          <w:color w:val="000000"/>
          <w:kern w:val="0"/>
          <w:sz w:val="32"/>
          <w:szCs w:val="32"/>
          <w:lang w:eastAsia="zh-CN"/>
        </w:rPr>
        <w:t>现代化综合</w:t>
      </w:r>
      <w:r>
        <w:rPr>
          <w:rFonts w:hint="eastAsia" w:ascii="仿宋_GB2312" w:hAnsi="仿宋_GB2312" w:eastAsia="仿宋_GB2312" w:cs="仿宋_GB2312"/>
          <w:color w:val="000000"/>
          <w:kern w:val="0"/>
          <w:sz w:val="32"/>
          <w:szCs w:val="32"/>
        </w:rPr>
        <w:t>农事服务中心</w:t>
      </w:r>
      <w:r>
        <w:rPr>
          <w:rFonts w:hint="eastAsia" w:ascii="仿宋_GB2312" w:hAnsi="仿宋_GB2312" w:eastAsia="仿宋_GB2312" w:cs="仿宋_GB2312"/>
          <w:b w:val="0"/>
          <w:bCs w:val="0"/>
          <w:color w:val="000000"/>
          <w:kern w:val="0"/>
          <w:sz w:val="32"/>
          <w:szCs w:val="32"/>
        </w:rPr>
        <w:t>与当地</w:t>
      </w:r>
      <w:r>
        <w:rPr>
          <w:rFonts w:hint="eastAsia" w:ascii="仿宋_GB2312" w:hAnsi="仿宋_GB2312" w:eastAsia="仿宋_GB2312" w:cs="仿宋_GB2312"/>
          <w:b w:val="0"/>
          <w:bCs w:val="0"/>
          <w:color w:val="000000"/>
          <w:kern w:val="0"/>
          <w:sz w:val="32"/>
          <w:szCs w:val="32"/>
          <w:lang w:eastAsia="zh-CN"/>
        </w:rPr>
        <w:t>镇政府、村集体</w:t>
      </w:r>
      <w:r>
        <w:rPr>
          <w:rFonts w:hint="eastAsia" w:ascii="仿宋_GB2312" w:hAnsi="仿宋_GB2312" w:eastAsia="仿宋_GB2312" w:cs="仿宋_GB2312"/>
          <w:b w:val="0"/>
          <w:bCs w:val="0"/>
          <w:color w:val="000000"/>
          <w:kern w:val="0"/>
          <w:sz w:val="32"/>
          <w:szCs w:val="32"/>
        </w:rPr>
        <w:t>签订</w:t>
      </w:r>
      <w:r>
        <w:rPr>
          <w:rFonts w:hint="eastAsia" w:ascii="仿宋_GB2312" w:hAnsi="仿宋_GB2312" w:eastAsia="仿宋_GB2312" w:cs="仿宋_GB2312"/>
          <w:b w:val="0"/>
          <w:bCs w:val="0"/>
          <w:color w:val="000000"/>
          <w:kern w:val="0"/>
          <w:sz w:val="32"/>
          <w:szCs w:val="32"/>
          <w:lang w:val="en-US" w:eastAsia="zh-CN"/>
        </w:rPr>
        <w:t>的农事服务</w:t>
      </w:r>
      <w:r>
        <w:rPr>
          <w:rFonts w:hint="eastAsia" w:ascii="仿宋_GB2312" w:hAnsi="仿宋_GB2312" w:eastAsia="仿宋_GB2312" w:cs="仿宋_GB2312"/>
          <w:b w:val="0"/>
          <w:bCs w:val="0"/>
          <w:color w:val="000000"/>
          <w:kern w:val="0"/>
          <w:sz w:val="32"/>
          <w:szCs w:val="32"/>
        </w:rPr>
        <w:t>协议</w:t>
      </w:r>
      <w:r>
        <w:rPr>
          <w:rFonts w:hint="eastAsia" w:ascii="仿宋_GB2312" w:hAnsi="仿宋_GB2312" w:eastAsia="仿宋_GB2312" w:cs="仿宋_GB2312"/>
          <w:b w:val="0"/>
          <w:bCs w:val="0"/>
          <w:color w:val="000000"/>
          <w:kern w:val="0"/>
          <w:sz w:val="32"/>
          <w:szCs w:val="32"/>
          <w:lang w:val="en-US" w:eastAsia="zh-CN"/>
        </w:rPr>
        <w:t>一般不少于两</w:t>
      </w:r>
      <w:r>
        <w:rPr>
          <w:rFonts w:hint="eastAsia" w:ascii="仿宋_GB2312" w:hAnsi="仿宋_GB2312" w:eastAsia="仿宋_GB2312" w:cs="仿宋_GB2312"/>
          <w:b w:val="0"/>
          <w:bCs w:val="0"/>
          <w:color w:val="auto"/>
          <w:kern w:val="0"/>
          <w:sz w:val="32"/>
          <w:szCs w:val="32"/>
          <w:lang w:val="en-US" w:eastAsia="zh-CN"/>
        </w:rPr>
        <w:t>年</w:t>
      </w:r>
      <w:r>
        <w:rPr>
          <w:rFonts w:hint="default"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县域</w:t>
      </w:r>
      <w:r>
        <w:rPr>
          <w:rFonts w:hint="eastAsia" w:ascii="仿宋_GB2312" w:hAnsi="仿宋_GB2312" w:eastAsia="仿宋_GB2312" w:cs="仿宋_GB2312"/>
          <w:kern w:val="0"/>
          <w:sz w:val="32"/>
          <w:szCs w:val="32"/>
          <w:lang w:eastAsia="zh-CN"/>
        </w:rPr>
        <w:t>现代化综合</w:t>
      </w:r>
      <w:r>
        <w:rPr>
          <w:rFonts w:hint="eastAsia" w:ascii="仿宋_GB2312" w:hAnsi="仿宋_GB2312" w:eastAsia="仿宋_GB2312" w:cs="仿宋_GB2312"/>
          <w:kern w:val="0"/>
          <w:sz w:val="32"/>
          <w:szCs w:val="32"/>
        </w:rPr>
        <w:t>农事服务中心</w:t>
      </w:r>
      <w:r>
        <w:rPr>
          <w:rFonts w:hint="eastAsia" w:ascii="仿宋_GB2312" w:hAnsi="仿宋_GB2312" w:eastAsia="仿宋_GB2312" w:cs="仿宋_GB2312"/>
          <w:kern w:val="0"/>
          <w:sz w:val="32"/>
          <w:szCs w:val="32"/>
          <w:lang w:eastAsia="zh-CN"/>
        </w:rPr>
        <w:t>必须与该县所有镇政府签订申报功能农事服务协议，每个镇的服务面积不少于</w:t>
      </w:r>
      <w:r>
        <w:rPr>
          <w:rFonts w:hint="eastAsia" w:ascii="仿宋_GB2312" w:hAnsi="仿宋_GB2312" w:eastAsia="仿宋_GB2312" w:cs="仿宋_GB2312"/>
          <w:kern w:val="0"/>
          <w:sz w:val="32"/>
          <w:szCs w:val="32"/>
          <w:lang w:val="en-US" w:eastAsia="zh-CN"/>
        </w:rPr>
        <w:t>2000亩次；</w:t>
      </w:r>
      <w:r>
        <w:rPr>
          <w:rFonts w:hint="eastAsia" w:ascii="仿宋_GB2312" w:hAnsi="仿宋_GB2312" w:eastAsia="仿宋_GB2312" w:cs="仿宋_GB2312"/>
          <w:kern w:val="0"/>
          <w:sz w:val="32"/>
          <w:szCs w:val="32"/>
          <w:lang w:eastAsia="zh-CN"/>
        </w:rPr>
        <w:t>镇</w:t>
      </w:r>
      <w:r>
        <w:rPr>
          <w:rFonts w:hint="eastAsia" w:ascii="仿宋_GB2312" w:hAnsi="仿宋_GB2312" w:eastAsia="仿宋_GB2312" w:cs="仿宋_GB2312"/>
          <w:b w:val="0"/>
          <w:bCs w:val="0"/>
          <w:color w:val="auto"/>
          <w:kern w:val="0"/>
          <w:sz w:val="32"/>
          <w:szCs w:val="32"/>
          <w:lang w:eastAsia="zh-CN"/>
        </w:rPr>
        <w:t>域</w:t>
      </w:r>
      <w:r>
        <w:rPr>
          <w:rFonts w:hint="eastAsia" w:ascii="仿宋_GB2312" w:hAnsi="仿宋_GB2312" w:eastAsia="仿宋_GB2312" w:cs="仿宋_GB2312"/>
          <w:kern w:val="0"/>
          <w:sz w:val="32"/>
          <w:szCs w:val="32"/>
          <w:lang w:eastAsia="zh-CN"/>
        </w:rPr>
        <w:t>现代化综合</w:t>
      </w:r>
      <w:r>
        <w:rPr>
          <w:rFonts w:hint="eastAsia" w:ascii="仿宋_GB2312" w:hAnsi="仿宋_GB2312" w:eastAsia="仿宋_GB2312" w:cs="仿宋_GB2312"/>
          <w:kern w:val="0"/>
          <w:sz w:val="32"/>
          <w:szCs w:val="32"/>
        </w:rPr>
        <w:t>农事服务中心</w:t>
      </w:r>
      <w:r>
        <w:rPr>
          <w:rFonts w:hint="eastAsia" w:ascii="仿宋_GB2312" w:hAnsi="仿宋_GB2312" w:eastAsia="仿宋_GB2312" w:cs="仿宋_GB2312"/>
          <w:kern w:val="0"/>
          <w:sz w:val="32"/>
          <w:szCs w:val="32"/>
          <w:lang w:eastAsia="zh-CN"/>
        </w:rPr>
        <w:t>必须与对应村（两个及以上）签订申报功能的农事服务协议，每个村的服务面积不少于</w:t>
      </w:r>
      <w:r>
        <w:rPr>
          <w:rFonts w:hint="eastAsia" w:ascii="仿宋_GB2312" w:hAnsi="仿宋_GB2312" w:eastAsia="仿宋_GB2312" w:cs="仿宋_GB2312"/>
          <w:kern w:val="0"/>
          <w:sz w:val="32"/>
          <w:szCs w:val="32"/>
          <w:lang w:val="en-US" w:eastAsia="zh-CN"/>
        </w:rPr>
        <w:t>500亩次；</w:t>
      </w:r>
      <w:r>
        <w:rPr>
          <w:rFonts w:hint="eastAsia" w:ascii="仿宋_GB2312" w:hAnsi="仿宋_GB2312" w:eastAsia="仿宋_GB2312" w:cs="仿宋_GB2312"/>
          <w:kern w:val="0"/>
          <w:sz w:val="32"/>
          <w:szCs w:val="32"/>
          <w:lang w:eastAsia="zh-CN"/>
        </w:rPr>
        <w:t>村域现代化综合农事服务中心必须确保所在村整村推进农事服务。</w:t>
      </w:r>
      <w:r>
        <w:rPr>
          <w:rFonts w:hint="eastAsia" w:ascii="仿宋_GB2312" w:hAnsi="仿宋_GB2312" w:eastAsia="仿宋_GB2312" w:cs="仿宋_GB2312"/>
          <w:b w:val="0"/>
          <w:bCs w:val="0"/>
          <w:color w:val="auto"/>
          <w:kern w:val="0"/>
          <w:sz w:val="32"/>
          <w:szCs w:val="32"/>
        </w:rPr>
        <w:t>建立市场化运营可持续、农民得实惠的长效</w:t>
      </w:r>
      <w:r>
        <w:rPr>
          <w:rFonts w:hint="eastAsia" w:ascii="仿宋_GB2312" w:hAnsi="仿宋_GB2312" w:eastAsia="仿宋_GB2312" w:cs="仿宋_GB2312"/>
          <w:b w:val="0"/>
          <w:bCs w:val="0"/>
          <w:color w:val="auto"/>
          <w:kern w:val="0"/>
          <w:sz w:val="32"/>
          <w:szCs w:val="32"/>
          <w:lang w:val="en-US" w:eastAsia="zh-CN"/>
        </w:rPr>
        <w:t>运</w:t>
      </w:r>
      <w:r>
        <w:rPr>
          <w:rFonts w:hint="eastAsia" w:ascii="仿宋_GB2312" w:hAnsi="仿宋_GB2312" w:eastAsia="仿宋_GB2312" w:cs="仿宋_GB2312"/>
          <w:b w:val="0"/>
          <w:bCs w:val="0"/>
          <w:color w:val="auto"/>
          <w:kern w:val="0"/>
          <w:sz w:val="32"/>
          <w:szCs w:val="32"/>
          <w:lang w:eastAsia="zh-CN"/>
        </w:rPr>
        <w:t>行</w:t>
      </w:r>
      <w:r>
        <w:rPr>
          <w:rFonts w:hint="eastAsia" w:ascii="仿宋_GB2312" w:hAnsi="仿宋_GB2312" w:eastAsia="仿宋_GB2312" w:cs="仿宋_GB2312"/>
          <w:b w:val="0"/>
          <w:bCs w:val="0"/>
          <w:color w:val="auto"/>
          <w:kern w:val="0"/>
          <w:sz w:val="32"/>
          <w:szCs w:val="32"/>
          <w:lang w:val="en-US" w:eastAsia="zh-CN"/>
        </w:rPr>
        <w:t>机制。</w:t>
      </w:r>
    </w:p>
    <w:p>
      <w:pPr>
        <w:pBdr>
          <w:top w:val="none" w:color="auto" w:sz="0" w:space="1"/>
          <w:left w:val="none" w:color="auto" w:sz="0" w:space="4"/>
          <w:bottom w:val="none" w:color="auto" w:sz="0" w:space="1"/>
          <w:right w:val="none" w:color="auto" w:sz="0" w:space="4"/>
          <w:between w:val="none" w:color="auto" w:sz="0" w:space="0"/>
        </w:pBdr>
        <w:adjustRightInd w:val="0"/>
        <w:snapToGrid w:val="0"/>
        <w:spacing w:line="590" w:lineRule="exact"/>
        <w:ind w:firstLine="800"/>
        <w:rPr>
          <w:rFonts w:hint="eastAsia" w:ascii="仿宋_GB2312" w:hAnsi="仿宋_GB2312" w:eastAsia="仿宋_GB2312" w:cs="仿宋_GB2312"/>
          <w:kern w:val="0"/>
          <w:szCs w:val="32"/>
          <w:highlight w:val="none"/>
          <w:u w:val="none"/>
        </w:rPr>
      </w:pPr>
      <w:r>
        <w:rPr>
          <w:rFonts w:hint="default" w:ascii="Times New Roman" w:hAnsi="Times New Roman" w:eastAsia="楷体_GB2312" w:cs="Times New Roman"/>
          <w:color w:val="000000"/>
          <w:kern w:val="0"/>
          <w:sz w:val="32"/>
          <w:szCs w:val="32"/>
          <w:lang w:eastAsia="zh-CN"/>
        </w:rPr>
        <w:t>（六）作业服务优惠。</w:t>
      </w:r>
      <w:r>
        <w:rPr>
          <w:rFonts w:hint="eastAsia" w:ascii="仿宋_GB2312" w:hAnsi="仿宋_GB2312" w:eastAsia="仿宋_GB2312" w:cs="仿宋_GB2312"/>
          <w:kern w:val="0"/>
          <w:szCs w:val="32"/>
          <w:highlight w:val="none"/>
          <w:u w:val="none"/>
          <w:lang w:eastAsia="zh-CN"/>
        </w:rPr>
        <w:t>签订协议或者村域内整村推进的农事服务低于当地实施农业社会化服务项目制定的市场指导价的</w:t>
      </w:r>
      <w:r>
        <w:rPr>
          <w:rFonts w:hint="eastAsia" w:ascii="仿宋_GB2312" w:hAnsi="仿宋_GB2312" w:eastAsia="仿宋_GB2312" w:cs="仿宋_GB2312"/>
          <w:kern w:val="0"/>
          <w:szCs w:val="32"/>
          <w:highlight w:val="none"/>
          <w:u w:val="none"/>
          <w:lang w:val="en-US" w:eastAsia="zh-CN"/>
        </w:rPr>
        <w:t>20%以上。</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四、资金管理</w:t>
      </w:r>
    </w:p>
    <w:p>
      <w:pPr>
        <w:pStyle w:val="10"/>
        <w:pBdr>
          <w:top w:val="none" w:color="auto" w:sz="0" w:space="1"/>
          <w:left w:val="none" w:color="auto" w:sz="0" w:space="4"/>
          <w:bottom w:val="none" w:color="auto" w:sz="0" w:space="1"/>
          <w:right w:val="none" w:color="auto" w:sz="0" w:space="4"/>
          <w:between w:val="none" w:color="auto" w:sz="0" w:space="0"/>
        </w:pBdr>
        <w:adjustRightInd w:val="0"/>
        <w:snapToGrid w:val="0"/>
        <w:spacing w:before="0" w:beforeLines="0" w:beforeAutospacing="0" w:after="0" w:afterLines="0" w:afterAutospacing="0" w:line="590" w:lineRule="exact"/>
        <w:ind w:firstLine="640" w:firstLineChars="200"/>
        <w:rPr>
          <w:rFonts w:hint="eastAsia" w:ascii="仿宋_GB2312" w:hAnsi="仿宋_GB2312" w:eastAsia="仿宋_GB2312" w:cs="仿宋_GB2312"/>
          <w:bCs w:val="0"/>
          <w:kern w:val="0"/>
          <w:sz w:val="32"/>
          <w:szCs w:val="32"/>
          <w:highlight w:val="none"/>
          <w:lang w:val="en-US" w:eastAsia="zh-CN"/>
        </w:rPr>
      </w:pPr>
      <w:r>
        <w:rPr>
          <w:rFonts w:hint="eastAsia" w:ascii="仿宋_GB2312" w:hAnsi="仿宋_GB2312" w:eastAsia="仿宋_GB2312" w:cs="仿宋_GB2312"/>
          <w:bCs w:val="0"/>
          <w:kern w:val="0"/>
          <w:sz w:val="32"/>
          <w:szCs w:val="32"/>
          <w:highlight w:val="none"/>
          <w:lang w:val="en-US" w:eastAsia="zh-CN"/>
        </w:rPr>
        <w:t>实行报账制。对固定资产进行管理；其中，</w:t>
      </w:r>
      <w:r>
        <w:rPr>
          <w:rFonts w:hint="default" w:ascii="仿宋_GB2312" w:hAnsi="仿宋_GB2312" w:eastAsia="仿宋_GB2312" w:cs="仿宋_GB2312"/>
          <w:bCs w:val="0"/>
          <w:kern w:val="0"/>
          <w:sz w:val="32"/>
          <w:szCs w:val="32"/>
          <w:highlight w:val="none"/>
          <w:lang w:val="en-US" w:eastAsia="zh-CN"/>
        </w:rPr>
        <w:t>县域、镇域</w:t>
      </w:r>
      <w:r>
        <w:rPr>
          <w:rFonts w:hint="eastAsia" w:ascii="仿宋_GB2312" w:hAnsi="仿宋_GB2312" w:eastAsia="仿宋_GB2312" w:cs="仿宋_GB2312"/>
          <w:bCs w:val="0"/>
          <w:kern w:val="0"/>
          <w:sz w:val="32"/>
          <w:szCs w:val="32"/>
          <w:highlight w:val="none"/>
          <w:lang w:val="en-US" w:eastAsia="zh-CN"/>
        </w:rPr>
        <w:t>项目产生的固定资产，在实施方案明确的服务期限内，</w:t>
      </w:r>
      <w:r>
        <w:rPr>
          <w:rFonts w:hint="eastAsia" w:ascii="仿宋_GB2312" w:hAnsi="仿宋_GB2312" w:eastAsia="仿宋_GB2312" w:cs="仿宋_GB2312"/>
          <w:kern w:val="0"/>
          <w:sz w:val="32"/>
          <w:szCs w:val="32"/>
          <w:highlight w:val="none"/>
        </w:rPr>
        <w:t>不得</w:t>
      </w:r>
      <w:r>
        <w:rPr>
          <w:rFonts w:hint="eastAsia" w:ascii="仿宋_GB2312" w:hAnsi="仿宋_GB2312" w:eastAsia="仿宋_GB2312" w:cs="仿宋_GB2312"/>
          <w:kern w:val="0"/>
          <w:sz w:val="32"/>
          <w:szCs w:val="32"/>
          <w:highlight w:val="none"/>
          <w:lang w:val="en-US"/>
        </w:rPr>
        <w:t>转卖</w:t>
      </w:r>
      <w:r>
        <w:rPr>
          <w:rFonts w:hint="eastAsia" w:ascii="仿宋_GB2312" w:hAnsi="仿宋_GB2312" w:eastAsia="仿宋_GB2312" w:cs="仿宋_GB2312"/>
          <w:kern w:val="0"/>
          <w:sz w:val="32"/>
          <w:szCs w:val="32"/>
          <w:highlight w:val="none"/>
        </w:rPr>
        <w:t>出售</w:t>
      </w:r>
      <w:r>
        <w:rPr>
          <w:rFonts w:hint="eastAsia" w:ascii="仿宋_GB2312" w:hAnsi="仿宋_GB2312" w:eastAsia="仿宋_GB2312" w:cs="仿宋_GB2312"/>
          <w:kern w:val="0"/>
          <w:sz w:val="32"/>
          <w:szCs w:val="32"/>
          <w:highlight w:val="none"/>
          <w:lang w:val="en-US"/>
        </w:rPr>
        <w:t>；村域项目产生的固定资产，</w:t>
      </w:r>
      <w:r>
        <w:rPr>
          <w:rFonts w:hint="eastAsia" w:ascii="仿宋_GB2312" w:hAnsi="仿宋_GB2312" w:eastAsia="仿宋_GB2312" w:cs="仿宋_GB2312"/>
          <w:kern w:val="0"/>
          <w:sz w:val="32"/>
          <w:szCs w:val="32"/>
          <w:highlight w:val="none"/>
        </w:rPr>
        <w:t>确权到村集体，并要求录入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三资</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平台</w:t>
      </w:r>
      <w:r>
        <w:rPr>
          <w:rFonts w:hint="eastAsia" w:ascii="仿宋_GB2312" w:hAnsi="仿宋_GB2312" w:eastAsia="仿宋_GB2312" w:cs="仿宋_GB2312"/>
          <w:bCs w:val="0"/>
          <w:kern w:val="0"/>
          <w:sz w:val="32"/>
          <w:szCs w:val="32"/>
          <w:highlight w:val="none"/>
          <w:lang w:val="en-US" w:eastAsia="zh-CN"/>
        </w:rPr>
        <w:t>。</w:t>
      </w:r>
    </w:p>
    <w:p>
      <w:pPr>
        <w:pStyle w:val="4"/>
        <w:pBdr>
          <w:top w:val="none" w:color="auto" w:sz="0" w:space="1"/>
          <w:left w:val="none" w:color="auto" w:sz="0" w:space="4"/>
          <w:bottom w:val="none" w:color="auto" w:sz="0" w:space="1"/>
          <w:right w:val="none" w:color="auto" w:sz="0" w:space="4"/>
          <w:between w:val="none" w:color="auto" w:sz="0" w:space="0"/>
        </w:pBdr>
        <w:adjustRightInd w:val="0"/>
        <w:snapToGrid w:val="0"/>
        <w:spacing w:beforeLines="0" w:afterLines="0" w:line="590" w:lineRule="exact"/>
        <w:ind w:firstLine="640" w:firstLineChars="200"/>
        <w:rPr>
          <w:rFonts w:hint="eastAsia" w:ascii="黑体" w:hAnsi="黑体" w:eastAsia="黑体" w:cs="黑体"/>
          <w:b w:val="0"/>
          <w:bCs w:val="0"/>
          <w:color w:val="auto"/>
          <w:spacing w:val="0"/>
          <w:kern w:val="0"/>
          <w:sz w:val="32"/>
          <w:szCs w:val="32"/>
          <w:highlight w:val="none"/>
          <w:lang w:eastAsia="zh-CN"/>
        </w:rPr>
      </w:pPr>
      <w:r>
        <w:rPr>
          <w:rFonts w:hint="eastAsia" w:ascii="黑体" w:hAnsi="黑体" w:eastAsia="黑体" w:cs="黑体"/>
          <w:b w:val="0"/>
          <w:bCs w:val="0"/>
          <w:spacing w:val="0"/>
          <w:kern w:val="0"/>
          <w:sz w:val="32"/>
          <w:szCs w:val="32"/>
          <w:highlight w:val="none"/>
          <w:lang w:val="en-US" w:eastAsia="zh-CN"/>
        </w:rPr>
        <w:t>五、</w:t>
      </w:r>
      <w:r>
        <w:rPr>
          <w:rFonts w:hint="eastAsia" w:ascii="黑体" w:hAnsi="黑体" w:eastAsia="黑体" w:cs="黑体"/>
          <w:b w:val="0"/>
          <w:bCs w:val="0"/>
          <w:color w:val="auto"/>
          <w:spacing w:val="0"/>
          <w:kern w:val="0"/>
          <w:sz w:val="32"/>
          <w:szCs w:val="32"/>
          <w:highlight w:val="none"/>
          <w:lang w:eastAsia="zh-CN"/>
        </w:rPr>
        <w:t>绩效目标</w:t>
      </w:r>
    </w:p>
    <w:p>
      <w:pPr>
        <w:pStyle w:val="4"/>
        <w:pBdr>
          <w:top w:val="none" w:color="auto" w:sz="0" w:space="1"/>
          <w:left w:val="none" w:color="auto" w:sz="0" w:space="4"/>
          <w:bottom w:val="none" w:color="auto" w:sz="0" w:space="1"/>
          <w:right w:val="none" w:color="auto" w:sz="0" w:space="4"/>
          <w:between w:val="none" w:color="auto" w:sz="0" w:space="0"/>
        </w:pBdr>
        <w:adjustRightInd w:val="0"/>
        <w:snapToGrid w:val="0"/>
        <w:spacing w:beforeLines="0" w:afterLines="0" w:line="590" w:lineRule="exact"/>
        <w:ind w:firstLine="640" w:firstLineChars="200"/>
        <w:rPr>
          <w:rFonts w:hint="eastAsia" w:ascii="仿宋_GB2312" w:hAnsi="仿宋_GB2312" w:eastAsia="仿宋_GB2312" w:cs="仿宋_GB2312"/>
          <w:snapToGrid w:val="0"/>
          <w:spacing w:val="-6"/>
          <w:kern w:val="0"/>
          <w:sz w:val="32"/>
          <w:szCs w:val="32"/>
          <w:highlight w:val="none"/>
        </w:rPr>
      </w:pPr>
      <w:r>
        <w:rPr>
          <w:rFonts w:hint="eastAsia" w:ascii="仿宋_GB2312" w:hAnsi="仿宋_GB2312" w:eastAsia="仿宋_GB2312" w:cs="仿宋_GB2312"/>
          <w:kern w:val="0"/>
          <w:sz w:val="32"/>
          <w:szCs w:val="32"/>
          <w:highlight w:val="none"/>
          <w:lang w:eastAsia="zh-CN"/>
        </w:rPr>
        <w:t>推动全省水稻</w:t>
      </w:r>
      <w:r>
        <w:rPr>
          <w:rFonts w:hint="eastAsia" w:ascii="仿宋_GB2312" w:hAnsi="仿宋_GB2312" w:eastAsia="仿宋_GB2312" w:cs="仿宋_GB2312"/>
          <w:kern w:val="0"/>
          <w:sz w:val="32"/>
          <w:szCs w:val="32"/>
          <w:highlight w:val="none"/>
        </w:rPr>
        <w:t>综合机械化率</w:t>
      </w:r>
      <w:r>
        <w:rPr>
          <w:rFonts w:hint="eastAsia" w:ascii="仿宋_GB2312" w:hAnsi="仿宋_GB2312" w:eastAsia="仿宋_GB2312" w:cs="仿宋_GB2312"/>
          <w:kern w:val="0"/>
          <w:sz w:val="32"/>
          <w:szCs w:val="32"/>
          <w:highlight w:val="none"/>
          <w:lang w:eastAsia="zh-CN"/>
        </w:rPr>
        <w:t>稳定在</w:t>
      </w:r>
      <w:r>
        <w:rPr>
          <w:rFonts w:hint="eastAsia" w:ascii="仿宋_GB2312" w:hAnsi="仿宋_GB2312" w:eastAsia="仿宋_GB2312" w:cs="仿宋_GB2312"/>
          <w:kern w:val="0"/>
          <w:sz w:val="32"/>
          <w:szCs w:val="32"/>
          <w:highlight w:val="none"/>
          <w:lang w:val="en-US" w:eastAsia="zh-CN"/>
        </w:rPr>
        <w:t>80</w:t>
      </w:r>
      <w:r>
        <w:rPr>
          <w:rFonts w:hint="eastAsia" w:ascii="仿宋_GB2312" w:hAnsi="仿宋_GB2312" w:eastAsia="仿宋_GB2312" w:cs="仿宋_GB2312"/>
          <w:kern w:val="0"/>
          <w:sz w:val="32"/>
          <w:szCs w:val="32"/>
          <w:highlight w:val="none"/>
        </w:rPr>
        <w:t>%以上</w:t>
      </w:r>
      <w:r>
        <w:rPr>
          <w:rFonts w:hint="eastAsia" w:ascii="仿宋_GB2312" w:hAnsi="仿宋_GB2312" w:eastAsia="仿宋_GB2312" w:cs="仿宋_GB2312"/>
          <w:kern w:val="0"/>
          <w:sz w:val="32"/>
          <w:szCs w:val="32"/>
          <w:highlight w:val="none"/>
          <w:lang w:eastAsia="zh-CN"/>
        </w:rPr>
        <w:t>、机种率年增长</w:t>
      </w:r>
      <w:r>
        <w:rPr>
          <w:rFonts w:hint="eastAsia" w:ascii="仿宋_GB2312" w:hAnsi="仿宋_GB2312" w:eastAsia="仿宋_GB2312" w:cs="仿宋_GB2312"/>
          <w:snapToGrid w:val="0"/>
          <w:spacing w:val="-6"/>
          <w:kern w:val="0"/>
          <w:sz w:val="32"/>
          <w:szCs w:val="32"/>
          <w:highlight w:val="none"/>
          <w:lang w:val="en-US" w:eastAsia="zh-CN"/>
        </w:rPr>
        <w:t>5个百分点以上；甘薯、</w:t>
      </w:r>
      <w:r>
        <w:rPr>
          <w:rFonts w:hint="eastAsia" w:ascii="仿宋_GB2312" w:hAnsi="仿宋_GB2312" w:eastAsia="仿宋_GB2312" w:cs="仿宋_GB2312"/>
          <w:snapToGrid w:val="0"/>
          <w:spacing w:val="-6"/>
          <w:kern w:val="0"/>
          <w:sz w:val="32"/>
          <w:szCs w:val="32"/>
          <w:highlight w:val="none"/>
          <w:lang w:eastAsia="zh-CN"/>
        </w:rPr>
        <w:t>玉米综合机械化率年增长</w:t>
      </w:r>
      <w:r>
        <w:rPr>
          <w:rFonts w:hint="eastAsia" w:ascii="仿宋_GB2312" w:hAnsi="仿宋_GB2312" w:eastAsia="仿宋_GB2312" w:cs="仿宋_GB2312"/>
          <w:snapToGrid w:val="0"/>
          <w:spacing w:val="-6"/>
          <w:kern w:val="0"/>
          <w:sz w:val="32"/>
          <w:szCs w:val="32"/>
          <w:highlight w:val="none"/>
          <w:lang w:val="en-US" w:eastAsia="zh-CN"/>
        </w:rPr>
        <w:t>2个百分点以上</w:t>
      </w:r>
      <w:r>
        <w:rPr>
          <w:rFonts w:hint="eastAsia" w:ascii="仿宋_GB2312" w:hAnsi="仿宋_GB2312" w:eastAsia="仿宋_GB2312" w:cs="仿宋_GB2312"/>
          <w:snapToGrid w:val="0"/>
          <w:spacing w:val="-6"/>
          <w:kern w:val="0"/>
          <w:sz w:val="32"/>
          <w:szCs w:val="32"/>
          <w:highlight w:val="none"/>
        </w:rPr>
        <w:t>。</w:t>
      </w:r>
    </w:p>
    <w:p>
      <w:pPr>
        <w:keepNext w:val="0"/>
        <w:keepLines w:val="0"/>
        <w:pBdr>
          <w:top w:val="none" w:color="auto" w:sz="0" w:space="1"/>
          <w:left w:val="none" w:color="auto" w:sz="0" w:space="4"/>
          <w:bottom w:val="none" w:color="auto" w:sz="0" w:space="1"/>
          <w:right w:val="none" w:color="auto" w:sz="0" w:space="4"/>
          <w:between w:val="none" w:color="auto" w:sz="0" w:space="0"/>
        </w:pBdr>
        <w:spacing w:line="590" w:lineRule="exact"/>
        <w:ind w:firstLine="800"/>
        <w:outlineLvl w:val="9"/>
        <w:rPr>
          <w:rFonts w:hint="eastAsia" w:ascii="黑体" w:hAnsi="黑体" w:eastAsia="黑体" w:cs="黑体"/>
          <w:kern w:val="0"/>
          <w:sz w:val="32"/>
          <w:szCs w:val="32"/>
          <w:highlight w:val="none"/>
          <w:lang w:val="en-US" w:eastAsia="zh-CN"/>
        </w:rPr>
      </w:pPr>
      <w:r>
        <w:rPr>
          <w:rFonts w:hint="eastAsia" w:ascii="方正黑体_GBK" w:hAnsi="方正黑体_GBK" w:eastAsia="方正黑体_GBK" w:cs="方正黑体_GBK"/>
          <w:b w:val="0"/>
          <w:bCs w:val="0"/>
          <w:color w:val="auto"/>
          <w:spacing w:val="0"/>
          <w:kern w:val="0"/>
          <w:sz w:val="32"/>
          <w:szCs w:val="32"/>
          <w:highlight w:val="none"/>
          <w:lang w:eastAsia="zh-CN"/>
        </w:rPr>
        <w:t>六、</w:t>
      </w:r>
      <w:r>
        <w:rPr>
          <w:rFonts w:hint="eastAsia" w:ascii="黑体" w:hAnsi="黑体" w:eastAsia="黑体" w:cs="黑体"/>
          <w:kern w:val="0"/>
          <w:sz w:val="32"/>
          <w:szCs w:val="32"/>
          <w:highlight w:val="none"/>
          <w:lang w:val="en-US" w:eastAsia="zh-CN"/>
        </w:rPr>
        <w:t>组织管理</w:t>
      </w:r>
    </w:p>
    <w:p>
      <w:pPr>
        <w:pStyle w:val="1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（一）项目入库。</w:t>
      </w:r>
      <w:r>
        <w:rPr>
          <w:rFonts w:hint="eastAsia" w:ascii="仿宋_GB2312" w:hAnsi="仿宋_GB2312" w:eastAsia="仿宋_GB2312" w:cs="仿宋_GB2312"/>
          <w:bCs/>
          <w:sz w:val="32"/>
          <w:szCs w:val="32"/>
          <w:highlight w:val="none"/>
          <w:lang w:val="en-US" w:eastAsia="zh-CN"/>
        </w:rPr>
        <w:t>项目按照“县统筹申报、市级推荐、省级审核”的原则，</w:t>
      </w:r>
      <w:r>
        <w:rPr>
          <w:rFonts w:hint="eastAsia" w:ascii="仿宋_GB2312" w:hAnsi="仿宋_GB2312" w:eastAsia="仿宋_GB2312" w:cs="仿宋_GB2312"/>
          <w:b w:val="0"/>
          <w:bCs w:val="0"/>
          <w:kern w:val="0"/>
          <w:sz w:val="32"/>
          <w:szCs w:val="32"/>
          <w:highlight w:val="none"/>
          <w:lang w:val="en-US" w:eastAsia="zh-CN"/>
        </w:rPr>
        <w:t>逐级申报入库。</w:t>
      </w:r>
    </w:p>
    <w:p>
      <w:pPr>
        <w:pStyle w:val="1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楷体_GB2312" w:hAnsi="楷体_GB2312" w:eastAsia="楷体_GB2312" w:cs="楷体_GB2312"/>
          <w:b w:val="0"/>
          <w:bCs w:val="0"/>
          <w:color w:val="auto"/>
          <w:kern w:val="0"/>
          <w:sz w:val="32"/>
          <w:szCs w:val="32"/>
          <w:highlight w:val="none"/>
          <w:lang w:val="en-US" w:eastAsia="zh-CN"/>
        </w:rPr>
        <w:t>（二）评审遴选。</w:t>
      </w:r>
      <w:r>
        <w:rPr>
          <w:rFonts w:hint="eastAsia" w:ascii="仿宋_GB2312" w:hAnsi="仿宋_GB2312" w:eastAsia="仿宋_GB2312" w:cs="仿宋_GB2312"/>
          <w:b w:val="0"/>
          <w:bCs w:val="0"/>
          <w:kern w:val="0"/>
          <w:sz w:val="32"/>
          <w:szCs w:val="32"/>
          <w:highlight w:val="none"/>
          <w:lang w:val="en-US" w:eastAsia="zh-CN"/>
        </w:rPr>
        <w:t>省级收到申报材料后，按程序组织专家进行评审。对评审通过的项目，按照“科学规划、合理布局”要求，结合各地粮食作物面积现状、财政资金数量等，由省级遴选相关项目和实施主体。</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snapToGrid/>
          <w:kern w:val="0"/>
          <w:sz w:val="32"/>
          <w:szCs w:val="32"/>
          <w:highlight w:val="none"/>
          <w:lang w:val="en-US" w:eastAsia="zh-CN"/>
        </w:rPr>
      </w:pPr>
      <w:r>
        <w:rPr>
          <w:rFonts w:hint="eastAsia" w:ascii="楷体_GB2312" w:hAnsi="楷体_GB2312" w:eastAsia="楷体_GB2312" w:cs="楷体_GB2312"/>
          <w:b w:val="0"/>
          <w:bCs w:val="0"/>
          <w:snapToGrid/>
          <w:color w:val="auto"/>
          <w:kern w:val="0"/>
          <w:sz w:val="32"/>
          <w:szCs w:val="32"/>
          <w:highlight w:val="none"/>
          <w:lang w:val="en-US" w:eastAsia="zh-CN"/>
        </w:rPr>
        <w:t>（三）任务和资金下达。</w:t>
      </w:r>
      <w:r>
        <w:rPr>
          <w:rFonts w:hint="eastAsia" w:ascii="仿宋_GB2312" w:hAnsi="仿宋_GB2312" w:eastAsia="仿宋_GB2312" w:cs="仿宋_GB2312"/>
          <w:b w:val="0"/>
          <w:bCs w:val="0"/>
          <w:snapToGrid/>
          <w:kern w:val="0"/>
          <w:sz w:val="32"/>
          <w:szCs w:val="32"/>
          <w:highlight w:val="none"/>
          <w:lang w:val="en-US" w:eastAsia="zh-CN"/>
        </w:rPr>
        <w:t>省级根据遴选结果，下达各地任务和资金文件。</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snapToGrid/>
          <w:kern w:val="0"/>
          <w:sz w:val="32"/>
          <w:szCs w:val="32"/>
          <w:highlight w:val="none"/>
          <w:lang w:val="en-US" w:eastAsia="zh-CN"/>
        </w:rPr>
      </w:pPr>
      <w:r>
        <w:rPr>
          <w:rFonts w:hint="eastAsia" w:ascii="楷体_GB2312" w:hAnsi="楷体_GB2312" w:eastAsia="楷体_GB2312" w:cs="楷体_GB2312"/>
          <w:b w:val="0"/>
          <w:bCs w:val="0"/>
          <w:snapToGrid/>
          <w:color w:val="auto"/>
          <w:kern w:val="0"/>
          <w:sz w:val="32"/>
          <w:szCs w:val="32"/>
          <w:highlight w:val="none"/>
          <w:lang w:val="en-US" w:eastAsia="zh-CN"/>
        </w:rPr>
        <w:t>（四）撰写实施方案。</w:t>
      </w:r>
      <w:r>
        <w:rPr>
          <w:rFonts w:hint="eastAsia" w:ascii="仿宋_GB2312" w:hAnsi="仿宋_GB2312" w:eastAsia="仿宋_GB2312" w:cs="仿宋_GB2312"/>
          <w:b w:val="0"/>
          <w:bCs w:val="0"/>
          <w:snapToGrid/>
          <w:kern w:val="0"/>
          <w:sz w:val="32"/>
          <w:szCs w:val="32"/>
          <w:highlight w:val="none"/>
          <w:lang w:val="en-US" w:eastAsia="zh-CN"/>
        </w:rPr>
        <w:t>实施主体依据申报材料、下达文件撰写实施方案，逐级报送至省农业农村厅审核。</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snapToGrid/>
          <w:kern w:val="0"/>
          <w:sz w:val="32"/>
          <w:szCs w:val="32"/>
          <w:highlight w:val="none"/>
          <w:lang w:val="en-US" w:eastAsia="zh-CN"/>
        </w:rPr>
      </w:pPr>
      <w:r>
        <w:rPr>
          <w:rFonts w:hint="eastAsia" w:ascii="楷体_GB2312" w:hAnsi="楷体_GB2312" w:eastAsia="楷体_GB2312" w:cs="楷体_GB2312"/>
          <w:b w:val="0"/>
          <w:bCs w:val="0"/>
          <w:snapToGrid/>
          <w:color w:val="auto"/>
          <w:kern w:val="0"/>
          <w:sz w:val="32"/>
          <w:szCs w:val="32"/>
          <w:highlight w:val="none"/>
          <w:lang w:val="en-US" w:eastAsia="zh-CN"/>
        </w:rPr>
        <w:t>（五）组织实施。</w:t>
      </w:r>
      <w:r>
        <w:rPr>
          <w:rFonts w:hint="eastAsia" w:ascii="仿宋_GB2312" w:hAnsi="仿宋_GB2312" w:eastAsia="仿宋_GB2312" w:cs="仿宋_GB2312"/>
          <w:b w:val="0"/>
          <w:bCs w:val="0"/>
          <w:snapToGrid/>
          <w:kern w:val="0"/>
          <w:sz w:val="32"/>
          <w:szCs w:val="32"/>
          <w:highlight w:val="none"/>
          <w:lang w:val="en-US" w:eastAsia="zh-CN"/>
        </w:rPr>
        <w:t>实施主体即责任主体，依据省农业农村厅批复的实施方案加快项目实施。</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kern w:val="0"/>
          <w:sz w:val="32"/>
          <w:szCs w:val="32"/>
          <w:highlight w:val="none"/>
          <w:lang w:eastAsia="zh-CN"/>
        </w:rPr>
      </w:pPr>
      <w:r>
        <w:rPr>
          <w:rFonts w:hint="eastAsia" w:ascii="仿宋_GB2312" w:hAnsi="仿宋_GB2312" w:eastAsia="仿宋_GB2312" w:cs="仿宋_GB2312"/>
          <w:b w:val="0"/>
          <w:bCs w:val="0"/>
          <w:kern w:val="0"/>
          <w:sz w:val="32"/>
          <w:szCs w:val="32"/>
          <w:highlight w:val="none"/>
          <w:lang w:eastAsia="zh-CN"/>
        </w:rPr>
        <w:t>项目所在县（市、区）人民政府要落实监督管理主体责任，</w:t>
      </w:r>
      <w:r>
        <w:rPr>
          <w:rFonts w:hint="eastAsia" w:ascii="仿宋_GB2312" w:hAnsi="仿宋_GB2312" w:eastAsia="仿宋_GB2312" w:cs="仿宋_GB2312"/>
          <w:b w:val="0"/>
          <w:bCs w:val="0"/>
          <w:kern w:val="0"/>
          <w:sz w:val="32"/>
          <w:szCs w:val="32"/>
          <w:highlight w:val="none"/>
        </w:rPr>
        <w:t>加大对</w:t>
      </w:r>
      <w:r>
        <w:rPr>
          <w:rFonts w:hint="eastAsia" w:ascii="仿宋_GB2312" w:hAnsi="仿宋_GB2312" w:eastAsia="仿宋_GB2312" w:cs="仿宋_GB2312"/>
          <w:b w:val="0"/>
          <w:bCs w:val="0"/>
          <w:kern w:val="0"/>
          <w:sz w:val="32"/>
          <w:szCs w:val="32"/>
          <w:highlight w:val="none"/>
          <w:lang w:eastAsia="zh-CN"/>
        </w:rPr>
        <w:t>项目实施主体</w:t>
      </w:r>
      <w:r>
        <w:rPr>
          <w:rFonts w:hint="eastAsia" w:ascii="仿宋_GB2312" w:hAnsi="仿宋_GB2312" w:eastAsia="仿宋_GB2312" w:cs="仿宋_GB2312"/>
          <w:b w:val="0"/>
          <w:bCs w:val="0"/>
          <w:kern w:val="0"/>
          <w:sz w:val="32"/>
          <w:szCs w:val="32"/>
          <w:highlight w:val="none"/>
        </w:rPr>
        <w:t>的支持力度，积极协调用地、用电</w:t>
      </w:r>
      <w:r>
        <w:rPr>
          <w:rFonts w:hint="eastAsia" w:ascii="仿宋_GB2312" w:hAnsi="仿宋_GB2312" w:eastAsia="仿宋_GB2312" w:cs="仿宋_GB2312"/>
          <w:b w:val="0"/>
          <w:bCs w:val="0"/>
          <w:kern w:val="0"/>
          <w:sz w:val="32"/>
          <w:szCs w:val="32"/>
          <w:highlight w:val="none"/>
          <w:lang w:eastAsia="zh-CN"/>
        </w:rPr>
        <w:t>、建设审批</w:t>
      </w:r>
      <w:r>
        <w:rPr>
          <w:rFonts w:hint="eastAsia" w:ascii="仿宋_GB2312" w:hAnsi="仿宋_GB2312" w:eastAsia="仿宋_GB2312" w:cs="仿宋_GB2312"/>
          <w:b w:val="0"/>
          <w:bCs w:val="0"/>
          <w:kern w:val="0"/>
          <w:sz w:val="32"/>
          <w:szCs w:val="32"/>
          <w:highlight w:val="none"/>
        </w:rPr>
        <w:t>等</w:t>
      </w:r>
      <w:r>
        <w:rPr>
          <w:rFonts w:hint="eastAsia" w:ascii="仿宋_GB2312" w:hAnsi="仿宋_GB2312" w:eastAsia="仿宋_GB2312" w:cs="仿宋_GB2312"/>
          <w:b w:val="0"/>
          <w:bCs w:val="0"/>
          <w:kern w:val="0"/>
          <w:sz w:val="32"/>
          <w:szCs w:val="32"/>
          <w:highlight w:val="none"/>
          <w:lang w:eastAsia="zh-CN"/>
        </w:rPr>
        <w:t>一系列</w:t>
      </w:r>
      <w:r>
        <w:rPr>
          <w:rFonts w:hint="eastAsia" w:ascii="仿宋_GB2312" w:hAnsi="仿宋_GB2312" w:eastAsia="仿宋_GB2312" w:cs="仿宋_GB2312"/>
          <w:b w:val="0"/>
          <w:bCs w:val="0"/>
          <w:kern w:val="0"/>
          <w:sz w:val="32"/>
          <w:szCs w:val="32"/>
          <w:highlight w:val="none"/>
        </w:rPr>
        <w:t>问题</w:t>
      </w:r>
      <w:r>
        <w:rPr>
          <w:rFonts w:hint="eastAsia" w:ascii="仿宋_GB2312" w:hAnsi="仿宋_GB2312" w:eastAsia="仿宋_GB2312" w:cs="仿宋_GB2312"/>
          <w:b w:val="0"/>
          <w:bCs w:val="0"/>
          <w:kern w:val="0"/>
          <w:sz w:val="32"/>
          <w:szCs w:val="32"/>
          <w:highlight w:val="none"/>
          <w:lang w:eastAsia="zh-CN"/>
        </w:rPr>
        <w:t>。</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kern w:val="0"/>
          <w:sz w:val="32"/>
          <w:szCs w:val="32"/>
          <w:highlight w:val="none"/>
          <w:lang w:eastAsia="zh-CN"/>
        </w:rPr>
      </w:pPr>
      <w:r>
        <w:rPr>
          <w:rFonts w:hint="eastAsia" w:ascii="仿宋_GB2312" w:hAnsi="仿宋_GB2312" w:eastAsia="仿宋_GB2312" w:cs="仿宋_GB2312"/>
          <w:b w:val="0"/>
          <w:bCs w:val="0"/>
          <w:kern w:val="0"/>
          <w:sz w:val="32"/>
          <w:szCs w:val="32"/>
          <w:highlight w:val="none"/>
          <w:lang w:eastAsia="zh-CN"/>
        </w:rPr>
        <w:t>县级管理部门要督促实施主体加快项目实施进度、规范项目管理。</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充分发挥各驻镇帮镇扶村工作队的作用，各工作队要主动参与，积极开展指导督查，可采取直接参与项目建设、协助核实项目单位情况、协助推进、检查监督项目落地落实等方式，推动项目工作快速推进。</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楷体_GB2312" w:hAnsi="楷体_GB2312" w:eastAsia="楷体_GB2312" w:cs="楷体_GB2312"/>
          <w:b w:val="0"/>
          <w:bCs w:val="0"/>
          <w:kern w:val="0"/>
          <w:sz w:val="32"/>
          <w:szCs w:val="32"/>
          <w:highlight w:val="none"/>
          <w:lang w:val="en-US" w:eastAsia="zh-CN"/>
        </w:rPr>
        <w:t>（六）项目中期检查与验收。</w:t>
      </w:r>
      <w:r>
        <w:rPr>
          <w:rFonts w:hint="eastAsia" w:ascii="仿宋_GB2312" w:hAnsi="仿宋_GB2312" w:eastAsia="仿宋_GB2312" w:cs="仿宋_GB2312"/>
          <w:b w:val="0"/>
          <w:bCs w:val="0"/>
          <w:kern w:val="0"/>
          <w:sz w:val="32"/>
          <w:szCs w:val="32"/>
          <w:highlight w:val="none"/>
          <w:lang w:val="en-US" w:eastAsia="zh-CN"/>
        </w:rPr>
        <w:t>县域、镇域现代化综合农事服务中心项目资金分批下达，第一批先行下达60%的资金。在建设实施一年后，按照批复的项目实施方案开展中期评估，其中资金兑付作为中期检查的一个重要指标。中期评估通过后，安排后续项目资金。在项目建设完成后，依据批复后的项目实施方案，按照省农业农村厅专项资金相关文件的要求组织验收。其中，县域现代化综合农事服务中心由各实施主体按程序逐级向省农业农村厅提出验收申请，项目投资额在500万元以下的镇域、村域现代化综合农事服务中心可由省农业农村厅委托各地级以上市主管部门进行验收，明确委托的职责义务，并对提交备案的验收材料进行逐项审核，必要的还需进行现场抽查。验收工作完成后，由验收责任部门通过《验收意见书》确认验收结论。</w:t>
      </w:r>
    </w:p>
    <w:p>
      <w:pPr>
        <w:pBdr>
          <w:top w:val="none" w:color="auto" w:sz="0" w:space="1"/>
          <w:left w:val="none" w:color="auto" w:sz="0" w:space="4"/>
          <w:bottom w:val="none" w:color="auto" w:sz="0" w:space="1"/>
          <w:right w:val="none" w:color="auto" w:sz="0" w:space="4"/>
          <w:between w:val="none" w:color="auto" w:sz="0" w:space="0"/>
        </w:pBdr>
        <w:adjustRightInd w:val="0"/>
        <w:snapToGrid w:val="0"/>
        <w:spacing w:beforeLines="0" w:afterLines="0" w:line="590" w:lineRule="exact"/>
        <w:ind w:firstLine="640" w:firstLineChars="200"/>
        <w:rPr>
          <w:rFonts w:hint="default"/>
          <w:b/>
          <w:bCs/>
          <w:kern w:val="0"/>
          <w:highlight w:val="none"/>
          <w:lang w:val="en-US" w:eastAsia="zh-CN"/>
        </w:rPr>
      </w:pPr>
      <w:r>
        <w:rPr>
          <w:rFonts w:hint="eastAsia" w:ascii="楷体_GB2312" w:hAnsi="楷体_GB2312" w:eastAsia="楷体_GB2312" w:cs="楷体_GB2312"/>
          <w:b w:val="0"/>
          <w:bCs w:val="0"/>
          <w:kern w:val="0"/>
          <w:sz w:val="32"/>
          <w:szCs w:val="32"/>
          <w:highlight w:val="none"/>
          <w:lang w:val="en-US" w:eastAsia="zh-CN"/>
        </w:rPr>
        <w:t>（七）绩效考核。</w:t>
      </w:r>
      <w:r>
        <w:rPr>
          <w:rFonts w:hint="eastAsia" w:ascii="仿宋_GB2312" w:hAnsi="仿宋_GB2312" w:eastAsia="仿宋_GB2312" w:cs="仿宋_GB2312"/>
          <w:b w:val="0"/>
          <w:bCs w:val="0"/>
          <w:kern w:val="0"/>
          <w:sz w:val="32"/>
          <w:szCs w:val="32"/>
          <w:highlight w:val="none"/>
          <w:lang w:val="en-US" w:eastAsia="zh-CN"/>
        </w:rPr>
        <w:t>项目所在的市、县级任务完成情况和资金拨付情况将作为具体绩效考核内容，纳入耕地保护和粮食责任制考核范围。</w:t>
      </w:r>
    </w:p>
    <w:p/>
    <w:sectPr>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201080004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2"/>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3"/>
    <w:multiLevelType w:val="singleLevel"/>
    <w:tmpl w:val="00000003"/>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50354871"/>
    <w:rsid w:val="70AB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3"/>
    <w:basedOn w:val="1"/>
    <w:next w:val="1"/>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2">
    <w:name w:val="heading 4"/>
    <w:basedOn w:val="1"/>
    <w:next w:val="1"/>
    <w:autoRedefine/>
    <w:qFormat/>
    <w:uiPriority w:val="0"/>
    <w:pPr>
      <w:keepNext/>
      <w:keepLines/>
      <w:numPr>
        <w:ilvl w:val="3"/>
        <w:numId w:val="1"/>
      </w:numPr>
      <w:spacing w:beforeLines="0" w:beforeAutospacing="0" w:afterLines="0" w:afterAutospacing="0" w:line="240" w:lineRule="auto"/>
      <w:ind w:left="864" w:hanging="864"/>
      <w:outlineLvl w:val="3"/>
    </w:pPr>
    <w:rPr>
      <w:rFonts w:ascii="Arial" w:hAnsi="Arial" w:eastAsia="宋体-简" w:cs="Times New Roman"/>
      <w:sz w:val="21"/>
      <w:szCs w:val="2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spacing w:after="120"/>
    </w:pPr>
    <w:rPr>
      <w:rFonts w:ascii="Times New Roman" w:hAnsi="Times New Roman" w:eastAsia="宋体" w:cs="Times New Roman"/>
    </w:rPr>
  </w:style>
  <w:style w:type="paragraph" w:styleId="5">
    <w:name w:val="Body Text First Indent"/>
    <w:basedOn w:val="4"/>
    <w:next w:val="6"/>
    <w:autoRedefine/>
    <w:qFormat/>
    <w:uiPriority w:val="0"/>
    <w:pPr>
      <w:spacing w:after="0" w:line="500" w:lineRule="exact"/>
      <w:ind w:firstLine="420"/>
    </w:pPr>
    <w:rPr>
      <w:rFonts w:ascii="宋体" w:hAnsi="宋体" w:eastAsia="宋体" w:cs="宋体"/>
      <w:sz w:val="28"/>
      <w:szCs w:val="32"/>
      <w:lang w:val="zh-CN" w:bidi="zh-CN"/>
    </w:rPr>
  </w:style>
  <w:style w:type="paragraph" w:styleId="6">
    <w:name w:val="Plain Text"/>
    <w:basedOn w:val="1"/>
    <w:autoRedefine/>
    <w:qFormat/>
    <w:uiPriority w:val="0"/>
    <w:rPr>
      <w:rFonts w:ascii="宋体" w:hAnsi="Courier New" w:eastAsia="宋体" w:cs="Times New Roman"/>
    </w:rPr>
  </w:style>
  <w:style w:type="paragraph" w:styleId="7">
    <w:name w:val="Body Text Indent"/>
    <w:basedOn w:val="1"/>
    <w:autoRedefine/>
    <w:qFormat/>
    <w:uiPriority w:val="0"/>
    <w:pPr>
      <w:spacing w:after="120" w:afterLines="0"/>
      <w:ind w:left="420" w:leftChars="200"/>
    </w:pPr>
    <w:rPr>
      <w:rFonts w:ascii="Calibri" w:hAnsi="Calibri" w:eastAsia="宋体" w:cs="Times New Roman"/>
    </w:rPr>
  </w:style>
  <w:style w:type="paragraph" w:styleId="8">
    <w:name w:val="Body Text Indent 2"/>
    <w:basedOn w:val="1"/>
    <w:qFormat/>
    <w:uiPriority w:val="0"/>
    <w:pPr>
      <w:spacing w:after="120" w:line="480" w:lineRule="auto"/>
      <w:ind w:left="420" w:leftChars="200"/>
    </w:pPr>
    <w:rPr>
      <w:rFonts w:ascii="Times New Roman" w:hAnsi="Times New Roman" w:eastAsia="宋体" w:cs="Times New Roman"/>
      <w:sz w:val="21"/>
      <w:szCs w:val="24"/>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1">
    <w:name w:val="Body Text First Indent 2"/>
    <w:basedOn w:val="7"/>
    <w:autoRedefine/>
    <w:qFormat/>
    <w:uiPriority w:val="0"/>
    <w:pPr>
      <w:ind w:firstLine="420" w:firstLineChars="200"/>
    </w:pPr>
    <w:rPr>
      <w:rFonts w:ascii="Calibri" w:hAnsi="Calibri" w:eastAsia="宋体" w:cs="Times New Roman"/>
    </w:rPr>
  </w:style>
  <w:style w:type="paragraph" w:customStyle="1" w:styleId="14">
    <w:name w:val="报告正文"/>
    <w:basedOn w:val="1"/>
    <w:autoRedefine/>
    <w:qFormat/>
    <w:uiPriority w:val="0"/>
    <w:pPr>
      <w:ind w:firstLine="640" w:firstLineChars="200"/>
    </w:pPr>
    <w:rPr>
      <w:rFonts w:ascii="Times New Roman" w:hAnsi="Times New Roman" w:eastAsia="仿宋" w:cs="Times New Roman"/>
      <w:sz w:val="32"/>
      <w:szCs w:val="28"/>
    </w:rPr>
  </w:style>
  <w:style w:type="paragraph" w:customStyle="1" w:styleId="15">
    <w:name w:val="p0"/>
    <w:basedOn w:val="1"/>
    <w:autoRedefine/>
    <w:qFormat/>
    <w:uiPriority w:val="0"/>
    <w:pPr>
      <w:widowControl/>
    </w:pPr>
    <w:rPr>
      <w:rFonts w:ascii="Times New Roman" w:hAnsi="Times New Roman" w:eastAsia="仿宋_GB2312" w:cs="Times New Roman"/>
      <w:snapToGrid w:val="0"/>
      <w:kern w:val="0"/>
      <w:szCs w:val="21"/>
    </w:rPr>
  </w:style>
  <w:style w:type="paragraph" w:styleId="16">
    <w:name w:val="List Paragraph"/>
    <w:basedOn w:val="1"/>
    <w:autoRedefine/>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2024-02-08T02:05:00Z</dcterms:created>
  <dc:creator>wuyin</dc:creator>
  <cp:lastModifiedBy>One</cp:lastModifiedBy>
  <dcterms:modified xsi:type="dcterms:W3CDTF">2024-02-08T02:08:36Z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8771C30FDD254CDC8432515F83148AD7_12</vt:lpwstr>
  </property>
</Properties>
</file>