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firstLine="0" w:firstLineChars="0"/>
        <w:jc w:val="left"/>
        <w:textAlignment w:val="auto"/>
        <w:rPr>
          <w:rFonts w:hint="default"/>
          <w:lang w:val="en-US" w:eastAsia="zh-CN"/>
        </w:rPr>
      </w:pPr>
      <w:r>
        <w:rPr>
          <w:rFonts w:hint="eastAsia" w:ascii="黑体" w:hAnsi="黑体" w:eastAsia="黑体" w:cs="黑体"/>
          <w:kern w:val="0"/>
          <w:sz w:val="32"/>
          <w:szCs w:val="32"/>
          <w:lang w:val="en-US" w:eastAsia="zh-CN"/>
        </w:rPr>
        <w:t>附件1</w:t>
      </w:r>
    </w:p>
    <w:p>
      <w:pPr>
        <w:keepNext w:val="0"/>
        <w:keepLines w:val="0"/>
        <w:pageBreakBefore w:val="0"/>
        <w:widowControl w:val="0"/>
        <w:kinsoku/>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rPr>
      </w:pPr>
    </w:p>
    <w:p>
      <w:pPr>
        <w:keepNext w:val="0"/>
        <w:keepLines w:val="0"/>
        <w:pageBreakBefore w:val="0"/>
        <w:widowControl w:val="0"/>
        <w:kinsoku/>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rPr>
      </w:pP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rPr>
        <w:t>关于广东省第三次全国土壤普查表层土壤</w:t>
      </w:r>
    </w:p>
    <w:p>
      <w:pPr>
        <w:keepNext w:val="0"/>
        <w:keepLines w:val="0"/>
        <w:pageBreakBefore w:val="0"/>
        <w:widowControl w:val="0"/>
        <w:kinsoku/>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rPr>
      </w:pP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rPr>
        <w:t>外业调查采样培训合格</w:t>
      </w: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lang w:val="en-US" w:eastAsia="zh-CN"/>
        </w:rPr>
        <w:t>人</w:t>
      </w: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rPr>
        <w:t>员名单</w:t>
      </w:r>
    </w:p>
    <w:p>
      <w:pPr>
        <w:keepNext w:val="0"/>
        <w:keepLines w:val="0"/>
        <w:pageBreakBefore w:val="0"/>
        <w:widowControl w:val="0"/>
        <w:kinsoku/>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rPr>
        <w:t>及证书编号</w:t>
      </w: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lang w:eastAsia="zh-CN"/>
        </w:rPr>
        <w:t>（</w:t>
      </w: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lang w:val="en-US" w:eastAsia="zh-CN"/>
        </w:rPr>
        <w:t>第四批</w:t>
      </w: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lang w:eastAsia="zh-CN"/>
        </w:rPr>
        <w:t>）</w:t>
      </w: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rPr>
        <w:t>的</w:t>
      </w:r>
      <w:r>
        <w:rPr>
          <w:rFonts w:hint="eastAsia" w:ascii="方正小标宋简体" w:hAnsi="方正小标宋简体" w:eastAsia="方正小标宋简体" w:cs="方正小标宋简体"/>
          <w:b w:val="0"/>
          <w:bCs w:val="0"/>
          <w:i w:val="0"/>
          <w:caps w:val="0"/>
          <w:snapToGrid w:val="0"/>
          <w:color w:val="auto"/>
          <w:spacing w:val="0"/>
          <w:kern w:val="0"/>
          <w:sz w:val="44"/>
          <w:szCs w:val="44"/>
          <w:highlight w:val="none"/>
          <w:lang w:val="en-US" w:eastAsia="zh-CN"/>
        </w:rPr>
        <w:t>说明</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snapToGrid w:val="0"/>
          <w:color w:val="333333"/>
          <w:spacing w:val="0"/>
          <w:sz w:val="32"/>
          <w:szCs w:val="32"/>
          <w:highlight w:val="none"/>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0" w:lineRule="exact"/>
        <w:ind w:right="0" w:rightChars="0" w:firstLine="640" w:firstLineChars="200"/>
        <w:jc w:val="both"/>
        <w:textAlignment w:val="auto"/>
        <w:outlineLvl w:val="9"/>
        <w:rPr>
          <w:rFonts w:hint="eastAsia" w:ascii="仿宋_GB2312" w:hAnsi="仿宋_GB2312" w:eastAsia="仿宋_GB2312" w:cs="仿宋_GB2312"/>
          <w:snapToGrid w:val="0"/>
          <w:kern w:val="0"/>
          <w:sz w:val="32"/>
          <w:szCs w:val="32"/>
          <w:highlight w:val="none"/>
          <w:lang w:val="en-US" w:eastAsia="zh-CN" w:bidi="ar-SA"/>
        </w:rPr>
      </w:pPr>
      <w:r>
        <w:rPr>
          <w:rFonts w:hint="eastAsia" w:ascii="仿宋_GB2312" w:hAnsi="仿宋_GB2312" w:eastAsia="仿宋_GB2312" w:cs="仿宋_GB2312"/>
          <w:snapToGrid w:val="0"/>
          <w:kern w:val="0"/>
          <w:sz w:val="32"/>
          <w:szCs w:val="32"/>
          <w:highlight w:val="none"/>
          <w:lang w:val="en-US" w:eastAsia="zh-CN" w:bidi="ar-SA"/>
        </w:rPr>
        <w:t>根据国务院第三次全国土壤普查领导小组办公室最新要求并结合我省实际，为加快推进普查工作进度，省土壤普查办组织开展了广东省第三次全国土壤普查培训考核（第六期），经室内理论考核和野外实操考核，共411人具备表层土壤外业调查采样领队资格及质量检查员资格，详见《广东省第三次全国土壤普查表层土壤外业调查采样培训合格人员名单及证书编号（第四批）》。</w:t>
      </w:r>
    </w:p>
    <w:p>
      <w:r>
        <w:rPr>
          <w:rFonts w:hint="eastAsia" w:ascii="仿宋_GB2312" w:hAnsi="仿宋_GB2312" w:eastAsia="仿宋_GB2312" w:cs="仿宋_GB2312"/>
          <w:snapToGrid w:val="0"/>
          <w:kern w:val="0"/>
          <w:sz w:val="32"/>
          <w:szCs w:val="32"/>
          <w:highlight w:val="none"/>
          <w:lang w:val="en-US" w:eastAsia="zh-CN" w:bidi="ar-SA"/>
        </w:rPr>
        <w:t>特此说明。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163D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2023-11-24T01:52:18Z</dcterms:created>
  <dc:creator>wuyin</dc:creator>
  <cp:lastModifiedBy>One</cp:lastModifiedBy>
  <dcterms:modified xsi:type="dcterms:W3CDTF">2023-11-24T01:52:22Z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8A56BDF86E8244368A7F7C03217C1687_12</vt:lpwstr>
  </property>
</Properties>
</file>