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6"/>
          <w:szCs w:val="36"/>
          <w:lang w:val="en-US" w:eastAsia="zh-CN" w:bidi="ar-SA"/>
        </w:rPr>
        <w:t>2023年晚稻重大病虫防控调研指导组成员分组名单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第一组：肇庆市（封开、德庆）、云浮市（罗定、云安）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人  员：陈喜劳  省农业农村厅植保植检处处长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郑静君  省农业有害生物预警防控中心科长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程家慧  省农业农村厅植保植检处见习公务员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肖汉祥  省农科院植物保护研究所研究员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第二组：揭阳市（揭西）、梅州市（五华、梅县）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人  员：黄忠革  省农业有害生物预警防控中心副主任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黄德超  省农业有害生物预警防控中心科长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李建丰  省农业有害生物预警防控中心科长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张志祥  华南农业大学植物保护学院教授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第三组：河源市（龙川、东源）、汕尾市（陆丰、海丰）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人  员：李畅方  省农业农村厅植保植检处二级调研员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安国栋  省农业农村厅植保植检处一级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主任科员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钟宝玉  省农业有害生物预警防控中心副科长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朱小源  省农科院植物保护研究所研究员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第四组：湛江（雷州）、茂名（化州）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人  员：乔润香  省农业农村厅植保植检处副处长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谭思思  省农业农村厅植保植检处二级主任科员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刘琼光  华南农业大学植物保护学院教授</w:t>
      </w:r>
    </w:p>
    <w:p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00FC206D"/>
    <w:rsid w:val="6FB1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uiPriority w:val="0"/>
    <w:pPr>
      <w:widowControl/>
      <w:spacing w:line="415" w:lineRule="auto"/>
      <w:outlineLvl w:val="1"/>
    </w:pPr>
    <w:rPr>
      <w:rFonts w:ascii="Calibri Light" w:hAnsi="Calibri Light" w:eastAsia="宋体" w:cs="宋体"/>
      <w:b/>
      <w:bCs/>
      <w:kern w:val="0"/>
      <w:sz w:val="21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2023-09-13T02:33:23Z</dcterms:created>
  <dc:creator>wuyin</dc:creator>
  <cp:lastModifiedBy>One</cp:lastModifiedBy>
  <dcterms:modified xsi:type="dcterms:W3CDTF">2023-09-13T02:33:32Z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584DCDC84DC44CBBACF48DCB6790DA99_12</vt:lpwstr>
  </property>
</Properties>
</file>