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adjustRightInd w:val="0"/>
        <w:snapToGrid w:val="0"/>
        <w:spacing w:line="568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beforeLines="0" w:afterLines="0" w:line="568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8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val="en-US" w:eastAsia="zh-CN"/>
        </w:rPr>
        <w:t>2023年广东省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eastAsia="zh-CN"/>
        </w:rPr>
        <w:t>高素质农民（农业经理人）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8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eastAsia="zh-CN"/>
        </w:rPr>
        <w:t>培育项目入库申报指南</w:t>
      </w:r>
    </w:p>
    <w:p>
      <w:pPr>
        <w:pStyle w:val="10"/>
        <w:adjustRightInd w:val="0"/>
        <w:snapToGrid w:val="0"/>
        <w:spacing w:beforeLines="0" w:afterLines="0" w:line="568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7"/>
        <w:adjustRightInd w:val="0"/>
        <w:snapToGrid w:val="0"/>
        <w:spacing w:before="0" w:beforeLines="0" w:beforeAutospacing="0" w:after="0" w:afterLines="0" w:afterAutospacing="0" w:line="568" w:lineRule="exact"/>
        <w:ind w:firstLine="632" w:firstLineChars="200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总体目标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8" w:lineRule="exact"/>
        <w:ind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根据相关文件要求，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我省高素质农民培育实际情况，20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年继续开展农业经理人培育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，公开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遴选符合资质条件的培训机构共同承担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农业经理人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培育任务。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8" w:lineRule="exact"/>
        <w:ind w:left="0" w:leftChars="0" w:right="0" w:rightChars="0" w:firstLine="632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二、扶持项目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2023年广东省高素质农民（农业经理人）培育项目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（一）建设内容</w:t>
      </w:r>
    </w:p>
    <w:p>
      <w:pPr>
        <w:adjustRightInd w:val="0"/>
        <w:snapToGrid w:val="0"/>
        <w:spacing w:beforeLines="0" w:afterLines="0" w:line="568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按照农业农村部制定的农业经理人培训规程的要求开展培训工作。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绩效目标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按照农业农村部关于农业经理人培育规程的要求开展培训工作。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培训人数100人（含以上）（实际培训人数根据实际资金安排情况而定），培训时间为20天（含以上，且不低于160学时）；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利用全国农业科教云平台实行信息化管理和服务，建立健全农业经理人培育对象库、师资库、基地库达100%；农业经理人培育生产经营能力和带动能力：明显增强；参训学员评价率：≥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0%，对培育机构和师资的满意度:≥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0%；资金使用违规违纪问题:无。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（三）申报对象和条件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68" w:lineRule="exact"/>
        <w:ind w:left="0" w:right="0"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申报单位应是广东省新型职业（高素质）农民培育示范基地（综合类）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具有独立法人资格，从事涉农经济组织经营管理培训、咨询和顾问服务等相关业务5年以上的涉农办学实体，具备下列条件：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68" w:lineRule="exact"/>
        <w:ind w:left="0" w:right="0"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（1）管理人员具有大学本科以上学历，2年以上的涉农培训经历或丰富的涉农培训经验；具有较高的职业意识和理论素养；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68" w:lineRule="exact"/>
        <w:ind w:left="0" w:right="0"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（2）应具备4名以上熟悉培训方法并有较高专业水平的专职或兼职骨干教师；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68" w:lineRule="exact"/>
        <w:ind w:left="0" w:right="0"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（3）教学设施和教学设备满足理论教学和模拟实训需求；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68" w:lineRule="exact"/>
        <w:ind w:left="0" w:right="0"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（4）教学场所能够满足农业经理人理论教学和技能模拟实训的需求；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68" w:lineRule="exact"/>
        <w:ind w:left="0" w:right="0" w:firstLine="632" w:firstLineChars="200"/>
        <w:jc w:val="both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（5）有供培训对象进行见习的经营实训基地（可以共建）。</w:t>
      </w:r>
    </w:p>
    <w:p>
      <w:pPr>
        <w:keepNext w:val="0"/>
        <w:keepLines w:val="0"/>
        <w:adjustRightInd w:val="0"/>
        <w:snapToGrid w:val="0"/>
        <w:spacing w:beforeLines="0" w:afterLines="0" w:line="568" w:lineRule="exact"/>
        <w:ind w:firstLine="632" w:firstLineChars="200"/>
        <w:outlineLvl w:val="9"/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申报单位有完善的组织管理制度，运作规范，具有健全的财务管理制度和良好的信用记录，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审计和巡视发现过问题的项目单位不得申报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.申报单位承担广东省农业经理人培育项目验收不合格，或未完成验收且应承担主要责任的，不得申报。</w:t>
      </w:r>
    </w:p>
    <w:p>
      <w:pPr>
        <w:adjustRightInd w:val="0"/>
        <w:snapToGrid w:val="0"/>
        <w:spacing w:beforeLines="0" w:afterLines="0" w:line="568" w:lineRule="exact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地市申报对象由地市农业农村部门汇总后推荐上报。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（四）项目资金额度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通过专家评审，遴选出符合条件的培训机构承担培育任务，每家承担机构安排资金不超过100万元。</w:t>
      </w:r>
    </w:p>
    <w:p>
      <w:pPr>
        <w:pStyle w:val="7"/>
        <w:numPr>
          <w:ilvl w:val="0"/>
          <w:numId w:val="2"/>
        </w:numPr>
        <w:adjustRightInd w:val="0"/>
        <w:snapToGrid w:val="0"/>
        <w:spacing w:before="0" w:beforeLines="0" w:beforeAutospacing="0" w:after="0" w:afterLines="0" w:afterAutospacing="0" w:line="590" w:lineRule="exact"/>
        <w:ind w:firstLine="632" w:firstLineChars="200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申报材料及要求</w:t>
      </w:r>
    </w:p>
    <w:p>
      <w:pPr>
        <w:pStyle w:val="7"/>
        <w:numPr>
          <w:ilvl w:val="0"/>
          <w:numId w:val="0"/>
        </w:numPr>
        <w:adjustRightInd w:val="0"/>
        <w:snapToGrid w:val="0"/>
        <w:spacing w:before="0" w:beforeLines="0" w:beforeAutospacing="0" w:after="0" w:afterLines="0" w:afterAutospacing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网上申报</w:t>
      </w:r>
    </w:p>
    <w:p>
      <w:pPr>
        <w:pStyle w:val="7"/>
        <w:numPr>
          <w:ilvl w:val="0"/>
          <w:numId w:val="0"/>
        </w:numPr>
        <w:wordWrap w:val="0"/>
        <w:adjustRightInd w:val="0"/>
        <w:snapToGrid w:val="0"/>
        <w:spacing w:before="0" w:beforeLines="0" w:beforeAutospacing="0" w:after="0" w:afterLines="0" w:afterAutospacing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各申报单位须进行网上申报（各地级以上市农业农村局、省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级单位账号由省农业农村厅统一进行调配），申报网址：广东省农业农村厅专项资金管理系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instrText xml:space="preserve"> HYPERLINK "http://183.62.243.12:8001/nytzj-web/minstone，网上申报截至日期为2021年1月"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http://120.197.34.35:8001/ny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tzj-web/minstone/login，网上申报截止日期为2023年8月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23日00:00，网上审批推荐截止日期为2023年8月24日00:00。</w:t>
      </w:r>
    </w:p>
    <w:p>
      <w:pPr>
        <w:pStyle w:val="7"/>
        <w:numPr>
          <w:ilvl w:val="0"/>
          <w:numId w:val="0"/>
        </w:numPr>
        <w:adjustRightInd w:val="0"/>
        <w:snapToGrid w:val="0"/>
        <w:spacing w:before="0" w:beforeLines="0" w:beforeAutospacing="0" w:after="0" w:afterLines="0" w:afterAutospacing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纸质材料报送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各项目申报书面材料一式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份按照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指南规定的格式报送。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单位须于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月25日17：00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报送至省农业农村厅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农业农村投资项目中心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书面材料必须包括：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1.申报函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2023年广东省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高素质农民（农业经理人）培育项目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入库申报汇总表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（附后）；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2023年广东省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高素质农民（农业经理人）培育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项目申报书（附后）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相关佐证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2023年广东省高素质农民（农业经理人）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培育项目申报汇总表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项目推荐单位（盖章）：</w:t>
      </w:r>
    </w:p>
    <w:tbl>
      <w:tblPr>
        <w:tblStyle w:val="8"/>
        <w:tblW w:w="52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9"/>
        <w:gridCol w:w="1178"/>
        <w:gridCol w:w="1502"/>
        <w:gridCol w:w="2540"/>
        <w:gridCol w:w="2298"/>
        <w:gridCol w:w="1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</w:p>
    <w:p>
      <w:pPr>
        <w:pStyle w:val="4"/>
        <w:spacing w:before="0" w:beforeLines="0" w:after="0" w:afterLines="0" w:line="590" w:lineRule="exact"/>
        <w:rPr>
          <w:rFonts w:hint="eastAsia"/>
          <w:lang w:val="en-US" w:eastAsia="zh-CN"/>
        </w:rPr>
      </w:pPr>
    </w:p>
    <w:p>
      <w:pPr>
        <w:pStyle w:val="4"/>
        <w:spacing w:before="0" w:beforeLines="0" w:after="0" w:afterLines="0" w:line="590" w:lineRule="exact"/>
        <w:rPr>
          <w:rFonts w:hint="eastAsia"/>
          <w:lang w:val="en-US" w:eastAsia="zh-CN"/>
        </w:rPr>
      </w:pPr>
    </w:p>
    <w:p>
      <w:pPr>
        <w:pStyle w:val="4"/>
        <w:spacing w:before="0" w:beforeLines="0" w:after="0" w:afterLines="0" w:line="59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2023年广东省高素质农民（农业经理人）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申报书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41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41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41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u w:val="single"/>
          <w:lang w:val="en-US" w:eastAsia="zh-CN"/>
        </w:rPr>
        <w:t>2023年广东省高素质农民（农业经理人）培育项目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项目申报单位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：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建设期限：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项目负责人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：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联系电话：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联系邮箱：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申报日期：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63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632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</w:rPr>
        <w:t>广东省农业农村厅印制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一、项目基本信息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529"/>
        <w:gridCol w:w="1982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5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账户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9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二、项目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主要为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单位性质、相关职能业务范围；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师资</w:t>
      </w:r>
      <w:r>
        <w:rPr>
          <w:rFonts w:hint="eastAsia" w:ascii="仿宋_GB2312" w:hAnsi="仿宋_GB2312" w:eastAsia="仿宋_GB2312" w:cs="仿宋_GB2312"/>
          <w:sz w:val="32"/>
          <w:szCs w:val="32"/>
        </w:rPr>
        <w:t>状况、财务收支和资产负债简况；教学设施设备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实训基地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从事涉农经济组织经营管理培训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三、项目概况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包含项目建设的背景意义、必要性和可行性；项目建设地点、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预期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建设期限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和组织实施方式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四、项目建设方案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包含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建设内容、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方案及进度安排；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项目金额、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主要用途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和使用方式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；项目负责人及任务分工等内容。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必须填写《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金额测算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明细表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eastAsia="zh-CN"/>
        </w:rPr>
        <w:t>项目金额测算明细表（格式）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eastAsia="zh-CN"/>
        </w:rPr>
        <w:t>单位：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eastAsia="zh-CN"/>
        </w:rPr>
        <w:t>项目名称：</w:t>
      </w:r>
    </w:p>
    <w:tbl>
      <w:tblPr>
        <w:tblStyle w:val="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2003"/>
        <w:gridCol w:w="1093"/>
        <w:gridCol w:w="1022"/>
        <w:gridCol w:w="1447"/>
        <w:gridCol w:w="26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支出科目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金额(元)</w:t>
            </w:r>
          </w:p>
        </w:tc>
        <w:tc>
          <w:tcPr>
            <w:tcW w:w="2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备注（计算过程或说明）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（计算说明）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如：次/天/人数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/亩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计算标准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数量×计算标准</w:t>
            </w:r>
          </w:p>
        </w:tc>
        <w:tc>
          <w:tcPr>
            <w:tcW w:w="2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数量难以确定的支出项目，可不填数量、单价，直接填写预算金额。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五、绩效目标与保障措施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60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</w:rPr>
        <w:t>包含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产出指标和效益指标、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</w:rPr>
        <w:t>项目管理、保障机制及措施等内容。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项目支出绩效目标表（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模板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right="0" w:rightChars="0"/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 xml:space="preserve">单位：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 xml:space="preserve">     项目名称：</w:t>
      </w:r>
    </w:p>
    <w:tbl>
      <w:tblPr>
        <w:tblStyle w:val="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1578"/>
        <w:gridCol w:w="1609"/>
        <w:gridCol w:w="1427"/>
        <w:gridCol w:w="40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tblHeader/>
          <w:jc w:val="center"/>
        </w:trPr>
        <w:tc>
          <w:tcPr>
            <w:tcW w:w="4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当年度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目标*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填写说明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4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总体目标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根据项目资金设立（或政策意图）的初衷，概括性描述该项目资金安排后应达到的总体目标和效果（总任务、总要求、总产出和总效益）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当年度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产出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数量指标*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培育人数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对目标任务用指标值进行量化描述，确实无法量化的指标值可采用定性表述。如：举办XX培训班，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期；培训人数，1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培育天数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质量指标*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建立健全农业经理人培育对象库、师资库、基地库百分率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对目标任务的质量要求（标准）进行量化描述，确实无法量化的指标值可采用定性表述。如：培训学员合格率≧98%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参训学员评价率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时效指标*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完成时限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对目标任务的完成时间进行量化描述。如：完成时限，202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年12月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日前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成本指标*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项目补助标准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对资金支出成本控制进行量化描述。确实无法量化的指标值可采用定性表述。如：XX≦项目成本支出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效益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生产成本降低情况等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商事活动类项目可填写。部门职能（行政管理）类项目不产生直接经济效益的可不填写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社会效益指标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农业经理人培育生产经营能力和带动能力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项目工作机制建立情况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社会化服务市场培育效果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农业经理人对师资的满意度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农业经理人对培育机构的满意度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2"/>
          <w:szCs w:val="22"/>
          <w:lang w:bidi="ar"/>
        </w:rPr>
        <w:t>说明：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>*是必填项，产出指标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>个二级指标必填写。效益指标可选填其中某几个指标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 w:bidi="ar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六、项目审核情况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21"/>
        <w:gridCol w:w="7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8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4193" w:type="pct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本单位对以上内容的真实性和准确性负责，特申请立项。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40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县（市、区）级</w:t>
            </w:r>
          </w:p>
        </w:tc>
        <w:tc>
          <w:tcPr>
            <w:tcW w:w="4193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市级</w:t>
            </w:r>
          </w:p>
        </w:tc>
        <w:tc>
          <w:tcPr>
            <w:tcW w:w="4193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4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</w:p>
        </w:tc>
        <w:tc>
          <w:tcPr>
            <w:tcW w:w="4193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3540" w:firstLineChars="150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8" w:gutter="0"/>
      <w:pgNumType w:fmt="decimal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1">
    <w:nsid w:val="642BE4BB"/>
    <w:multiLevelType w:val="singleLevel"/>
    <w:tmpl w:val="642BE4BB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1EE32222"/>
    <w:rsid w:val="4F7C66F8"/>
    <w:rsid w:val="57BB1F31"/>
    <w:rsid w:val="5B14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5">
    <w:name w:val="Body Text Indent 2"/>
    <w:basedOn w:val="1"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0">
    <w:name w:val="_Style 3"/>
    <w:basedOn w:val="1"/>
    <w:uiPriority w:val="0"/>
    <w:pPr>
      <w:ind w:firstLine="420" w:firstLineChars="200"/>
    </w:pPr>
    <w:rPr>
      <w:rFonts w:ascii="Calibri" w:hAnsi="Calibri" w:eastAsia="宋体" w:cs="Times New Roman"/>
      <w:sz w:val="20"/>
      <w:szCs w:val="24"/>
    </w:rPr>
  </w:style>
  <w:style w:type="paragraph" w:customStyle="1" w:styleId="11">
    <w:name w:val="报告正文"/>
    <w:basedOn w:val="1"/>
    <w:qFormat/>
    <w:uiPriority w:val="0"/>
    <w:pPr>
      <w:ind w:firstLine="640" w:firstLineChars="200"/>
    </w:pPr>
    <w:rPr>
      <w:rFonts w:ascii="Times New Roman" w:hAnsi="Times New Roman" w:eastAsia="仿宋" w:cs="Times New Roman"/>
      <w:sz w:val="32"/>
      <w:szCs w:val="28"/>
    </w:rPr>
  </w:style>
  <w:style w:type="paragraph" w:customStyle="1" w:styleId="12">
    <w:name w:val="正文样式1"/>
    <w:basedOn w:val="1"/>
    <w:qFormat/>
    <w:uiPriority w:val="0"/>
    <w:pPr>
      <w:spacing w:line="560" w:lineRule="exact"/>
      <w:ind w:firstLine="641"/>
    </w:pPr>
    <w:rPr>
      <w:rFonts w:ascii="Calibri" w:hAnsi="Calibri" w:eastAsia="仿宋_GB2312" w:cs="宋体"/>
      <w:sz w:val="21"/>
      <w:szCs w:val="24"/>
    </w:rPr>
  </w:style>
  <w:style w:type="paragraph" w:customStyle="1" w:styleId="13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2023-07-25T13:19:00Z</dcterms:created>
  <dc:creator>Rinco</dc:creator>
  <cp:lastModifiedBy>One</cp:lastModifiedBy>
  <dcterms:modified xsi:type="dcterms:W3CDTF">2023-07-25T14:28:01Z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F9706239C9144E688C34C11E10B3FD8B_12</vt:lpwstr>
  </property>
</Properties>
</file>