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CN" w:eastAsia="zh-CN"/>
        </w:rPr>
        <w:t>2023年广东省乡村特色农民体育系列活动项目申报书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基本信息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30"/>
        <w:gridCol w:w="1984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（包含单位性质、相关职能业务范围，人员状况，从事过相关项目或获奖等成果概况）</w:t>
      </w:r>
    </w:p>
    <w:p>
      <w:pPr>
        <w:pStyle w:val="3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单位相关成员基本情况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69"/>
        <w:gridCol w:w="1486"/>
        <w:gridCol w:w="145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工作部门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/岗位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开展广东省乡村特色农民体育系列活动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（具备的专业人员、专业技术能力、专业设备设施等基本条件，分析阐述开展广东省乡村特色农民体育系列活动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的可行性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，预期实现的社会效益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和宣传效果）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开展广东省乡村特色农民体育系列活动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（阐述广东省乡村特色农民体育系列活动实施方案，包括但不限于：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组织实施方式、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设备物资配备、搭建媒体平台实施内容、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项目预算、资金使用计划、项目进度安排等项目实施的必要相关内容）</w:t>
      </w:r>
    </w:p>
    <w:p>
      <w:pPr>
        <w:pStyle w:val="3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同类型项目经历简述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（阐述同类型项目的情况，包含项目简介、实施过程和实施效果等内容）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保障措施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（阐述申报单位保障该项目顺利实施所具备的保障性条件，包含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但不限于：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项目技术就绪度、技术团队、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服务便利性、拟投入本项目硬件情况、相关业绩、相关履约能力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等上述内容未提及但实施单位认为有必要说明内容）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D1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样式1"/>
    <w:basedOn w:val="1"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2023-05-06T06:52:54Z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CC73911E9EB0442897A46498259BFEF1_12</vt:lpwstr>
  </property>
</Properties>
</file>