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</w:rPr>
        <w:t>附件1</w:t>
      </w: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年全省农产品质量安全（种植业产品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中农药残留）检测技术能力验证项目表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54"/>
        <w:gridCol w:w="1645"/>
        <w:gridCol w:w="2"/>
        <w:gridCol w:w="1201"/>
        <w:gridCol w:w="1031"/>
        <w:gridCol w:w="1303"/>
        <w:gridCol w:w="251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363" w:hRule="atLeast"/>
          <w:tblHeader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类  型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能力验证内容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(现有)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资质项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(确认)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参加项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检测方法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模块一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甲胺磷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氧乐果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特丁硫磷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甲拌磷（包括甲拌磷砜和甲拌磷亚砜）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甲基对硫磷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水胺硫磷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治螟磷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毒死蜱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三唑磷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甲基异柳磷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乙酰甲胺磷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杀螟硫磷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丙溴磷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马拉硫磷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敌敌畏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乐果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杀扑磷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二嗪磷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亚胺硫磷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伏杀硫磷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辛硫磷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模块二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六六六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三氯杀螨醇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联苯菊酯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氟氯氰菊酯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氰戊菊酯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溴氰菊酯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腐霉利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百菌清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硫丹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三唑酮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氯氟氰菊酯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氟胺氰菊酯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氟氰戊菊酯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异菌脲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五氯硝基苯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乙烯菌核利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氯菊酯（异构体之和）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模块三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克百威（包括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-羟基克百威）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涕灭威（含涕灭威砜和涕灭威亚砜）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灭多威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甲萘威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模块四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氟虫腈（包括氟甲腈、氟虫腈硫醚、氟虫腈砜）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啶虫脒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多菌灵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模块四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吡虫啉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模块四续上表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哒螨灵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苯醚甲环唑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嘧霉胺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二甲戊灵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噻虫嗪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甲氨基阿维菌素苯甲酸盐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烯酰吗啉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咪鲜胺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氟啶脲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灭幼脲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嘧菌酯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虫螨腈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阿维菌素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除虫脲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霜霉威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甲霜灵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氯吡脲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多效唑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虫酰肼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醚菊酯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氯虫苯甲酰胺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吡唑醚菌酯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灭蝇胺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1.“资质项”请对照本机构所拥有的有效期内的机构考核证书附表，已获取（通过）资质的项目请打“√”、没有的请打“×”，所有项目不可空白。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line="260" w:lineRule="exact"/>
        <w:ind w:left="1020" w:leftChars="128" w:hanging="616" w:hangingChars="299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按模块报名，模块内的参数不能增减，能力验证结果判定见附件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。</w:t>
      </w:r>
    </w:p>
    <w:p>
      <w:pPr>
        <w:adjustRightInd w:val="0"/>
        <w:snapToGrid w:val="0"/>
        <w:spacing w:line="260" w:lineRule="exact"/>
        <w:ind w:left="1020" w:leftChars="128" w:hanging="616" w:hangingChars="299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3.参加的项目请在“参加项”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所在模块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打“√”，不参加某项请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在所在模块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打“×”；如有特殊情况，请在备注栏说明原因。</w:t>
      </w:r>
    </w:p>
    <w:p>
      <w:pPr>
        <w:adjustRightInd w:val="0"/>
        <w:snapToGrid w:val="0"/>
        <w:spacing w:beforeLines="0" w:afterLines="0" w:line="260" w:lineRule="exact"/>
        <w:ind w:left="950" w:leftChars="126" w:hanging="552" w:hangingChars="268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4</w:t>
      </w:r>
      <w:r>
        <w:rPr>
          <w:rFonts w:hint="eastAsia" w:ascii="仿宋_GB2312" w:hAnsi="仿宋_GB2312" w:eastAsia="仿宋_GB2312"/>
          <w:kern w:val="0"/>
          <w:sz w:val="21"/>
        </w:rPr>
        <w:t>.请于</w:t>
      </w:r>
      <w:r>
        <w:rPr>
          <w:rFonts w:hint="eastAsia" w:ascii="仿宋_GB2312" w:hAnsi="仿宋_GB2312" w:eastAsia="仿宋_GB2312"/>
          <w:kern w:val="0"/>
          <w:sz w:val="21"/>
          <w:lang w:eastAsia="zh-CN"/>
        </w:rPr>
        <w:t>2023</w:t>
      </w:r>
      <w:r>
        <w:rPr>
          <w:rFonts w:hint="eastAsia" w:ascii="仿宋_GB2312" w:hAnsi="仿宋_GB2312" w:eastAsia="仿宋_GB2312"/>
          <w:kern w:val="0"/>
          <w:sz w:val="21"/>
        </w:rPr>
        <w:t>年5月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30</w:t>
      </w:r>
      <w:r>
        <w:rPr>
          <w:rFonts w:hint="eastAsia" w:ascii="仿宋_GB2312" w:hAnsi="仿宋_GB2312" w:eastAsia="仿宋_GB2312"/>
          <w:kern w:val="0"/>
          <w:sz w:val="21"/>
        </w:rPr>
        <w:t>日前通过省能力验证系统确认（提交）本表参加</w:t>
      </w:r>
      <w:r>
        <w:rPr>
          <w:rFonts w:hint="eastAsia" w:ascii="仿宋_GB2312" w:hAnsi="仿宋_GB2312" w:eastAsia="仿宋_GB2312"/>
          <w:kern w:val="0"/>
          <w:sz w:val="21"/>
          <w:lang w:eastAsia="zh-CN"/>
        </w:rPr>
        <w:t>模块，本表提交后不得修改，请确认无误后提交</w:t>
      </w:r>
      <w:r>
        <w:rPr>
          <w:rFonts w:hint="eastAsia" w:ascii="仿宋_GB2312" w:hAnsi="仿宋_GB2312" w:eastAsia="仿宋_GB2312"/>
          <w:kern w:val="0"/>
          <w:sz w:val="21"/>
        </w:rPr>
        <w:t>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附件2</w:t>
      </w: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2023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年全省农产品质量安全（种植业产品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仿宋_GB2312" w:hAnsi="仿宋_GB2312" w:eastAsia="仿宋_GB2312"/>
          <w:kern w:val="0"/>
          <w:sz w:val="2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中重金属）检测技术能力验证项目表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24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75"/>
        <w:gridCol w:w="1215"/>
        <w:gridCol w:w="1001"/>
        <w:gridCol w:w="1033"/>
        <w:gridCol w:w="209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tblHeader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类  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能力验证内容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both"/>
              <w:rPr>
                <w:rFonts w:hint="eastAsia" w:ascii="黑体" w:hAnsi="黑体" w:eastAsia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（√）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（√）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检测方法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重金属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检测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5009.15-2014、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铅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5009.12-2017、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总砷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5009.11-2014、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总汞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5009.17-20</w:t>
            </w:r>
            <w:r>
              <w:rPr>
                <w:rFonts w:hint="eastAsia" w:ascii="仿宋_GB2312" w:hAnsi="仿宋_GB2312" w:eastAsia="仿宋_GB2312"/>
                <w:kern w:val="0"/>
                <w:sz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铬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5009.123-2014、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5009.138-2017、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</w:tbl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/>
          <w:b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.“资质项”请对照拥有的有效期内的机构考核证书附表，已获取（通过）资质的项目请打“√”、没有的请打“×”，所有项目不可空白。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2.参加的项目请在“参加项”打“√”，不参加某项请打“×”；如有特殊情况个别参数不参加，请在备注栏说明原因。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3.重金属检测如对应的检测方法不在规定方法中，请在征得技术承担单位同意后在备注栏内标明所用检测方法。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.请于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年5月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日前通过省能力验证系统确认（提交）本表参加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项目，本表提交后不得修改，请确认无误后提交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。</w:t>
      </w:r>
    </w:p>
    <w:p>
      <w:pPr>
        <w:adjustRightInd w:val="0"/>
        <w:snapToGrid w:val="0"/>
        <w:spacing w:line="590" w:lineRule="exact"/>
        <w:ind w:left="0" w:leftChars="0" w:firstLine="0" w:firstLineChars="0"/>
        <w:rPr>
          <w:rFonts w:hint="eastAsia" w:ascii="黑体" w:hAnsi="黑体" w:eastAsia="黑体"/>
          <w:kern w:val="0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br w:type="page"/>
      </w:r>
      <w:r>
        <w:rPr>
          <w:rFonts w:hint="eastAsia" w:ascii="黑体" w:hAnsi="黑体" w:eastAsia="黑体"/>
          <w:kern w:val="0"/>
        </w:rPr>
        <w:t>附件3</w:t>
      </w:r>
    </w:p>
    <w:p>
      <w:pPr>
        <w:adjustRightInd w:val="0"/>
        <w:snapToGrid w:val="0"/>
        <w:spacing w:line="590" w:lineRule="exact"/>
        <w:ind w:firstLine="632" w:firstLineChars="200"/>
        <w:rPr>
          <w:rFonts w:hint="eastAsia" w:ascii="仿宋_GB2312" w:hAnsi="仿宋_GB2312" w:eastAsia="仿宋_GB2312"/>
          <w:kern w:val="0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年全省农产品质量安全（畜禽产品中兽药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及禁用药物残留）检测技术能力验证项目表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  <w:r>
        <w:rPr>
          <w:rFonts w:hint="eastAsia" w:ascii="仿宋_GB2312" w:hAnsi="仿宋_GB2312" w:eastAsia="仿宋_GB2312"/>
          <w:kern w:val="0"/>
          <w:sz w:val="24"/>
        </w:rPr>
        <w:t>填表单位（公章）：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866"/>
        <w:gridCol w:w="2381"/>
        <w:gridCol w:w="1647"/>
        <w:gridCol w:w="910"/>
        <w:gridCol w:w="946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类别</w:t>
            </w:r>
          </w:p>
        </w:tc>
        <w:tc>
          <w:tcPr>
            <w:tcW w:w="1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项目名称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检测方法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（√）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（√）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</w:rPr>
              <w:t>一、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牛肉中β-受体激动剂残留检测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1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克伦特罗</w:t>
            </w: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2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莱克多巴胺</w:t>
            </w:r>
          </w:p>
        </w:tc>
        <w:tc>
          <w:tcPr>
            <w:tcW w:w="90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3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沙丁胺醇</w:t>
            </w:r>
          </w:p>
        </w:tc>
        <w:tc>
          <w:tcPr>
            <w:tcW w:w="90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highlight w:val="none"/>
              </w:rPr>
              <w:t>氯丙那林</w:t>
            </w:r>
          </w:p>
        </w:tc>
        <w:tc>
          <w:tcPr>
            <w:tcW w:w="9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</w:rPr>
              <w:t>二、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鸡肉中氟喹诺酮类药物残留检测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lang w:val="en-US" w:eastAsia="zh-CN"/>
              </w:rPr>
              <w:t>5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环丙沙星</w:t>
            </w: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lang w:val="en-US" w:eastAsia="zh-CN"/>
              </w:rPr>
              <w:t>6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恩诺沙星</w:t>
            </w:r>
          </w:p>
        </w:tc>
        <w:tc>
          <w:tcPr>
            <w:tcW w:w="9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lang w:val="en-US" w:eastAsia="zh-CN"/>
              </w:rPr>
              <w:t>7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达氟沙星</w:t>
            </w:r>
          </w:p>
        </w:tc>
        <w:tc>
          <w:tcPr>
            <w:tcW w:w="9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lang w:val="en-US" w:eastAsia="zh-CN"/>
              </w:rPr>
              <w:t>8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沙拉沙星</w:t>
            </w:r>
          </w:p>
        </w:tc>
        <w:tc>
          <w:tcPr>
            <w:tcW w:w="9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1"/>
              </w:rPr>
            </w:pPr>
          </w:p>
        </w:tc>
      </w:tr>
    </w:tbl>
    <w:p>
      <w:pPr>
        <w:adjustRightInd w:val="0"/>
        <w:snapToGrid w:val="0"/>
        <w:spacing w:before="0" w:beforeLines="0" w:line="200" w:lineRule="exact"/>
        <w:ind w:left="673" w:leftChars="0" w:hanging="673" w:hangingChars="327"/>
        <w:rPr>
          <w:rFonts w:hint="eastAsia" w:ascii="仿宋_GB2312" w:hAnsi="仿宋_GB2312" w:eastAsia="仿宋_GB2312"/>
          <w:b/>
          <w:kern w:val="0"/>
          <w:sz w:val="21"/>
        </w:rPr>
      </w:pPr>
    </w:p>
    <w:p>
      <w:pPr>
        <w:adjustRightInd w:val="0"/>
        <w:snapToGrid w:val="0"/>
        <w:spacing w:before="0" w:beforeLines="0" w:line="280" w:lineRule="exact"/>
        <w:ind w:left="1131" w:leftChars="130" w:hanging="721" w:hangingChars="35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b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1.“资质项”请对照本机构所拥有的有效期内的机构考核证书附表，已获取（通过）资质的项目请打“√”、没有的请打“×”，所有项目不可空白。。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0" w:leftChars="0" w:firstLine="824" w:firstLineChars="4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按类别报名，类别内的参数不能增减,能力验证结果判定见附件8。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1027" w:leftChars="260" w:hanging="206" w:hangingChars="1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参加的类别请打</w:t>
      </w:r>
      <w:r>
        <w:rPr>
          <w:rFonts w:hint="eastAsia" w:ascii="仿宋_GB2312" w:hAnsi="仿宋_GB2312" w:eastAsia="仿宋_GB2312"/>
          <w:kern w:val="0"/>
          <w:sz w:val="21"/>
        </w:rPr>
        <w:t>“√”，不参加的类别请打“×”；“资质项”所在类别必须参加，如有特殊情况，请在备注栏说明原因。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 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0" w:leftChars="0" w:firstLine="824" w:firstLineChars="4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牛肉</w:t>
      </w:r>
      <w:r>
        <w:rPr>
          <w:rFonts w:hint="eastAsia" w:ascii="仿宋_GB2312" w:hAnsi="仿宋_GB2312" w:eastAsia="仿宋_GB2312"/>
          <w:kern w:val="0"/>
          <w:sz w:val="21"/>
        </w:rPr>
        <w:t>中β-受体激动剂残留检测，如“资质项”中有液质法的，需选用液质法。</w:t>
      </w:r>
    </w:p>
    <w:p>
      <w:pPr>
        <w:numPr>
          <w:ilvl w:val="0"/>
          <w:numId w:val="0"/>
        </w:numPr>
        <w:adjustRightInd w:val="0"/>
        <w:snapToGrid w:val="0"/>
        <w:spacing w:beforeLines="0" w:line="280" w:lineRule="exact"/>
        <w:ind w:left="505" w:leftChars="160" w:firstLine="0" w:firstLineChars="0"/>
        <w:rPr>
          <w:rFonts w:hint="eastAsia" w:ascii="仿宋_GB2312" w:hAnsi="仿宋_GB2312" w:eastAsia="仿宋_GB2312" w:cs="Times New Roman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5.</w:t>
      </w:r>
      <w:r>
        <w:rPr>
          <w:rFonts w:hint="eastAsia" w:ascii="仿宋_GB2312" w:hAnsi="仿宋_GB2312" w:eastAsia="仿宋_GB2312" w:cs="Times New Roman"/>
          <w:kern w:val="0"/>
          <w:sz w:val="21"/>
        </w:rPr>
        <w:t>请于</w:t>
      </w:r>
      <w:r>
        <w:rPr>
          <w:rFonts w:hint="eastAsia" w:ascii="仿宋_GB2312" w:hAnsi="仿宋_GB2312" w:eastAsia="仿宋_GB2312" w:cs="Times New Roman"/>
          <w:kern w:val="0"/>
          <w:sz w:val="21"/>
          <w:lang w:eastAsia="zh-CN"/>
        </w:rPr>
        <w:t>2023</w:t>
      </w:r>
      <w:r>
        <w:rPr>
          <w:rFonts w:hint="eastAsia" w:ascii="仿宋_GB2312" w:hAnsi="仿宋_GB2312" w:eastAsia="仿宋_GB2312" w:cs="Times New Roman"/>
          <w:kern w:val="0"/>
          <w:sz w:val="21"/>
        </w:rPr>
        <w:t>年5月30日前通过省能力验证系统确认（提交）本表参加模块，本表提交后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280" w:lineRule="exact"/>
        <w:ind w:left="505" w:leftChars="160" w:firstLine="0" w:firstLineChars="0"/>
        <w:rPr>
          <w:rFonts w:hint="eastAsia" w:ascii="仿宋_GB2312" w:hAnsi="仿宋_GB2312" w:eastAsia="仿宋_GB2312" w:cs="Times New Roman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kern w:val="0"/>
          <w:sz w:val="21"/>
        </w:rPr>
        <w:t>不得修改，请确认无误后提交。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/>
          <w:kern w:val="0"/>
        </w:rPr>
      </w:pPr>
      <w:r>
        <w:rPr>
          <w:rFonts w:hint="eastAsia" w:ascii="仿宋_GB2312" w:hAnsi="仿宋_GB2312" w:eastAsia="仿宋_GB2312"/>
          <w:kern w:val="0"/>
          <w:sz w:val="32"/>
        </w:rPr>
        <w:br w:type="page"/>
      </w:r>
      <w:r>
        <w:rPr>
          <w:rFonts w:hint="eastAsia" w:ascii="黑体" w:hAnsi="黑体" w:eastAsia="黑体"/>
          <w:kern w:val="0"/>
        </w:rPr>
        <w:t>附件4</w:t>
      </w:r>
    </w:p>
    <w:p>
      <w:pPr>
        <w:adjustRightInd w:val="0"/>
        <w:snapToGrid w:val="0"/>
        <w:spacing w:line="590" w:lineRule="exact"/>
        <w:ind w:firstLine="632" w:firstLineChars="200"/>
        <w:rPr>
          <w:rFonts w:hint="eastAsia" w:ascii="仿宋_GB2312" w:hAnsi="仿宋_GB2312" w:eastAsia="仿宋_GB2312"/>
          <w:kern w:val="0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2023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年全省农产品质量安全（水产品中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药物残留）检测技术能力验证项目表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  <w:r>
        <w:rPr>
          <w:rFonts w:hint="eastAsia" w:ascii="仿宋_GB2312" w:hAnsi="仿宋_GB2312" w:eastAsia="仿宋_GB2312"/>
          <w:kern w:val="0"/>
          <w:sz w:val="24"/>
        </w:rPr>
        <w:t>填表单位（公章）：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25"/>
        <w:gridCol w:w="1495"/>
        <w:gridCol w:w="2312"/>
        <w:gridCol w:w="1067"/>
        <w:gridCol w:w="957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类别</w:t>
            </w:r>
          </w:p>
        </w:tc>
        <w:tc>
          <w:tcPr>
            <w:tcW w:w="1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项目名称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检测方法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0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（√）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0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（√）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一</w:t>
            </w:r>
          </w:p>
        </w:tc>
        <w:tc>
          <w:tcPr>
            <w:tcW w:w="10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Times New Roman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GB"/>
              </w:rPr>
              <w:t>水产品中硝基呋喃类代谢物残留检测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  <w:t>AOZ</w:t>
            </w:r>
          </w:p>
        </w:tc>
        <w:tc>
          <w:tcPr>
            <w:tcW w:w="12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2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  <w:t>SEM</w:t>
            </w:r>
          </w:p>
        </w:tc>
        <w:tc>
          <w:tcPr>
            <w:tcW w:w="1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3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2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  <w:t>AMOZ</w:t>
            </w:r>
          </w:p>
        </w:tc>
        <w:tc>
          <w:tcPr>
            <w:tcW w:w="1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3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  <w:t>AHD</w:t>
            </w:r>
          </w:p>
        </w:tc>
        <w:tc>
          <w:tcPr>
            <w:tcW w:w="1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</w:p>
        </w:tc>
        <w:tc>
          <w:tcPr>
            <w:tcW w:w="5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3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二</w:t>
            </w:r>
          </w:p>
        </w:tc>
        <w:tc>
          <w:tcPr>
            <w:tcW w:w="10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水产品中氟喹诺酮类药物残留检测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培氟沙星PEF</w:t>
            </w:r>
          </w:p>
        </w:tc>
        <w:tc>
          <w:tcPr>
            <w:tcW w:w="12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氧氟沙星OFL</w:t>
            </w:r>
          </w:p>
        </w:tc>
        <w:tc>
          <w:tcPr>
            <w:tcW w:w="1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3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诺氟沙星NOR</w:t>
            </w:r>
          </w:p>
        </w:tc>
        <w:tc>
          <w:tcPr>
            <w:tcW w:w="1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3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0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洛美沙星LOM</w:t>
            </w:r>
          </w:p>
        </w:tc>
        <w:tc>
          <w:tcPr>
            <w:tcW w:w="1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5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5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3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FF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200" w:lineRule="exact"/>
        <w:rPr>
          <w:rFonts w:hint="eastAsia" w:ascii="仿宋_GB2312" w:hAnsi="仿宋_GB2312" w:eastAsia="仿宋_GB2312"/>
          <w:kern w:val="0"/>
          <w:sz w:val="21"/>
        </w:rPr>
      </w:pPr>
    </w:p>
    <w:p>
      <w:pPr>
        <w:adjustRightInd w:val="0"/>
        <w:snapToGrid w:val="0"/>
        <w:spacing w:line="300" w:lineRule="exact"/>
        <w:ind w:left="1131" w:leftChars="130" w:hanging="721" w:hangingChars="35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b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1.“资质项”请对照本机构所拥有的有效期内的机构考核证书附表，已获取（通过）资质的项目请打“√”、没有的请打“×”，所有项目不可空白。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line="300" w:lineRule="exact"/>
        <w:ind w:left="0" w:firstLine="412" w:firstLineChars="2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</w:t>
      </w:r>
      <w:r>
        <w:rPr>
          <w:rFonts w:hint="eastAsia" w:ascii="仿宋_GB2312" w:hAnsi="仿宋_GB2312" w:eastAsia="仿宋_GB2312"/>
          <w:kern w:val="0"/>
          <w:sz w:val="21"/>
        </w:rPr>
        <w:t>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按类别报名，类别内的参数不能增减,能力验证结果判定见附件8。</w:t>
      </w:r>
    </w:p>
    <w:p>
      <w:pPr>
        <w:adjustRightInd w:val="0"/>
        <w:snapToGrid w:val="0"/>
        <w:spacing w:line="300" w:lineRule="exact"/>
        <w:ind w:left="1028" w:leftChars="130" w:hanging="618" w:hangingChars="3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3.参加的类别请打</w:t>
      </w:r>
      <w:r>
        <w:rPr>
          <w:rFonts w:hint="eastAsia" w:ascii="仿宋_GB2312" w:hAnsi="仿宋_GB2312" w:eastAsia="仿宋_GB2312"/>
          <w:kern w:val="0"/>
          <w:sz w:val="21"/>
        </w:rPr>
        <w:t>“√”，不参加的类别请打“×”；“资质项”所在类别必须参加，如有特殊情况，请在备注栏说明原因。</w:t>
      </w:r>
    </w:p>
    <w:p>
      <w:pPr>
        <w:adjustRightInd w:val="0"/>
        <w:snapToGrid w:val="0"/>
        <w:spacing w:line="300" w:lineRule="exact"/>
        <w:ind w:left="1028" w:leftChars="130" w:hanging="618" w:hangingChars="3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请于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年5月30日前通过省能力验证系统确认（提交）本表参加模块，本表提交后</w:t>
      </w:r>
    </w:p>
    <w:p>
      <w:pPr>
        <w:adjustRightInd w:val="0"/>
        <w:snapToGrid w:val="0"/>
        <w:spacing w:line="300" w:lineRule="exact"/>
        <w:ind w:left="1028" w:leftChars="130" w:hanging="618" w:hangingChars="300"/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不得修改，请确认无误后提交。</w:t>
      </w:r>
    </w:p>
    <w:p>
      <w:pPr>
        <w:adjustRightInd w:val="0"/>
        <w:snapToGrid w:val="0"/>
        <w:spacing w:line="560" w:lineRule="exact"/>
        <w:ind w:left="568" w:leftChars="125" w:hanging="173" w:hangingChars="84"/>
        <w:rPr>
          <w:rFonts w:hint="eastAsia" w:ascii="仿宋_GB2312" w:hAnsi="仿宋_GB2312" w:eastAsia="仿宋_GB2312"/>
          <w:kern w:val="0"/>
          <w:sz w:val="21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附件5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2023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年全省农产品质量安全检测技术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能力验证样品领取方式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19"/>
        <w:gridCol w:w="2696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类别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领样时间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领样地点</w:t>
            </w:r>
            <w:r>
              <w:rPr>
                <w:rFonts w:hint="eastAsia" w:ascii="黑体" w:hAnsi="黑体" w:eastAsia="黑体"/>
                <w:kern w:val="0"/>
                <w:sz w:val="21"/>
                <w:lang w:eastAsia="zh-CN"/>
              </w:rPr>
              <w:t>或方式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检测结果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上报截止日期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1.农产品中重金属检测能力验证样品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日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以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顺丰快递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形式邮寄至各参加单位联系人，检测开始时间以顺丰系统显示第一次派送时间为准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黎嘉惠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赵晓丽</w:t>
            </w:r>
          </w:p>
          <w:p>
            <w:pPr>
              <w:adjustRightInd w:val="0"/>
              <w:snapToGrid w:val="0"/>
              <w:spacing w:beforeLines="0" w:afterLines="0" w:line="320" w:lineRule="exact"/>
              <w:ind w:left="618" w:leftChars="0" w:hanging="618" w:hangingChars="300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电话：020-8516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1060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（下午6时）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.水产品中药物残留检测能力验证样品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53" w:leftChars="-196" w:hanging="1172" w:hangingChars="569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地址：地址：广州市海珠区新港西路231号南海水产研究所欣海楼504室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联系人：张安凯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梁智辉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电话：020-89108302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（下午6时）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.畜禽产品中兽药及禁用药物残留检测能力验证样品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日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67" w:hanging="567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地址：广州市天河区五山路483号华南农业大学兽医学院45号楼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姚旋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向琼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电话：020-85284896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（下午6时）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4.农产品中农药残留检测能力验证样品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67" w:hanging="567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地址：广州市海珠区万寿路113号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联系人：杨超斌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何强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电话：020-84412017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（下午6时）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default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附件6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取得农产品质量安全检测资质单位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参考名单（截至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lang w:eastAsia="zh-CN"/>
        </w:rPr>
        <w:t>2023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年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月）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836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市别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数量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检测机构名称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4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华南农业大学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农业农村部畜禽产品质量监督检验测试中心（广州）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广东省农业科学院农业质量标准与监测技术研究所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农业农村部农产品及加工品质量监督检验测试中心（广州）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中国水产科学研究院南海水产研究所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农业农村部渔业环境及水产品质量监督检验测试中心（广州）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广东省农产品质量安全中心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农业农村部农产品质量安全监督检验测试中心(广州)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广东省渔业技术推广总站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广州市农产品质量安全监督所（广州市农业标准与监测中心）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广州市动物卫生监督所（广州市动物疫病预防控制中心）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广州市农业科学研究院农业环境与农产品检测中心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广州市番禺区农产品质量监测所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广州市增城区农产品推广与质量安全监督所（广州市增城区农业标准与质量监测中心）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  <w:t>国家糖业质量监督检验中心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  <w:t>国家轻工业甘蔗糖业质量监督检测中心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广东省科学院生物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eastAsia="zh-CN"/>
              </w:rPr>
              <w:t>与医学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广州海关技术中心食品实验室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广东省质量监督食品检验站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广东省微生物分析检测中心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广东省测试分析研究所（中国广州分析测试中心）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eastAsia="zh-CN"/>
              </w:rPr>
              <w:t>广州市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45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广东省食品检验所（广东省酒类检测中心）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广州市番禺质量技术监督检测所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广州质量监督检测研究院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广东省绿色产品认证检测中心有限公司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广东农科监测科技有限公司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国检测试控股集团京诚检测有限公司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广东东方纵横检测服务有限公司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广州汇标检测技术中心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广东中检达元检测技术有限公司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广州安诺科技股份有限公司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中科检测技术服务（广州）股份有限公司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广东安瑞生物科技有限公司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广州华鑫检测技术有限公司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广州金至检测技术有限公司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广东中加检测技术股份有限公司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广东广垦农产品质量安全检测中心有限公司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广东实朴检测服务有限公司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广州南沙明曦检测服务有限公司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广东华清生态环境有限公司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康正检测服务股份有限公司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广州市宜健医学技术发展有限公司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深圳市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2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深圳市质量安全检验检测研究院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农业农村部农产品质量监督检验测试中心（深圳）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深圳海关食品检验检疫技术中心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深圳市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2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深圳中检联检测有限公司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谱尼测试集团深圳有限公司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深圳凯吉星农产品检测认证有限公司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深圳市深大检测有限公司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深圳三方圆检测监管服务有限公司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深圳市通量检测科技有限公司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深圳市测达农产品检测有限公司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深圳市中鼎检测技术有限公司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深圳市深粮质量检测有限公司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深圳市英思太检验检测有限公司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深圳市深业航天食品与环境检测科技有限公司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深圳市朗诚分析测试中心有限公司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深圳市华禹食安第三方技术服务有限公司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中检溯源华南技术服务（深圳）有限公司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深圳市格物正源质量标准系统有限公司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中检集团南方测试股份有限公司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深圳信测标准技术服务有限公司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深圳市虹彩检测技术有限公司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珠海市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珠海市动物疫病预防控制中心（珠海市农产品质量安全中心）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珠海市金湾区动物疫病预防控制中心（珠海市金湾区农产品质量安全中心）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珠海市斗门区动物卫生监督所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珠海粤港食品安全检测有限公司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汕头市农产品质量安全监督检验检测中心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30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汕头市澄海区农产品质量安全中心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广东万田检测股份有限公司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佛山市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19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佛山市南海区里水镇农林服务中心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佛山市南海区桂城街道农林服务中心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佛山市三水区农产品质量安全检测中心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佛山市顺德区农产品质量监督检验测试中心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佛山市高明区农业技术服务推广中心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佛山市禅城区粮油检测中心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佛山市禅城区石湾镇街道农产品检测和动物防疫检疫站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佛山市禅城区南庄镇农产品检测和动物防疫检疫站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佛山市禅城区祖庙街道农产品检测和动物防疫检疫站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佛山市禅城区张槎街道农产品检测和动物防疫检疫站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广东中科英睿检测技术有限公司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广东汇信农产品检验有限公司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广东维中检测技术有限公司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佛山国康检测技术有限公司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佛山立为检测服务有限公司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佛山市沃特测试技术服务有限公司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韶关市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韶关市农产品质量安全监督检验测试中心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南雄市农产品质量安全监督检测站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乳源瑶族自治县农产品质量安全监督检测站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新丰县农业技术推广中心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乐昌市农产品质量检测站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仁化县农产品质量安全监督检验测试站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翁源县农产品质量安全监督检验检测站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始兴县农产品质量安全监督检验检测站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韶关市曲江区农产品质量安全监督检验测试站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河源市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7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河源市农产品质量监督检验检测中心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龙川县农产品质量安全检验测试中心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河源市源城区农产品质量监督检验检测站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和平县农产品质量检测中心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东源县农产品质量安全监督检测站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紫金县农产品质量安全监督检测站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连平县农产品检验检测中心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梅州市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梅州市农产品质量监督检验测试中心（梅州市水产品质量检验检测中心）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梅州市梅县区农产品质量安全检测中心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五华县农产品质量检验检测站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梅州市梅江区农产品检测站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兴宁市农产品质量监督检测中心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蕉岭县农产品质量监督检测站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大埔县农产品质量检验测试中心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平远县农产品质量安全中心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丰顺县农产品产地检测站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广东众源检验技术服务有限公司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惠州市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1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  <w:t>博罗县农产品质量安全监督检测中心*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惠州大亚湾经济技术开发区农产品质量安全监督检测中心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惠州市惠阳区农产品质量安全监督检测中心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惠州市惠东县农产品质量安全监督检测中心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惠州市惠城区农产品质量安全中心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龙门县农产品质量安全监督检测中心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惠州仲恺高新技术产业开发区农业技术服务中心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广东省惠州市质量计量监督检测所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惠州海关综合技术中心（惠州国际旅行卫生保健中心、惠州海关口岸门诊部）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广东方舟检测技术有限公司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惠州市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广东华创检测技术有限公司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广东宏科检测技术有限公司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广东三方检测技术中心有限公司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汕尾市农产品质量检验测试中心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海丰县农产品质量安全监督检测站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汕尾市润邦检测技术有限公司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陆丰市农产品产地检测站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陆河县农产品质量安全监督检测站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10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东莞市农产品质量安全监督检验所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东莞市塘厦镇农业技术服务中心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广东省中鼎检测技术有限公司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广东国康检测技术有限公司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广东省东莞市质量监督检测中心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黄埔海关技术中心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东莞市东正农产品检测有限公司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食安天下（广东）食品检测技术有限公司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广东省检迅检测科技有限公司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中山市农产品质量安全检验所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中山市小榄农产品质量检验检测中心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中山市三乡镇农业服务中心（农产品检验检测站）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中山永恒检测科技有限公司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利诚检测认证集团股份有限公司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江门市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鹤山市农产品质量监督检验测试中心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开平市农产品质量监督检测站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台山市农产品质量安全检测站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江门市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江门市新会区动物防疫监督所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恩平市农产品质量监督检验测试中心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江门市江海区动物防疫监督所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广东中帮检测技术有限公司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阳江市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阳西县农产品质量检测站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阳江市阳东区农产品质量监督检验测试中心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湛江市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 w:cs="Times New Roman"/>
                <w:kern w:val="0"/>
                <w:sz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  <w:t>湛江市农产品质量安全中心*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徐闻县农产品质量安全监督检测站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廉江市农业技术推广中心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雷州市农业技术推广中心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吴川市农产品质量安全中心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茂名市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茂名市农业科技推广中心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茂名市农业农村事务中心（茂名市水果产业发展中心）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高州市农产品质量安全检测站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化州市农产品质量安全监督检测站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信宜市农产品质量安全监督检测站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茂名市茂南区农产品质量安全监督检测站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茂名市电白区农产品质量监督检验测试中心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茂名海关综合技术服务中心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eastAsia="zh-CN"/>
              </w:rPr>
              <w:t>肇庆市水产技术推广中心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怀集县农产品质量安全监督检测信息站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肇庆市高要区农产品质量安全监督检验测试站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德庆县农产品质量安全监督检测站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封开县农产品质量安全监督检测站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四会市农业水产技术推广中心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广宁县农产品质量监督检验测试站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肇庆市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肇庆市鼎湖区农产品质量安全监督检测站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清远市清新区农产品质量安全监督检测中心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英德市农产品质量检验检测中心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阳山县农产品质量安全监督管理站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佛冈县农产品质量安全监督检测站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连南瑶族自治县农业科技推广中心农产品质量安全检验检测股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连州市农产品质量检验站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连山壮族瑶族自治县农产品质量安全检验检测中心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清远海关综合技术服务中心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4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潮州市潮安区农业工作总站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潮州市湘桥区农产品质量安全监督检测站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饶平县农产品质量安全监督检验测试站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揭阳市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揭阳市农产品质量监督检验测试中心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普宁市农产品质量安全监督检测站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eastAsia="zh-CN"/>
              </w:rPr>
              <w:t>惠来县农渔产品质量监督检验测试站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揭西县农业科技推广服务中心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广东因博检测技术服务有限公司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云浮市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云浮市农产品质量安全和疫病预防控制中心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郁南县农产品质量安全监督检测站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罗定市农产品质量安全监督检测站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eastAsia="zh-CN"/>
              </w:rPr>
              <w:t>云浮市云城区农产品检验检测服务中心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新兴县农业推广总站农产品质量检测站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广东百源检验检测有限公司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云浮市云安区农产品质量安全检验测试中心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广东精捷检验检测有限公司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合  计</w:t>
            </w:r>
          </w:p>
        </w:tc>
        <w:tc>
          <w:tcPr>
            <w:tcW w:w="7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216</w:t>
            </w:r>
          </w:p>
        </w:tc>
      </w:tr>
    </w:tbl>
    <w:p>
      <w:pPr>
        <w:adjustRightInd w:val="0"/>
        <w:snapToGrid w:val="0"/>
        <w:spacing w:beforeLines="0" w:afterLines="0" w:line="400" w:lineRule="exact"/>
        <w:ind w:firstLine="0" w:firstLineChars="0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仿宋_GB2312" w:hAnsi="仿宋_GB2312" w:eastAsia="仿宋_GB2312"/>
          <w:b w:val="0"/>
          <w:bCs/>
          <w:kern w:val="0"/>
          <w:sz w:val="24"/>
        </w:rPr>
        <w:t>注：</w:t>
      </w:r>
      <w:r>
        <w:rPr>
          <w:rFonts w:hint="eastAsia" w:ascii="仿宋_GB2312" w:hAnsi="仿宋_GB2312" w:eastAsia="仿宋_GB2312"/>
          <w:bCs/>
          <w:kern w:val="0"/>
          <w:sz w:val="24"/>
        </w:rPr>
        <w:t>*</w:t>
      </w:r>
      <w:r>
        <w:rPr>
          <w:rFonts w:hint="eastAsia" w:ascii="仿宋_GB2312" w:hAnsi="仿宋_GB2312" w:eastAsia="仿宋_GB2312"/>
          <w:kern w:val="0"/>
          <w:sz w:val="24"/>
        </w:rPr>
        <w:t>机构考核资质证书已过期但未申请复评审。</w:t>
      </w:r>
      <w:r>
        <w:rPr>
          <w:rFonts w:hint="eastAsia" w:ascii="仿宋_GB2312" w:hAnsi="仿宋_GB2312" w:eastAsia="仿宋_GB2312"/>
          <w:kern w:val="0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附件7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承担中央投资检测体系建设项目参考名单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（未取得检测资质）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851"/>
        <w:gridCol w:w="6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Header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市别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数量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项目建设单位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湛江市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遂溪县农产品检测站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合计</w:t>
            </w:r>
          </w:p>
        </w:tc>
        <w:tc>
          <w:tcPr>
            <w:tcW w:w="7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8" w:gutter="0"/>
          <w:pgNumType w:fmt="decimal" w:start="2"/>
          <w:cols w:space="720" w:num="1"/>
          <w:docGrid w:type="linesAndChars" w:linePitch="590" w:charSpace="-1024"/>
        </w:sectPr>
      </w:pPr>
    </w:p>
    <w:p>
      <w:pPr>
        <w:adjustRightInd w:val="0"/>
        <w:snapToGrid w:val="0"/>
        <w:spacing w:beforeLines="0" w:afterLines="0" w:line="560" w:lineRule="exact"/>
        <w:jc w:val="left"/>
        <w:rPr>
          <w:rFonts w:hint="eastAsia" w:ascii="方正小标宋简体" w:hAnsi="方正小标宋简体" w:eastAsia="方正小标宋简体" w:cs="Times New Roman"/>
          <w:color w:val="auto"/>
          <w:kern w:val="0"/>
          <w:sz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-13335</wp:posOffset>
                </wp:positionV>
                <wp:extent cx="525145" cy="884555"/>
                <wp:effectExtent l="0" t="0" r="825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8845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27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8pt;margin-top:-1.05pt;height:69.65pt;width:41.35pt;z-index:251659264;mso-width-relative:page;mso-height-relative:page;" fillcolor="#FFFFFF" filled="t" stroked="f" coordsize="21600,21600" o:gfxdata="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AdZktcAAAALAQAADwAAAAAAAAABACAAAAAiAAAAZHJz&#10;L2Rvd25yZXYueG1sUEsBAhQAFAAAAAgAh07iQDW+ADkFAgAAFQQAAA4AAAAAAAAAAQAgAAAAJgEA&#10;AGRycy9lMm9Eb2MueG1sUEsFBgAAAAAGAAYAWQEAAJ0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27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auto"/>
          <w:kern w:val="0"/>
          <w:sz w:val="32"/>
        </w:rPr>
        <w:t>附件8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Times New Roman"/>
          <w:kern w:val="0"/>
          <w:sz w:val="44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4"/>
          <w:lang w:val="en-US" w:eastAsia="zh-CN"/>
        </w:rPr>
        <w:t>2023年农产品检测技术能力验证结果判定与运用参考表</w:t>
      </w:r>
    </w:p>
    <w:p>
      <w:pPr>
        <w:adjustRightInd w:val="0"/>
        <w:snapToGrid w:val="0"/>
        <w:spacing w:beforeLines="0" w:afterLines="0" w:line="560" w:lineRule="exact"/>
        <w:ind w:left="601" w:hanging="587" w:hangingChars="285"/>
        <w:rPr>
          <w:rFonts w:hint="eastAsia" w:ascii="仿宋_GB2312" w:hAnsi="仿宋_GB2312" w:eastAsia="仿宋_GB2312"/>
          <w:kern w:val="0"/>
          <w:sz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516"/>
        <w:gridCol w:w="1463"/>
        <w:gridCol w:w="3050"/>
        <w:gridCol w:w="1826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类别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等级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18"/>
                <w:szCs w:val="18"/>
              </w:rPr>
              <w:t>参加考核项目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2"/>
                <w:position w:val="1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18"/>
                <w:szCs w:val="18"/>
              </w:rPr>
              <w:t>数量（比例）</w:t>
            </w:r>
          </w:p>
        </w:tc>
        <w:tc>
          <w:tcPr>
            <w:tcW w:w="9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总体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分级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18"/>
                <w:szCs w:val="18"/>
              </w:rPr>
              <w:t>判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pacing w:val="-2"/>
                <w:position w:val="1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1.种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农药残留检测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</w:tc>
        <w:tc>
          <w:tcPr>
            <w:tcW w:w="3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3模块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3模块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  <w:t>县级农检机构（参加项≥2模块）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0" w:hanging="168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2.种植业产品重金属检测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</w:tc>
        <w:tc>
          <w:tcPr>
            <w:tcW w:w="3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4项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4项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县级农检机构</w:t>
            </w:r>
          </w:p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（参加项≥5项）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168" w:leftChars="0" w:hanging="168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非资质项目1项结果偏离≤0.5倍不确定度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畜禽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水产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</w:tc>
        <w:tc>
          <w:tcPr>
            <w:tcW w:w="3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  <w:t>县级农检机构（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168" w:leftChars="0" w:hanging="168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联动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  <w:szCs w:val="18"/>
              </w:rPr>
              <w:t>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管（检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  <w:szCs w:val="18"/>
              </w:rPr>
              <w:t>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）方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式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减少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正常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B05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增加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重点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管</w:t>
            </w:r>
          </w:p>
        </w:tc>
      </w:tr>
    </w:tbl>
    <w:p>
      <w:pPr>
        <w:adjustRightInd w:val="0"/>
        <w:snapToGrid/>
        <w:spacing w:beforeLines="0" w:afterLines="0" w:line="300" w:lineRule="exact"/>
        <w:ind w:right="1179"/>
        <w:rPr>
          <w:rFonts w:hint="eastAsia" w:ascii="仿宋_GB2312" w:hAnsi="仿宋_GB2312" w:eastAsia="仿宋_GB2312" w:cs="仿宋_GB2312"/>
          <w:color w:val="000000"/>
          <w:spacing w:val="-2"/>
          <w:sz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7"/>
          <w:sz w:val="20"/>
        </w:rPr>
        <w:t>注</w:t>
      </w:r>
      <w:r>
        <w:rPr>
          <w:rFonts w:hint="eastAsia" w:ascii="仿宋_GB2312" w:hAnsi="仿宋_GB2312" w:eastAsia="仿宋_GB2312" w:cs="仿宋_GB2312"/>
          <w:color w:val="000000"/>
          <w:spacing w:val="-11"/>
          <w:sz w:val="2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0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2"/>
          <w:sz w:val="20"/>
        </w:rPr>
        <w:t>.非全项参加的，应当参加全部资质</w:t>
      </w:r>
      <w:r>
        <w:rPr>
          <w:rFonts w:hint="eastAsia" w:ascii="仿宋_GB2312" w:hAnsi="仿宋_GB2312" w:eastAsia="仿宋_GB2312" w:cs="仿宋_GB2312"/>
          <w:color w:val="000000"/>
          <w:spacing w:val="-2"/>
          <w:sz w:val="20"/>
          <w:lang w:eastAsia="zh-CN"/>
        </w:rPr>
        <w:t>项对应的考核模块或类别；</w:t>
      </w:r>
    </w:p>
    <w:p>
      <w:pPr>
        <w:adjustRightInd w:val="0"/>
        <w:snapToGrid/>
        <w:spacing w:beforeLines="0" w:afterLines="0" w:line="300" w:lineRule="exact"/>
        <w:ind w:right="0" w:firstLine="392" w:firstLineChars="200"/>
        <w:rPr>
          <w:rFonts w:hint="default" w:ascii="仿宋_GB2312" w:hAnsi="仿宋_GB2312" w:eastAsia="仿宋_GB2312" w:cs="仿宋_GB2312"/>
          <w:color w:val="000000"/>
          <w:spacing w:val="-4"/>
          <w:sz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0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</w:rPr>
        <w:t>.“结果偏离”是指上报的考核结果偏离判定标准（值）的幅度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 xml:space="preserve">     </w:t>
      </w:r>
    </w:p>
    <w:p>
      <w:pPr>
        <w:pStyle w:val="5"/>
        <w:adjustRightInd w:val="0"/>
        <w:spacing w:line="300" w:lineRule="exact"/>
        <w:ind w:left="0" w:leftChars="0" w:right="316" w:rightChars="100" w:firstLine="0" w:firstLineChars="0"/>
      </w:pP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 xml:space="preserve">    </w: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7507605</wp:posOffset>
                </wp:positionH>
                <wp:positionV relativeFrom="paragraph">
                  <wp:posOffset>243840</wp:posOffset>
                </wp:positionV>
                <wp:extent cx="822960" cy="41910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1.15pt;margin-top:19.2pt;height:33pt;width:64.8pt;z-index:251660288;mso-width-relative:page;mso-height-relative:page;" fillcolor="#FFFFFF" filled="t" stroked="f" coordsize="21600,21600" o:gfxdata="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3yayNkAAAAMAQAADwAAAAAAAAABACAAAAAiAAAAZHJz&#10;L2Rvd25yZXYueG1sUEsBAhQAFAAAAAgAh07iQAavJdDKAQAAgAMAAA4AAAAAAAAAAQAgAAAAKAEA&#10;AGRycy9lMm9Eb2MueG1sUEsFBgAAAAAGAAYAWQEAAGQFAAAAAA==&#10;">
                <v:path/>
                <v:fill on="t" color2="#FFFFFF" focussize="0,0"/>
                <v:stroke on="f" weight="1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" w:eastAsia="zh-CN"/>
        </w:rPr>
        <w:t>.资质项不合格可补考一次，</w:t>
      </w:r>
      <w:r>
        <w:rPr>
          <w:rFonts w:hint="eastAsia" w:ascii="仿宋_GB2312" w:hAnsi="仿宋_GB2312" w:eastAsia="仿宋_GB2312" w:cs="仿宋_GB2312"/>
          <w:color w:val="000000"/>
          <w:spacing w:val="-4"/>
          <w:position w:val="0"/>
          <w:sz w:val="20"/>
          <w:szCs w:val="20"/>
          <w:lang w:val="en" w:eastAsia="zh-CN"/>
        </w:rPr>
        <w:t>非资质项目不用补考。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szCs w:val="20"/>
          <w:lang w:val="en"/>
        </w:rPr>
        <w:t>补考结果仅按C、D两级判定</w:t>
      </w:r>
      <w:r>
        <w:rPr>
          <w:rFonts w:hint="eastAsia" w:ascii="仿宋_GB2312" w:hAnsi="仿宋_GB2312" w:eastAsia="仿宋_GB2312" w:cs="仿宋_GB2312"/>
          <w:color w:val="000000"/>
          <w:spacing w:val="-4"/>
          <w:position w:val="0"/>
          <w:sz w:val="20"/>
          <w:szCs w:val="20"/>
          <w:lang w:val="en" w:eastAsia="zh-CN"/>
        </w:rPr>
        <w:t>。</w:t>
      </w:r>
      <w:bookmarkStart w:id="1" w:name="_GoBack"/>
      <w:bookmarkEnd w:id="1"/>
      <w:bookmarkStart w:id="0" w:name="F_CSDW"/>
      <w:bookmarkEnd w:id="0"/>
    </w:p>
    <w:sectPr>
      <w:footerReference r:id="rId6" w:type="first"/>
      <w:footerReference r:id="rId5" w:type="default"/>
      <w:pgSz w:w="16838" w:h="11905" w:orient="landscape"/>
      <w:pgMar w:top="1531" w:right="1871" w:bottom="1531" w:left="1871" w:header="851" w:footer="1417" w:gutter="0"/>
      <w:pgNumType w:fmt="decimal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ind w:right="360" w:firstLine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8F011"/>
    <w:multiLevelType w:val="singleLevel"/>
    <w:tmpl w:val="6098F01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9022FA9"/>
    <w:rsid w:val="6EF1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2023-04-24T01:54:21Z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B08116CB9456428E80EB1B3755F044B9_12</vt:lpwstr>
  </property>
</Properties>
</file>