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rPr>
          <w:rFonts w:hint="eastAsia" w:ascii="黑体" w:hAnsi="黑体" w:eastAsia="黑体" w:cs="黑体"/>
          <w:snapToGrid w:val="0"/>
          <w:kern w:val="0"/>
          <w:lang w:val="en-US" w:eastAsia="zh-CN"/>
        </w:rPr>
      </w:pPr>
      <w:r>
        <w:rPr>
          <w:rFonts w:hint="eastAsia" w:ascii="黑体" w:hAnsi="黑体" w:eastAsia="黑体" w:cs="黑体"/>
          <w:snapToGrid w:val="0"/>
          <w:kern w:val="0"/>
          <w:lang w:eastAsia="zh-CN"/>
        </w:rPr>
        <w:t>附件</w:t>
      </w:r>
      <w:r>
        <w:rPr>
          <w:rFonts w:hint="eastAsia" w:ascii="黑体" w:hAnsi="黑体" w:eastAsia="黑体" w:cs="黑体"/>
          <w:snapToGrid w:val="0"/>
          <w:kern w:val="0"/>
          <w:lang w:val="en-US" w:eastAsia="zh-CN"/>
        </w:rPr>
        <w:t>1</w:t>
      </w:r>
    </w:p>
    <w:p>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bookmarkStart w:id="0" w:name="Content"/>
      <w:bookmarkEnd w:id="0"/>
    </w:p>
    <w:p>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2023年农业产业强镇建设项目入库申报指南</w:t>
      </w:r>
    </w:p>
    <w:p>
      <w:pPr>
        <w:adjustRightInd w:val="0"/>
        <w:snapToGrid w:val="0"/>
        <w:spacing w:line="590" w:lineRule="exact"/>
        <w:rPr>
          <w:rFonts w:ascii="仿宋_GB2312" w:hAnsi="仿宋_GB2312" w:eastAsia="仿宋_GB2312" w:cs="仿宋_GB2312"/>
          <w:snapToGrid w:val="0"/>
          <w:kern w:val="0"/>
          <w:szCs w:val="32"/>
        </w:rPr>
      </w:pPr>
    </w:p>
    <w:p>
      <w:p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建设农业产业强镇是贯彻落实“百县千镇万村”高质量发展工程决议、助力实施乡村振兴战略、支持发展壮大优势产业、培育乡村产业新业态新模式的有效举措。为提前组织做好我省2023年农业产业强镇建设项目申报入库工作，现就有关事项预通知如下：</w:t>
      </w:r>
    </w:p>
    <w:p>
      <w:pPr>
        <w:pStyle w:val="15"/>
        <w:numPr>
          <w:ilvl w:val="0"/>
          <w:numId w:val="1"/>
        </w:numPr>
        <w:adjustRightInd w:val="0"/>
        <w:snapToGrid w:val="0"/>
        <w:spacing w:line="590" w:lineRule="exact"/>
        <w:ind w:firstLine="630"/>
        <w:rPr>
          <w:rFonts w:hint="eastAsia" w:ascii="黑体" w:hAnsi="黑体" w:eastAsia="黑体" w:cs="黑体"/>
          <w:kern w:val="0"/>
          <w:sz w:val="32"/>
          <w:szCs w:val="32"/>
        </w:rPr>
      </w:pPr>
      <w:r>
        <w:rPr>
          <w:rFonts w:hint="eastAsia" w:ascii="黑体" w:hAnsi="黑体" w:eastAsia="黑体" w:cs="黑体"/>
          <w:kern w:val="0"/>
          <w:sz w:val="32"/>
          <w:szCs w:val="32"/>
        </w:rPr>
        <w:t>总体目标</w:t>
      </w:r>
    </w:p>
    <w:p>
      <w:pPr>
        <w:adjustRightInd w:val="0"/>
        <w:snapToGrid w:val="0"/>
        <w:spacing w:line="590" w:lineRule="exact"/>
        <w:ind w:firstLine="640" w:firstLineChars="200"/>
        <w:rPr>
          <w:rFonts w:hint="eastAsia" w:ascii="仿宋_GB2312" w:hAnsi="仿宋_GB2312" w:eastAsia="仿宋_GB2312" w:cs="仿宋_GB2312"/>
          <w:kern w:val="0"/>
          <w:szCs w:val="32"/>
        </w:rPr>
      </w:pPr>
      <w:bookmarkStart w:id="1" w:name="OLE_LINK3"/>
      <w:r>
        <w:rPr>
          <w:rFonts w:hint="eastAsia" w:ascii="仿宋_GB2312" w:hAnsi="仿宋_GB2312" w:eastAsia="仿宋_GB2312" w:cs="仿宋_GB2312"/>
          <w:snapToGrid w:val="0"/>
          <w:kern w:val="0"/>
          <w:szCs w:val="32"/>
        </w:rPr>
        <w:t>以习近平新时代中国特色社会主义思想为指导，二十大精神为指引，牢固树立新发展理念、落实高质量发展要求。</w:t>
      </w:r>
      <w:bookmarkEnd w:id="1"/>
      <w:r>
        <w:rPr>
          <w:rFonts w:hint="eastAsia" w:ascii="仿宋_GB2312" w:hAnsi="仿宋_GB2312" w:eastAsia="仿宋_GB2312" w:cs="仿宋_GB2312"/>
          <w:snapToGrid w:val="0"/>
          <w:kern w:val="0"/>
          <w:szCs w:val="32"/>
        </w:rPr>
        <w:t>以实施乡村振兴战略为总抓手，深入推进农业供给侧结构性改革，在镇域范围内，聚焦农业主导产业，聚集资源要素，强化创新引领，延长产业链，提升价值链，打造一批主导产业突出、产业链条深度融合、创业创新活跃、产村产城一体的农业产业强镇，示范带动乡村产业转型升级。</w:t>
      </w:r>
    </w:p>
    <w:p>
      <w:pPr>
        <w:pStyle w:val="15"/>
        <w:numPr>
          <w:ilvl w:val="0"/>
          <w:numId w:val="1"/>
        </w:numPr>
        <w:adjustRightInd w:val="0"/>
        <w:snapToGrid w:val="0"/>
        <w:spacing w:line="590" w:lineRule="exact"/>
        <w:ind w:firstLine="630"/>
        <w:rPr>
          <w:rFonts w:hint="eastAsia" w:ascii="黑体" w:hAnsi="黑体" w:eastAsia="黑体" w:cs="黑体"/>
          <w:kern w:val="0"/>
          <w:sz w:val="32"/>
          <w:szCs w:val="32"/>
        </w:rPr>
      </w:pPr>
      <w:r>
        <w:rPr>
          <w:rFonts w:hint="eastAsia" w:ascii="黑体" w:hAnsi="黑体" w:eastAsia="黑体" w:cs="黑体"/>
          <w:kern w:val="0"/>
          <w:sz w:val="32"/>
          <w:szCs w:val="32"/>
        </w:rPr>
        <w:t>建设内容及支持方式</w:t>
      </w:r>
    </w:p>
    <w:p>
      <w:pPr>
        <w:pStyle w:val="15"/>
        <w:adjustRightInd w:val="0"/>
        <w:snapToGrid w:val="0"/>
        <w:spacing w:line="590" w:lineRule="exact"/>
        <w:ind w:firstLine="63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（一）建设内容</w:t>
      </w:r>
    </w:p>
    <w:p>
      <w:p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楷体_GB2312" w:hAnsi="楷体_GB2312" w:eastAsia="楷体_GB2312" w:cs="楷体_GB2312"/>
          <w:snapToGrid w:val="0"/>
          <w:kern w:val="0"/>
          <w:szCs w:val="32"/>
        </w:rPr>
        <w:t>一是壮大农业主导产业。</w:t>
      </w:r>
      <w:r>
        <w:rPr>
          <w:rFonts w:hint="eastAsia" w:ascii="仿宋_GB2312" w:hAnsi="仿宋_GB2312" w:eastAsia="仿宋_GB2312" w:cs="仿宋_GB2312"/>
          <w:snapToGrid w:val="0"/>
          <w:kern w:val="0"/>
          <w:szCs w:val="32"/>
        </w:rPr>
        <w:t>依托镇域1个优势明显的农业产业，加快全产业链建设，支持建设规模化、标准化、专业化绿色生产基地，扶持发展农产品初加工、精深加工、综合利用，支持建设仓储物流体系，创建区域品牌、产品品牌，培育新业态新模式，构建特色鲜明、布局合理、创业活跃、联农紧密的乡村产业体系，示范引领城乡融合发展。</w:t>
      </w:r>
    </w:p>
    <w:p>
      <w:p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楷体_GB2312" w:hAnsi="楷体_GB2312" w:eastAsia="楷体_GB2312" w:cs="楷体_GB2312"/>
          <w:snapToGrid w:val="0"/>
          <w:kern w:val="0"/>
          <w:szCs w:val="32"/>
        </w:rPr>
        <w:t>二是培育产业融合主体。</w:t>
      </w:r>
      <w:r>
        <w:rPr>
          <w:rFonts w:hint="eastAsia" w:ascii="仿宋_GB2312" w:hAnsi="仿宋_GB2312" w:eastAsia="仿宋_GB2312" w:cs="仿宋_GB2312"/>
          <w:snapToGrid w:val="0"/>
          <w:kern w:val="0"/>
          <w:szCs w:val="32"/>
        </w:rPr>
        <w:t>创新产业组织方式，扶持一批管理规范、运营良好、联农带农能力强的农民合作社、家庭农场，培育壮大一批产业基础好、发展前景足、引领动力强的农产品加工企业，发展一批专业水平高、服务能力强、服务行为规范、覆盖农业产业链条的生产性服务组织，打造一批以龙头企业为引领、以合作社和家庭农场为纽带、以农户为基础的农业产业化联合体，增强乡村产业发展的内生动力。</w:t>
      </w:r>
    </w:p>
    <w:p>
      <w:p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楷体_GB2312" w:hAnsi="楷体_GB2312" w:eastAsia="楷体_GB2312" w:cs="楷体_GB2312"/>
          <w:snapToGrid w:val="0"/>
          <w:kern w:val="0"/>
          <w:szCs w:val="32"/>
        </w:rPr>
        <w:t>三是创新利益联结机制。</w:t>
      </w:r>
      <w:bookmarkStart w:id="2" w:name="OLE_LINK2"/>
      <w:r>
        <w:rPr>
          <w:rFonts w:hint="eastAsia" w:ascii="仿宋_GB2312" w:hAnsi="仿宋_GB2312" w:eastAsia="仿宋_GB2312" w:cs="仿宋_GB2312"/>
          <w:snapToGrid w:val="0"/>
          <w:kern w:val="0"/>
          <w:szCs w:val="32"/>
        </w:rPr>
        <w:t>鼓励各地以主导产业发展为切入点，推动龙头企业以乡镇为基地建设加工物流中心，就近就地吸引农民就业、创业，通过产业兴旺实现以产兴村、产镇融合的发展格局。统筹推进农村集体产权制度改革，引导完善股份合作、“保底收益+按股分红”等利益联结机制；创新订单农业等产业融合机制，实现小农户与现代农业的有机衔接，让农户更多分享乡村产业发展红利。</w:t>
      </w:r>
      <w:bookmarkEnd w:id="2"/>
    </w:p>
    <w:p>
      <w:pPr>
        <w:adjustRightInd w:val="0"/>
        <w:snapToGrid w:val="0"/>
        <w:spacing w:line="590" w:lineRule="exact"/>
        <w:ind w:firstLine="640" w:firstLineChars="200"/>
        <w:rPr>
          <w:rFonts w:hint="eastAsia" w:ascii="仿宋_GB2312" w:hAnsi="仿宋_GB2312" w:eastAsia="仿宋_GB2312" w:cs="仿宋_GB2312"/>
          <w:snapToGrid w:val="0"/>
          <w:spacing w:val="-9"/>
          <w:kern w:val="0"/>
          <w:szCs w:val="32"/>
        </w:rPr>
      </w:pPr>
      <w:r>
        <w:rPr>
          <w:rFonts w:hint="eastAsia" w:ascii="楷体_GB2312" w:hAnsi="楷体_GB2312" w:eastAsia="楷体_GB2312" w:cs="楷体_GB2312"/>
          <w:snapToGrid w:val="0"/>
          <w:kern w:val="0"/>
          <w:szCs w:val="32"/>
        </w:rPr>
        <w:t>四是建立健全体制机制。</w:t>
      </w:r>
      <w:r>
        <w:rPr>
          <w:rFonts w:hint="eastAsia" w:ascii="仿宋_GB2312" w:hAnsi="仿宋_GB2312" w:eastAsia="仿宋_GB2312" w:cs="仿宋_GB2312"/>
          <w:snapToGrid w:val="0"/>
          <w:kern w:val="0"/>
          <w:szCs w:val="32"/>
        </w:rPr>
        <w:t>鼓励各地以主导产业发展为切入点，集成政策、集聚要素、集合功能、集中资金，加快建立健全城乡融合发展体制机制和政策体系，统筹推进农村集体产权制度改</w:t>
      </w:r>
      <w:r>
        <w:rPr>
          <w:rFonts w:hint="eastAsia" w:ascii="仿宋_GB2312" w:hAnsi="仿宋_GB2312" w:eastAsia="仿宋_GB2312" w:cs="仿宋_GB2312"/>
          <w:snapToGrid w:val="0"/>
          <w:spacing w:val="-9"/>
          <w:kern w:val="0"/>
          <w:szCs w:val="32"/>
        </w:rPr>
        <w:t>革、城乡基础设施建设、农村人居环境整治等工作，通过产业兴旺实现以产兴村、产镇融合的发展格局，示范带动农业农村现代化。</w:t>
      </w:r>
    </w:p>
    <w:p>
      <w:pPr>
        <w:pStyle w:val="15"/>
        <w:adjustRightInd w:val="0"/>
        <w:snapToGrid w:val="0"/>
        <w:spacing w:line="590" w:lineRule="exact"/>
        <w:ind w:firstLine="63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（二）支持方式</w:t>
      </w:r>
    </w:p>
    <w:p>
      <w:pPr>
        <w:adjustRightInd w:val="0"/>
        <w:snapToGrid w:val="0"/>
        <w:spacing w:line="590" w:lineRule="exact"/>
        <w:ind w:firstLine="640" w:firstLineChars="200"/>
        <w:jc w:val="left"/>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lang w:bidi="ar"/>
        </w:rPr>
        <w:t>对批准创建的农业产业强镇，采取批准时补助300万元，通过认定</w:t>
      </w:r>
      <w:r>
        <w:rPr>
          <w:rFonts w:hint="eastAsia" w:ascii="仿宋_GB2312" w:hAnsi="仿宋_GB2312" w:eastAsia="仿宋_GB2312" w:cs="仿宋_GB2312"/>
          <w:snapToGrid w:val="0"/>
          <w:kern w:val="0"/>
          <w:szCs w:val="32"/>
          <w:lang w:eastAsia="zh-CN" w:bidi="ar"/>
        </w:rPr>
        <w:t>时</w:t>
      </w:r>
      <w:r>
        <w:rPr>
          <w:rFonts w:hint="eastAsia" w:ascii="仿宋_GB2312" w:hAnsi="仿宋_GB2312" w:eastAsia="仿宋_GB2312" w:cs="仿宋_GB2312"/>
          <w:snapToGrid w:val="0"/>
          <w:kern w:val="0"/>
          <w:szCs w:val="32"/>
          <w:lang w:bidi="ar"/>
        </w:rPr>
        <w:t>再奖补700万元的方式，进一步调动地方主动作为、加大投入的积极性，提升建设效果。奖补资金主要支持主导产业关键领域、薄弱环节发展，提升种养基地、加工物流等设施装备水平，培育主导产业经营主体，促进主导产业转型升级、由大变强。</w:t>
      </w: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地市要充分发挥市场在资源配置中的决定性作用，通过中央财政集中资金引导，有效带动地方政府加大投入，引导和撬动金融资本和社会资本参与建设，促进市场投资主体和农民合理分享增值收益，提高产业发展的内在活力和竞争力。可结合实际采取直接补助、以奖代补、先建后补、政府购买服务等方式，鼓励积极创新资金使用方式，切实提高财政资金使用效益。财政奖补资金对企业的投入原则上要带动3倍及以上的社会资本投入主导产业发展。</w:t>
      </w:r>
      <w:bookmarkStart w:id="3" w:name="OLE_LINK1"/>
      <w:r>
        <w:rPr>
          <w:rFonts w:hint="eastAsia" w:ascii="仿宋_GB2312" w:hAnsi="仿宋_GB2312" w:eastAsia="仿宋_GB2312" w:cs="仿宋_GB2312"/>
          <w:kern w:val="0"/>
          <w:sz w:val="32"/>
          <w:szCs w:val="32"/>
        </w:rPr>
        <w:t>奖补资金不能“撒胡椒面”，不得搞平均分配，避免面面俱到；不得用于楼堂管所、市政道路建设和一般性支出；不得列支管理费；不能用于建设新的追溯系统；不得大量用于基础设施建设、发展休闲农业、购买农药、化肥、种子、地膜等生产资料；不得与高标准农田建设、农机购置补贴等其他中央财政转移支付资金内容有交叉重复。</w:t>
      </w:r>
      <w:bookmarkEnd w:id="3"/>
      <w:r>
        <w:rPr>
          <w:rFonts w:hint="eastAsia" w:ascii="仿宋_GB2312" w:hAnsi="仿宋_GB2312" w:eastAsia="仿宋_GB2312" w:cs="仿宋_GB2312"/>
          <w:kern w:val="0"/>
          <w:sz w:val="32"/>
          <w:szCs w:val="32"/>
        </w:rPr>
        <w:t>涉及国家现代农业产业园、优势特色产业集群、农业产业强镇布</w:t>
      </w:r>
      <w:r>
        <w:rPr>
          <w:rFonts w:hint="eastAsia" w:ascii="仿宋_GB2312" w:hAnsi="仿宋_GB2312" w:eastAsia="仿宋_GB2312" w:cs="仿宋_GB2312"/>
          <w:color w:val="auto"/>
          <w:kern w:val="0"/>
          <w:sz w:val="32"/>
          <w:szCs w:val="32"/>
        </w:rPr>
        <w:t>局</w:t>
      </w:r>
      <w:r>
        <w:rPr>
          <w:rFonts w:hint="eastAsia" w:ascii="仿宋_GB2312" w:hAnsi="仿宋_GB2312" w:eastAsia="仿宋_GB2312" w:cs="仿宋_GB2312"/>
          <w:kern w:val="0"/>
          <w:sz w:val="32"/>
          <w:szCs w:val="32"/>
        </w:rPr>
        <w:t>区域有</w:t>
      </w:r>
      <w:r>
        <w:rPr>
          <w:rFonts w:hint="eastAsia" w:ascii="仿宋_GB2312" w:hAnsi="仿宋_GB2312" w:eastAsia="仿宋_GB2312" w:cs="仿宋_GB2312"/>
          <w:color w:val="auto"/>
          <w:kern w:val="0"/>
          <w:sz w:val="32"/>
          <w:szCs w:val="32"/>
        </w:rPr>
        <w:t>重合的</w:t>
      </w:r>
      <w:r>
        <w:rPr>
          <w:rFonts w:hint="eastAsia" w:ascii="仿宋_GB2312" w:hAnsi="仿宋_GB2312" w:eastAsia="仿宋_GB2312" w:cs="仿宋_GB2312"/>
          <w:kern w:val="0"/>
          <w:sz w:val="32"/>
          <w:szCs w:val="32"/>
        </w:rPr>
        <w:t>，使用中央资金叠加投资比例累积不超过20%。</w:t>
      </w:r>
    </w:p>
    <w:p>
      <w:pPr>
        <w:numPr>
          <w:ilvl w:val="0"/>
          <w:numId w:val="1"/>
        </w:numPr>
        <w:adjustRightInd w:val="0"/>
        <w:snapToGrid w:val="0"/>
        <w:spacing w:line="590" w:lineRule="exact"/>
        <w:ind w:firstLine="640" w:firstLineChars="200"/>
        <w:rPr>
          <w:rFonts w:hint="eastAsia" w:ascii="黑体" w:hAnsi="黑体" w:eastAsia="黑体" w:cs="黑体"/>
          <w:kern w:val="0"/>
          <w:szCs w:val="32"/>
        </w:rPr>
      </w:pPr>
      <w:r>
        <w:rPr>
          <w:rFonts w:hint="eastAsia" w:ascii="黑体" w:hAnsi="黑体" w:eastAsia="黑体" w:cs="黑体"/>
          <w:kern w:val="0"/>
          <w:szCs w:val="32"/>
        </w:rPr>
        <w:t>建设条件</w:t>
      </w:r>
    </w:p>
    <w:p>
      <w:p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申请农业产业强镇建设的镇应满足以下要求：</w:t>
      </w: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（一）地方重视支持有力。</w:t>
      </w:r>
      <w:r>
        <w:rPr>
          <w:rFonts w:hint="eastAsia" w:ascii="仿宋_GB2312" w:hAnsi="仿宋_GB2312" w:eastAsia="仿宋_GB2312" w:cs="仿宋_GB2312"/>
          <w:kern w:val="0"/>
          <w:sz w:val="32"/>
          <w:szCs w:val="32"/>
        </w:rPr>
        <w:t>县镇两级人民政府对建设农业产业强镇意愿强烈，组织领导机制健全，在用地保障、财政扶持、金融服务、人才支撑、科技支撑、农民就地城镇化方面已出台相应政策。</w:t>
      </w:r>
    </w:p>
    <w:p>
      <w:pPr>
        <w:pStyle w:val="15"/>
        <w:adjustRightInd w:val="0"/>
        <w:snapToGrid w:val="0"/>
        <w:spacing w:line="590" w:lineRule="exact"/>
        <w:ind w:firstLine="630"/>
        <w:rPr>
          <w:rFonts w:ascii="仿宋_GB2312" w:hAnsi="仿宋_GB2312" w:eastAsia="仿宋_GB2312" w:cs="仿宋_GB2312"/>
          <w:color w:val="FF0000"/>
          <w:kern w:val="0"/>
          <w:sz w:val="32"/>
          <w:szCs w:val="32"/>
        </w:rPr>
      </w:pPr>
      <w:r>
        <w:rPr>
          <w:rFonts w:hint="eastAsia" w:ascii="楷体_GB2312" w:hAnsi="楷体_GB2312" w:eastAsia="楷体_GB2312" w:cs="楷体_GB2312"/>
          <w:kern w:val="0"/>
          <w:sz w:val="32"/>
          <w:szCs w:val="32"/>
        </w:rPr>
        <w:t>（二）产业发展基础良好。</w:t>
      </w:r>
      <w:r>
        <w:rPr>
          <w:rFonts w:hint="eastAsia" w:ascii="仿宋_GB2312" w:hAnsi="仿宋_GB2312" w:eastAsia="仿宋_GB2312" w:cs="仿宋_GB2312"/>
          <w:kern w:val="0"/>
          <w:sz w:val="32"/>
          <w:szCs w:val="32"/>
        </w:rPr>
        <w:t>主导产业优势明显，产业规模较大，产业链相对完整，镇域农业主导产业全产业链产值应达到2亿元以上，农产品加工业产值与农业产值比达到2:1，镇域内有地级以上市农业产业化龙头企业。主要农产品获得无公害农产品、绿色食品、有机食品认证或者农产品地理标识登记。申报时要将培育的主导产业落实到</w:t>
      </w:r>
      <w:r>
        <w:rPr>
          <w:rFonts w:hint="eastAsia" w:ascii="仿宋_GB2312" w:hAnsi="仿宋_GB2312" w:eastAsia="仿宋_GB2312" w:cs="仿宋_GB2312"/>
          <w:b/>
          <w:bCs/>
          <w:kern w:val="0"/>
          <w:sz w:val="32"/>
          <w:szCs w:val="32"/>
        </w:rPr>
        <w:t>具体品种类别</w:t>
      </w:r>
      <w:r>
        <w:rPr>
          <w:rFonts w:hint="eastAsia" w:ascii="仿宋_GB2312" w:hAnsi="仿宋_GB2312" w:eastAsia="仿宋_GB2312" w:cs="仿宋_GB2312"/>
          <w:kern w:val="0"/>
          <w:sz w:val="32"/>
          <w:szCs w:val="32"/>
        </w:rPr>
        <w:t>，不得笼统地将粮食、水果、畜禽、水产等综合性行业做为主导产业，不得将休闲农业作为主导产业。重点支持粮食、油料、生猪、牛羊肉、乳制品、食药用菌等重要农产品和特色农产品为主导产业的强镇建设。近两年发生重大农业环境污染或生态破坏问题、重大农产品质量安全事件，被省级及以上环保、农业农村或食品安全等部门通报的县市，均不得纳入申报范围。</w:t>
      </w: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（三）规划布局科学合理。</w:t>
      </w:r>
      <w:r>
        <w:rPr>
          <w:rFonts w:hint="eastAsia" w:ascii="仿宋_GB2312" w:hAnsi="仿宋_GB2312" w:eastAsia="仿宋_GB2312" w:cs="仿宋_GB2312"/>
          <w:kern w:val="0"/>
          <w:sz w:val="32"/>
          <w:szCs w:val="32"/>
        </w:rPr>
        <w:t>主导产业发展功能定位清晰。镇域面积、人口规模适当，区位优势明显。水、电、路、网络等基础设施和教育、医疗、卫生、文化等公共服务设施基本完备，产业发展与镇域建设、生态宜居同步推进。</w:t>
      </w: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（四）联农带农机制初步建立。</w:t>
      </w:r>
      <w:r>
        <w:rPr>
          <w:rFonts w:hint="eastAsia" w:ascii="仿宋_GB2312" w:hAnsi="仿宋_GB2312" w:eastAsia="仿宋_GB2312" w:cs="仿宋_GB2312"/>
          <w:kern w:val="0"/>
          <w:sz w:val="32"/>
          <w:szCs w:val="32"/>
        </w:rPr>
        <w:t>农业产业化龙头企业、农民合作社等新型经营主体与农户建立紧密利益联结机制，农民能够分享二三产业增值收益。从事主导产业的镇域农村居民人均可支配收入高于所在县城平均水平10%。</w:t>
      </w: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（五）返乡入乡创业人员持续增加。</w:t>
      </w:r>
      <w:r>
        <w:rPr>
          <w:rFonts w:hint="eastAsia" w:ascii="仿宋_GB2312" w:hAnsi="仿宋_GB2312" w:eastAsia="仿宋_GB2312" w:cs="仿宋_GB2312"/>
          <w:kern w:val="0"/>
          <w:sz w:val="32"/>
          <w:szCs w:val="32"/>
        </w:rPr>
        <w:t>发挥政府引导作用，立足当地资源优势和主导产业，引导和扶持更多的社会资本返乡入乡，培育和孵化返乡入乡创业人员，使农村创业创新环境持续改善，为乡村产业振兴注入强劲动力。</w:t>
      </w:r>
    </w:p>
    <w:p>
      <w:pPr>
        <w:adjustRightInd w:val="0"/>
        <w:snapToGrid w:val="0"/>
        <w:spacing w:line="590" w:lineRule="exact"/>
        <w:ind w:firstLine="640" w:firstLineChars="200"/>
        <w:rPr>
          <w:rFonts w:hint="eastAsia" w:ascii="黑体" w:hAnsi="黑体" w:eastAsia="黑体" w:cs="黑体"/>
          <w:kern w:val="0"/>
          <w:szCs w:val="32"/>
        </w:rPr>
      </w:pPr>
      <w:r>
        <w:rPr>
          <w:rFonts w:hint="eastAsia" w:ascii="黑体" w:hAnsi="黑体" w:eastAsia="黑体" w:cs="黑体"/>
          <w:kern w:val="0"/>
          <w:szCs w:val="32"/>
        </w:rPr>
        <w:t>四、工作要求</w:t>
      </w:r>
    </w:p>
    <w:p>
      <w:pPr>
        <w:pStyle w:val="15"/>
        <w:widowControl/>
        <w:adjustRightInd w:val="0"/>
        <w:snapToGrid w:val="0"/>
        <w:spacing w:line="590" w:lineRule="exact"/>
        <w:ind w:firstLine="63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（一）申报要求</w:t>
      </w:r>
    </w:p>
    <w:p>
      <w:pPr>
        <w:adjustRightInd w:val="0"/>
        <w:snapToGrid w:val="0"/>
        <w:spacing w:line="59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请各地级以上市农业农村局按照本通知要求认真组织项目申报，县级政府为申报主体，镇政府为实施主体。实施方案应细化具体建设内容和用款单位，切实提高项目成熟度。已承担农业产业强镇建设项目的镇不再列入2023年申报范围，每个县（市、区）本年度新推荐农业产业强镇不超过1个，城关镇、开发区、街道办事处所在地不列入申报范围。2022年已申报入库但未批准建设的农业产业强镇可更新材料后重新申报（不纳入名额限制）。</w:t>
      </w:r>
    </w:p>
    <w:p>
      <w:pPr>
        <w:adjustRightInd w:val="0"/>
        <w:snapToGrid w:val="0"/>
        <w:spacing w:line="590" w:lineRule="exact"/>
        <w:ind w:firstLine="640" w:firstLineChars="200"/>
        <w:rPr>
          <w:rFonts w:hint="eastAsia" w:ascii="楷体_GB2312" w:hAnsi="楷体_GB2312" w:eastAsia="楷体_GB2312" w:cs="楷体_GB2312"/>
          <w:kern w:val="0"/>
          <w:szCs w:val="32"/>
        </w:rPr>
      </w:pPr>
      <w:r>
        <w:rPr>
          <w:rFonts w:hint="eastAsia" w:ascii="仿宋_GB2312" w:hAnsi="仿宋_GB2312" w:eastAsia="仿宋_GB2312" w:cs="仿宋_GB2312"/>
          <w:kern w:val="0"/>
          <w:szCs w:val="32"/>
        </w:rPr>
        <w:fldChar w:fldCharType="begin"/>
      </w:r>
      <w:r>
        <w:rPr>
          <w:rFonts w:hint="eastAsia" w:ascii="仿宋_GB2312" w:hAnsi="仿宋_GB2312" w:eastAsia="仿宋_GB2312" w:cs="仿宋_GB2312"/>
          <w:kern w:val="0"/>
          <w:szCs w:val="32"/>
        </w:rPr>
        <w:instrText xml:space="preserve"> HYPERLINK "mailto:（二）材料要求。请各地级以上市农业农村局要指导县、镇（乡）认真填写《农业产业强镇建设项目申请表》及撰写项目总体实施方案，（见附件1、附件2），于2月28日前将材料电子版报送至a37288354@126.com。" </w:instrText>
      </w:r>
      <w:r>
        <w:rPr>
          <w:rFonts w:hint="eastAsia" w:ascii="仿宋_GB2312" w:hAnsi="仿宋_GB2312" w:eastAsia="仿宋_GB2312" w:cs="仿宋_GB2312"/>
          <w:kern w:val="0"/>
          <w:szCs w:val="32"/>
        </w:rPr>
        <w:fldChar w:fldCharType="separate"/>
      </w:r>
      <w:r>
        <w:rPr>
          <w:rFonts w:hint="eastAsia" w:ascii="楷体_GB2312" w:hAnsi="楷体_GB2312" w:eastAsia="楷体_GB2312" w:cs="楷体_GB2312"/>
          <w:kern w:val="0"/>
          <w:szCs w:val="32"/>
        </w:rPr>
        <w:t>（二）材料要求</w:t>
      </w:r>
    </w:p>
    <w:p>
      <w:pPr>
        <w:adjustRightInd w:val="0"/>
        <w:snapToGrid w:val="0"/>
        <w:spacing w:line="59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认真填写《农业产业强镇建设项目申请表》及撰写项目总体实施方案（见附件</w:t>
      </w:r>
      <w:r>
        <w:rPr>
          <w:rFonts w:hint="eastAsia" w:ascii="仿宋_GB2312" w:hAnsi="仿宋_GB2312" w:eastAsia="仿宋_GB2312" w:cs="仿宋_GB2312"/>
          <w:kern w:val="0"/>
          <w:szCs w:val="32"/>
          <w:lang w:val="en-US" w:eastAsia="zh-CN"/>
        </w:rPr>
        <w:t>1-</w:t>
      </w:r>
      <w:r>
        <w:rPr>
          <w:rFonts w:hint="eastAsia" w:ascii="仿宋_GB2312" w:hAnsi="仿宋_GB2312" w:eastAsia="仿宋_GB2312" w:cs="仿宋_GB2312"/>
          <w:kern w:val="0"/>
          <w:szCs w:val="32"/>
        </w:rPr>
        <w:t>2、附件</w:t>
      </w:r>
      <w:r>
        <w:rPr>
          <w:rFonts w:hint="eastAsia" w:ascii="仿宋_GB2312" w:hAnsi="仿宋_GB2312" w:eastAsia="仿宋_GB2312" w:cs="仿宋_GB2312"/>
          <w:kern w:val="0"/>
          <w:szCs w:val="32"/>
          <w:lang w:val="en-US" w:eastAsia="zh-CN"/>
        </w:rPr>
        <w:t>1-</w:t>
      </w:r>
      <w:r>
        <w:rPr>
          <w:rFonts w:hint="eastAsia" w:ascii="仿宋_GB2312" w:hAnsi="仿宋_GB2312" w:eastAsia="仿宋_GB2312" w:cs="仿宋_GB2312"/>
          <w:kern w:val="0"/>
          <w:szCs w:val="32"/>
        </w:rPr>
        <w:t>3）。</w:t>
      </w:r>
      <w:r>
        <w:rPr>
          <w:rFonts w:hint="eastAsia" w:ascii="仿宋_GB2312" w:hAnsi="仿宋_GB2312" w:eastAsia="仿宋_GB2312" w:cs="仿宋_GB2312"/>
          <w:kern w:val="0"/>
          <w:szCs w:val="32"/>
        </w:rPr>
        <w:fldChar w:fldCharType="end"/>
      </w:r>
      <w:r>
        <w:rPr>
          <w:rFonts w:hint="eastAsia" w:ascii="仿宋_GB2312" w:hAnsi="仿宋_GB2312" w:eastAsia="仿宋_GB2312" w:cs="仿宋_GB2312"/>
          <w:kern w:val="0"/>
          <w:szCs w:val="32"/>
        </w:rPr>
        <w:t>纸质材料包括：申报函（由地级以上市农业农村局出具）、农业产业强镇建设项目汇总表（附件</w:t>
      </w:r>
      <w:r>
        <w:rPr>
          <w:rFonts w:hint="eastAsia" w:ascii="仿宋_GB2312" w:hAnsi="仿宋_GB2312" w:eastAsia="仿宋_GB2312" w:cs="仿宋_GB2312"/>
          <w:kern w:val="0"/>
          <w:szCs w:val="32"/>
          <w:lang w:val="en-US" w:eastAsia="zh-CN"/>
        </w:rPr>
        <w:t>1-</w:t>
      </w:r>
      <w:r>
        <w:rPr>
          <w:rFonts w:hint="eastAsia" w:ascii="仿宋_GB2312" w:hAnsi="仿宋_GB2312" w:eastAsia="仿宋_GB2312" w:cs="仿宋_GB2312"/>
          <w:kern w:val="0"/>
          <w:szCs w:val="32"/>
        </w:rPr>
        <w:t>1）、项目申请表、项目总体实施方案、其他附件材料。</w:t>
      </w: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shd w:val="clear" w:color="auto" w:fill="FFFFFF"/>
        </w:rPr>
        <w:t>（三）各项目申报单位须进行网上申报</w:t>
      </w:r>
      <w:r>
        <w:rPr>
          <w:rFonts w:hint="eastAsia" w:ascii="楷体_GB2312" w:hAnsi="楷体_GB2312" w:eastAsia="楷体_GB2312" w:cs="楷体_GB2312"/>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rPr>
        <w:t>网上申报网址：http://120.197.34.35:8001/nytzj-web/minstone/login（广东省农业农村厅专项资金管理系统—申报端口为：2023年中央转移支付资金项目（第一批）入库申报端口），</w:t>
      </w:r>
      <w:r>
        <w:rPr>
          <w:rFonts w:hint="eastAsia" w:ascii="仿宋_GB2312" w:hAnsi="宋体" w:eastAsia="仿宋_GB2312" w:cs="仿宋_GB2312"/>
          <w:kern w:val="0"/>
          <w:sz w:val="32"/>
          <w:szCs w:val="32"/>
          <w:shd w:val="clear" w:color="auto" w:fill="FFFFFF"/>
        </w:rPr>
        <w:t>网上申报截止时间为</w:t>
      </w:r>
      <w:r>
        <w:rPr>
          <w:rFonts w:hint="eastAsia" w:ascii="仿宋_GB2312" w:hAnsi="微软雅黑" w:eastAsia="仿宋_GB2312" w:cs="仿宋_GB2312"/>
          <w:kern w:val="0"/>
          <w:sz w:val="32"/>
          <w:szCs w:val="32"/>
          <w:shd w:val="clear" w:color="auto" w:fill="FFFFFF"/>
        </w:rPr>
        <w:t>2023</w:t>
      </w:r>
      <w:r>
        <w:rPr>
          <w:rFonts w:hint="eastAsia" w:ascii="仿宋_GB2312" w:hAnsi="宋体" w:eastAsia="仿宋_GB2312" w:cs="仿宋_GB2312"/>
          <w:kern w:val="0"/>
          <w:sz w:val="32"/>
          <w:szCs w:val="32"/>
          <w:shd w:val="clear" w:color="auto" w:fill="FFFFFF"/>
        </w:rPr>
        <w:t>年</w:t>
      </w:r>
      <w:r>
        <w:rPr>
          <w:rFonts w:ascii="仿宋_GB2312" w:hAnsi="微软雅黑" w:eastAsia="仿宋_GB2312" w:cs="仿宋_GB2312"/>
          <w:kern w:val="0"/>
          <w:sz w:val="32"/>
          <w:szCs w:val="32"/>
          <w:shd w:val="clear" w:color="auto" w:fill="FFFFFF"/>
        </w:rPr>
        <w:t>3</w:t>
      </w:r>
      <w:r>
        <w:rPr>
          <w:rFonts w:hint="eastAsia" w:ascii="仿宋_GB2312" w:hAnsi="宋体" w:eastAsia="仿宋_GB2312" w:cs="仿宋_GB2312"/>
          <w:kern w:val="0"/>
          <w:sz w:val="32"/>
          <w:szCs w:val="32"/>
          <w:shd w:val="clear" w:color="auto" w:fill="FFFFFF"/>
        </w:rPr>
        <w:t>月</w:t>
      </w:r>
      <w:r>
        <w:rPr>
          <w:rFonts w:hint="eastAsia" w:ascii="仿宋_GB2312" w:hAnsi="宋体" w:eastAsia="仿宋_GB2312" w:cs="仿宋_GB2312"/>
          <w:kern w:val="0"/>
          <w:sz w:val="32"/>
          <w:szCs w:val="32"/>
          <w:shd w:val="clear" w:color="auto" w:fill="FFFFFF"/>
          <w:lang w:val="en-US" w:eastAsia="zh-CN"/>
        </w:rPr>
        <w:t>1</w:t>
      </w:r>
      <w:r>
        <w:rPr>
          <w:rFonts w:ascii="仿宋_GB2312" w:hAnsi="宋体" w:eastAsia="仿宋_GB2312" w:cs="仿宋_GB2312"/>
          <w:kern w:val="0"/>
          <w:sz w:val="32"/>
          <w:szCs w:val="32"/>
          <w:shd w:val="clear" w:color="auto" w:fill="FFFFFF"/>
        </w:rPr>
        <w:t>6</w:t>
      </w:r>
      <w:r>
        <w:rPr>
          <w:rFonts w:hint="eastAsia" w:ascii="仿宋_GB2312" w:hAnsi="宋体" w:eastAsia="仿宋_GB2312" w:cs="仿宋_GB2312"/>
          <w:kern w:val="0"/>
          <w:sz w:val="32"/>
          <w:szCs w:val="32"/>
          <w:shd w:val="clear" w:color="auto" w:fill="FFFFFF"/>
        </w:rPr>
        <w:t>日24：00，网上审核截止时间为2023年</w:t>
      </w:r>
      <w:r>
        <w:rPr>
          <w:rFonts w:ascii="仿宋_GB2312" w:hAnsi="宋体" w:eastAsia="仿宋_GB2312" w:cs="仿宋_GB2312"/>
          <w:kern w:val="0"/>
          <w:sz w:val="32"/>
          <w:szCs w:val="32"/>
          <w:shd w:val="clear" w:color="auto" w:fill="FFFFFF"/>
        </w:rPr>
        <w:t>3</w:t>
      </w:r>
      <w:r>
        <w:rPr>
          <w:rFonts w:hint="eastAsia" w:ascii="仿宋_GB2312" w:hAnsi="宋体" w:eastAsia="仿宋_GB2312" w:cs="仿宋_GB2312"/>
          <w:kern w:val="0"/>
          <w:sz w:val="32"/>
          <w:szCs w:val="32"/>
          <w:shd w:val="clear" w:color="auto" w:fill="FFFFFF"/>
        </w:rPr>
        <w:t>月</w:t>
      </w:r>
      <w:r>
        <w:rPr>
          <w:rFonts w:hint="eastAsia" w:ascii="仿宋_GB2312" w:hAnsi="宋体" w:eastAsia="仿宋_GB2312" w:cs="仿宋_GB2312"/>
          <w:kern w:val="0"/>
          <w:sz w:val="32"/>
          <w:szCs w:val="32"/>
          <w:shd w:val="clear" w:color="auto" w:fill="FFFFFF"/>
          <w:lang w:val="en-US" w:eastAsia="zh-CN"/>
        </w:rPr>
        <w:t>17</w:t>
      </w:r>
      <w:r>
        <w:rPr>
          <w:rFonts w:hint="eastAsia" w:ascii="仿宋_GB2312" w:hAnsi="宋体" w:eastAsia="仿宋_GB2312" w:cs="仿宋_GB2312"/>
          <w:kern w:val="0"/>
          <w:sz w:val="32"/>
          <w:szCs w:val="32"/>
          <w:shd w:val="clear" w:color="auto" w:fill="FFFFFF"/>
        </w:rPr>
        <w:t>日24:00，各地级以上市农业农村局统一汇总本地所有申报项目，完成网上申报工作。</w:t>
      </w:r>
    </w:p>
    <w:p>
      <w:pPr>
        <w:pStyle w:val="15"/>
        <w:adjustRightInd w:val="0"/>
        <w:snapToGrid w:val="0"/>
        <w:spacing w:line="590" w:lineRule="exact"/>
        <w:ind w:firstLine="630"/>
        <w:rPr>
          <w:rFonts w:hint="eastAsia" w:ascii="仿宋_GB2312" w:hAnsi="仿宋_GB2312" w:eastAsia="仿宋_GB2312" w:cs="仿宋_GB2312"/>
          <w:kern w:val="0"/>
          <w:sz w:val="32"/>
          <w:szCs w:val="32"/>
        </w:rPr>
      </w:pPr>
    </w:p>
    <w:p>
      <w:pPr>
        <w:pStyle w:val="15"/>
        <w:adjustRightInd w:val="0"/>
        <w:snapToGrid w:val="0"/>
        <w:spacing w:line="590" w:lineRule="exact"/>
        <w:ind w:firstLine="63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.农业产业强镇建设项目汇总表</w:t>
      </w:r>
    </w:p>
    <w:p>
      <w:pPr>
        <w:pStyle w:val="15"/>
        <w:adjustRightInd w:val="0"/>
        <w:snapToGrid w:val="0"/>
        <w:spacing w:line="59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.农业产业强镇建设项目申请表</w:t>
      </w:r>
    </w:p>
    <w:p>
      <w:pPr>
        <w:pStyle w:val="15"/>
        <w:adjustRightInd w:val="0"/>
        <w:snapToGrid w:val="0"/>
        <w:spacing w:line="59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3.农业产业强镇建设储备项目实施方案模板</w:t>
      </w:r>
    </w:p>
    <w:p>
      <w:pPr>
        <w:adjustRightInd w:val="0"/>
        <w:snapToGrid w:val="0"/>
        <w:spacing w:line="590" w:lineRule="exact"/>
        <w:rPr>
          <w:rFonts w:hint="default" w:ascii="黑体" w:hAnsi="黑体" w:eastAsia="黑体" w:cs="黑体"/>
          <w:kern w:val="0"/>
          <w:szCs w:val="32"/>
          <w:lang w:val="en-US" w:eastAsia="zh-CN"/>
        </w:rPr>
      </w:pPr>
      <w:r>
        <w:rPr>
          <w:rFonts w:hint="eastAsia" w:ascii="黑体" w:hAnsi="黑体" w:eastAsia="黑体" w:cs="黑体"/>
          <w:kern w:val="0"/>
          <w:szCs w:val="32"/>
        </w:rPr>
        <w:br w:type="page"/>
      </w:r>
      <w:r>
        <w:rPr>
          <w:rFonts w:hint="eastAsia" w:ascii="黑体" w:hAnsi="黑体" w:eastAsia="黑体" w:cs="黑体"/>
          <w:kern w:val="0"/>
          <w:szCs w:val="32"/>
        </w:rPr>
        <w:t>附件1</w:t>
      </w:r>
      <w:r>
        <w:rPr>
          <w:rFonts w:hint="eastAsia" w:ascii="黑体" w:hAnsi="黑体" w:eastAsia="黑体" w:cs="黑体"/>
          <w:kern w:val="0"/>
          <w:szCs w:val="32"/>
          <w:lang w:val="en-US" w:eastAsia="zh-CN"/>
        </w:rPr>
        <w:t>-1</w:t>
      </w:r>
    </w:p>
    <w:p>
      <w:pPr>
        <w:adjustRightInd w:val="0"/>
        <w:snapToGrid w:val="0"/>
        <w:spacing w:line="590" w:lineRule="exact"/>
        <w:rPr>
          <w:rFonts w:hint="eastAsia" w:ascii="方正小标宋简体" w:hAnsi="方正小标宋简体" w:eastAsia="方正小标宋简体" w:cs="方正小标宋简体"/>
          <w:kern w:val="0"/>
          <w:sz w:val="44"/>
          <w:szCs w:val="44"/>
        </w:rPr>
      </w:pPr>
    </w:p>
    <w:p>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农业产业强镇建设项目汇总表</w:t>
      </w:r>
    </w:p>
    <w:p>
      <w:pPr>
        <w:adjustRightInd w:val="0"/>
        <w:snapToGrid w:val="0"/>
        <w:spacing w:line="590" w:lineRule="exact"/>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19"/>
        <w:gridCol w:w="2247"/>
        <w:gridCol w:w="2116"/>
        <w:gridCol w:w="150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adjustRightInd w:val="0"/>
              <w:snapToGrid w:val="0"/>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序号</w:t>
            </w:r>
          </w:p>
        </w:tc>
        <w:tc>
          <w:tcPr>
            <w:tcW w:w="1319" w:type="dxa"/>
            <w:noWrap w:val="0"/>
            <w:vAlign w:val="center"/>
          </w:tcPr>
          <w:p>
            <w:pPr>
              <w:adjustRightInd w:val="0"/>
              <w:snapToGrid w:val="0"/>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市别</w:t>
            </w:r>
          </w:p>
        </w:tc>
        <w:tc>
          <w:tcPr>
            <w:tcW w:w="2247" w:type="dxa"/>
            <w:noWrap w:val="0"/>
            <w:vAlign w:val="center"/>
          </w:tcPr>
          <w:p>
            <w:pPr>
              <w:adjustRightInd w:val="0"/>
              <w:snapToGrid w:val="0"/>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项目名称</w:t>
            </w:r>
          </w:p>
        </w:tc>
        <w:tc>
          <w:tcPr>
            <w:tcW w:w="2116" w:type="dxa"/>
            <w:noWrap w:val="0"/>
            <w:vAlign w:val="center"/>
          </w:tcPr>
          <w:p>
            <w:pPr>
              <w:adjustRightInd w:val="0"/>
              <w:snapToGrid w:val="0"/>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项目承担单位</w:t>
            </w:r>
          </w:p>
        </w:tc>
        <w:tc>
          <w:tcPr>
            <w:tcW w:w="1506" w:type="dxa"/>
            <w:noWrap w:val="0"/>
            <w:vAlign w:val="center"/>
          </w:tcPr>
          <w:p>
            <w:pPr>
              <w:adjustRightInd w:val="0"/>
              <w:snapToGrid w:val="0"/>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主导产业</w:t>
            </w:r>
          </w:p>
        </w:tc>
        <w:tc>
          <w:tcPr>
            <w:tcW w:w="1058" w:type="dxa"/>
            <w:noWrap w:val="0"/>
            <w:vAlign w:val="center"/>
          </w:tcPr>
          <w:p>
            <w:pPr>
              <w:adjustRightInd w:val="0"/>
              <w:snapToGrid w:val="0"/>
              <w:jc w:val="center"/>
              <w:rPr>
                <w:rFonts w:hint="eastAsia" w:ascii="黑体" w:hAnsi="黑体" w:eastAsia="黑体" w:cs="黑体"/>
                <w:sz w:val="28"/>
                <w:szCs w:val="28"/>
                <w:shd w:val="clear" w:color="auto" w:fill="FFFFFF"/>
              </w:rPr>
            </w:pPr>
            <w:r>
              <w:rPr>
                <w:rFonts w:hint="eastAsia" w:ascii="黑体" w:hAnsi="黑体" w:eastAsia="黑体" w:cs="黑体"/>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w:t>
            </w:r>
          </w:p>
        </w:tc>
        <w:tc>
          <w:tcPr>
            <w:tcW w:w="1319"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2247"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2116"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1506"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1058"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w:t>
            </w:r>
          </w:p>
        </w:tc>
        <w:tc>
          <w:tcPr>
            <w:tcW w:w="1319"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2247"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2116"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1506"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1058"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w:t>
            </w:r>
          </w:p>
        </w:tc>
        <w:tc>
          <w:tcPr>
            <w:tcW w:w="1319"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2247"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2116"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1506"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c>
          <w:tcPr>
            <w:tcW w:w="1058" w:type="dxa"/>
            <w:noWrap w:val="0"/>
            <w:vAlign w:val="center"/>
          </w:tcPr>
          <w:p>
            <w:pPr>
              <w:adjustRightInd w:val="0"/>
              <w:snapToGrid w:val="0"/>
              <w:jc w:val="center"/>
              <w:rPr>
                <w:rFonts w:hint="eastAsia" w:ascii="仿宋_GB2312" w:hAnsi="仿宋_GB2312" w:eastAsia="仿宋_GB2312" w:cs="仿宋_GB2312"/>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noWrap w:val="0"/>
            <w:vAlign w:val="center"/>
          </w:tcPr>
          <w:p>
            <w:pPr>
              <w:adjustRightInd w:val="0"/>
              <w:snapToGrid w:val="0"/>
              <w:jc w:val="center"/>
              <w:rPr>
                <w:rFonts w:hint="eastAsia" w:ascii="黑体" w:hAnsi="黑体" w:eastAsia="黑体" w:cs="黑体"/>
                <w:sz w:val="28"/>
                <w:szCs w:val="28"/>
                <w:shd w:val="clear" w:color="auto" w:fill="FFFFFF"/>
              </w:rPr>
            </w:pPr>
          </w:p>
        </w:tc>
        <w:tc>
          <w:tcPr>
            <w:tcW w:w="1319" w:type="dxa"/>
            <w:noWrap w:val="0"/>
            <w:vAlign w:val="center"/>
          </w:tcPr>
          <w:p>
            <w:pPr>
              <w:adjustRightInd w:val="0"/>
              <w:snapToGrid w:val="0"/>
              <w:jc w:val="center"/>
              <w:rPr>
                <w:rFonts w:hint="eastAsia" w:ascii="黑体" w:hAnsi="黑体" w:eastAsia="黑体" w:cs="黑体"/>
                <w:sz w:val="28"/>
                <w:szCs w:val="28"/>
                <w:shd w:val="clear" w:color="auto" w:fill="FFFFFF"/>
              </w:rPr>
            </w:pPr>
          </w:p>
        </w:tc>
        <w:tc>
          <w:tcPr>
            <w:tcW w:w="2247" w:type="dxa"/>
            <w:noWrap w:val="0"/>
            <w:vAlign w:val="center"/>
          </w:tcPr>
          <w:p>
            <w:pPr>
              <w:adjustRightInd w:val="0"/>
              <w:snapToGrid w:val="0"/>
              <w:jc w:val="center"/>
              <w:rPr>
                <w:rFonts w:hint="eastAsia" w:ascii="黑体" w:hAnsi="黑体" w:eastAsia="黑体" w:cs="黑体"/>
                <w:sz w:val="28"/>
                <w:szCs w:val="28"/>
                <w:shd w:val="clear" w:color="auto" w:fill="FFFFFF"/>
              </w:rPr>
            </w:pPr>
          </w:p>
        </w:tc>
        <w:tc>
          <w:tcPr>
            <w:tcW w:w="2116" w:type="dxa"/>
            <w:noWrap w:val="0"/>
            <w:vAlign w:val="center"/>
          </w:tcPr>
          <w:p>
            <w:pPr>
              <w:adjustRightInd w:val="0"/>
              <w:snapToGrid w:val="0"/>
              <w:jc w:val="center"/>
              <w:rPr>
                <w:rFonts w:hint="eastAsia" w:ascii="黑体" w:hAnsi="黑体" w:eastAsia="黑体" w:cs="黑体"/>
                <w:sz w:val="28"/>
                <w:szCs w:val="28"/>
                <w:shd w:val="clear" w:color="auto" w:fill="FFFFFF"/>
              </w:rPr>
            </w:pPr>
          </w:p>
        </w:tc>
        <w:tc>
          <w:tcPr>
            <w:tcW w:w="1506" w:type="dxa"/>
            <w:noWrap w:val="0"/>
            <w:vAlign w:val="center"/>
          </w:tcPr>
          <w:p>
            <w:pPr>
              <w:adjustRightInd w:val="0"/>
              <w:snapToGrid w:val="0"/>
              <w:jc w:val="center"/>
              <w:rPr>
                <w:rFonts w:hint="eastAsia" w:ascii="黑体" w:hAnsi="黑体" w:eastAsia="黑体" w:cs="黑体"/>
                <w:sz w:val="28"/>
                <w:szCs w:val="28"/>
                <w:shd w:val="clear" w:color="auto" w:fill="FFFFFF"/>
              </w:rPr>
            </w:pPr>
          </w:p>
        </w:tc>
        <w:tc>
          <w:tcPr>
            <w:tcW w:w="1058" w:type="dxa"/>
            <w:noWrap w:val="0"/>
            <w:vAlign w:val="center"/>
          </w:tcPr>
          <w:p>
            <w:pPr>
              <w:adjustRightInd w:val="0"/>
              <w:snapToGrid w:val="0"/>
              <w:jc w:val="center"/>
              <w:rPr>
                <w:rFonts w:hint="eastAsia" w:ascii="黑体" w:hAnsi="黑体" w:eastAsia="黑体" w:cs="黑体"/>
                <w:sz w:val="28"/>
                <w:szCs w:val="28"/>
                <w:shd w:val="clear" w:color="auto" w:fill="FFFFFF"/>
              </w:rPr>
            </w:pPr>
          </w:p>
        </w:tc>
      </w:tr>
    </w:tbl>
    <w:p>
      <w:pPr>
        <w:adjustRightInd w:val="0"/>
        <w:snapToGrid w:val="0"/>
        <w:spacing w:line="590" w:lineRule="exact"/>
        <w:rPr>
          <w:rFonts w:hint="eastAsia" w:ascii="仿宋_GB2312" w:hAnsi="宋体" w:eastAsia="仿宋_GB2312" w:cs="仿宋_GB2312"/>
          <w:szCs w:val="32"/>
          <w:shd w:val="clear" w:color="auto" w:fill="FFFFFF"/>
        </w:rPr>
      </w:pPr>
    </w:p>
    <w:p>
      <w:pPr>
        <w:adjustRightInd w:val="0"/>
        <w:snapToGrid w:val="0"/>
        <w:spacing w:line="560" w:lineRule="exact"/>
        <w:rPr>
          <w:rFonts w:hint="eastAsia" w:ascii="黑体" w:hAnsi="黑体" w:eastAsia="黑体" w:cs="黑体"/>
          <w:kern w:val="0"/>
          <w:szCs w:val="32"/>
        </w:rPr>
      </w:pPr>
      <w:r>
        <w:rPr>
          <w:rFonts w:hint="eastAsia" w:ascii="仿宋_GB2312" w:hAnsi="宋体" w:eastAsia="仿宋_GB2312" w:cs="仿宋_GB2312"/>
          <w:szCs w:val="32"/>
          <w:shd w:val="clear" w:color="auto" w:fill="FFFFFF"/>
        </w:rPr>
        <w:br w:type="page"/>
      </w:r>
      <w:r>
        <w:rPr>
          <w:rFonts w:hint="eastAsia" w:ascii="黑体" w:hAnsi="黑体" w:eastAsia="黑体" w:cs="黑体"/>
          <w:kern w:val="0"/>
          <w:szCs w:val="32"/>
        </w:rPr>
        <w:t>附件</w:t>
      </w:r>
      <w:r>
        <w:rPr>
          <w:rFonts w:hint="eastAsia" w:ascii="黑体" w:hAnsi="黑体" w:eastAsia="黑体" w:cs="黑体"/>
          <w:kern w:val="0"/>
          <w:szCs w:val="32"/>
          <w:lang w:val="en-US" w:eastAsia="zh-CN"/>
        </w:rPr>
        <w:t>1-</w:t>
      </w:r>
      <w:r>
        <w:rPr>
          <w:rFonts w:hint="eastAsia" w:ascii="黑体" w:hAnsi="黑体" w:eastAsia="黑体" w:cs="黑体"/>
          <w:kern w:val="0"/>
          <w:szCs w:val="32"/>
        </w:rPr>
        <w:t>2</w:t>
      </w:r>
    </w:p>
    <w:p>
      <w:pPr>
        <w:adjustRightInd w:val="0"/>
        <w:snapToGrid w:val="0"/>
        <w:spacing w:line="560" w:lineRule="exact"/>
        <w:rPr>
          <w:rFonts w:hint="eastAsia" w:ascii="黑体" w:hAnsi="黑体" w:eastAsia="黑体" w:cs="黑体"/>
          <w:kern w:val="0"/>
          <w:szCs w:val="32"/>
        </w:rPr>
      </w:pPr>
    </w:p>
    <w:p>
      <w:pPr>
        <w:adjustRightInd w:val="0"/>
        <w:snapToGrid w:val="0"/>
        <w:spacing w:line="56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2023年农业产业强镇建设申报表</w:t>
      </w:r>
    </w:p>
    <w:tbl>
      <w:tblPr>
        <w:tblStyle w:val="12"/>
        <w:tblW w:w="0" w:type="auto"/>
        <w:jc w:val="center"/>
        <w:tblLayout w:type="fixed"/>
        <w:tblCellMar>
          <w:top w:w="0" w:type="dxa"/>
          <w:left w:w="108" w:type="dxa"/>
          <w:bottom w:w="0" w:type="dxa"/>
          <w:right w:w="108" w:type="dxa"/>
        </w:tblCellMar>
      </w:tblPr>
      <w:tblGrid>
        <w:gridCol w:w="807"/>
        <w:gridCol w:w="1545"/>
        <w:gridCol w:w="2131"/>
        <w:gridCol w:w="186"/>
        <w:gridCol w:w="1930"/>
        <w:gridCol w:w="1559"/>
        <w:gridCol w:w="1721"/>
      </w:tblGrid>
      <w:tr>
        <w:trPr>
          <w:trHeight w:val="448"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295" w:beforeLines="50"/>
              <w:rPr>
                <w:rFonts w:hint="eastAsia" w:ascii="仿宋_GB2312" w:hAnsi="仿宋_GB2312" w:eastAsia="仿宋_GB2312" w:cs="仿宋_GB2312"/>
                <w:bCs/>
                <w:kern w:val="0"/>
                <w:sz w:val="21"/>
                <w:szCs w:val="21"/>
              </w:rPr>
            </w:pPr>
            <w:r>
              <w:rPr>
                <w:rFonts w:hint="eastAsia" w:ascii="仿宋_GB2312" w:hAnsi="仿宋_GB2312" w:eastAsia="仿宋_GB2312" w:cs="仿宋_GB2312"/>
                <w:b/>
                <w:bCs/>
                <w:kern w:val="0"/>
                <w:sz w:val="21"/>
                <w:szCs w:val="21"/>
              </w:rPr>
              <w:t>一、乡镇基本信息</w:t>
            </w:r>
          </w:p>
        </w:tc>
      </w:tr>
      <w:tr>
        <w:tblPrEx>
          <w:tblCellMar>
            <w:top w:w="0" w:type="dxa"/>
            <w:left w:w="108" w:type="dxa"/>
            <w:bottom w:w="0" w:type="dxa"/>
            <w:right w:w="108" w:type="dxa"/>
          </w:tblCellMar>
        </w:tblPrEx>
        <w:trPr>
          <w:trHeight w:val="360"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295" w:beforeLines="50"/>
              <w:jc w:val="both"/>
              <w:rPr>
                <w:rFonts w:hint="eastAsia" w:ascii="仿宋_GB2312" w:hAnsi="仿宋_GB2312" w:eastAsia="仿宋_GB2312" w:cs="仿宋_GB2312"/>
                <w:b/>
                <w:bCs/>
                <w:kern w:val="0"/>
                <w:sz w:val="21"/>
                <w:szCs w:val="21"/>
              </w:rPr>
            </w:pPr>
            <w:r>
              <w:rPr>
                <w:rFonts w:hint="eastAsia" w:ascii="仿宋_GB2312" w:hAnsi="仿宋_GB2312" w:eastAsia="仿宋_GB2312" w:cs="仿宋_GB2312"/>
                <w:bCs/>
                <w:kern w:val="0"/>
                <w:sz w:val="21"/>
                <w:szCs w:val="21"/>
              </w:rPr>
              <w:t>乡镇名称：</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 xml:space="preserve"> 省（自治区/直辖市/兵团/农垦）</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（县/区/市）</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（镇/乡）</w:t>
            </w:r>
          </w:p>
        </w:tc>
      </w:tr>
      <w:tr>
        <w:tblPrEx>
          <w:tblCellMar>
            <w:top w:w="0" w:type="dxa"/>
            <w:left w:w="108" w:type="dxa"/>
            <w:bottom w:w="0" w:type="dxa"/>
            <w:right w:w="108" w:type="dxa"/>
          </w:tblCellMar>
        </w:tblPrEx>
        <w:trPr>
          <w:trHeight w:val="360"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295" w:beforeLines="50"/>
              <w:jc w:val="both"/>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Cs/>
                <w:color w:val="000000"/>
                <w:kern w:val="0"/>
                <w:sz w:val="21"/>
                <w:szCs w:val="21"/>
              </w:rPr>
              <w:t>农业主导产业（具体品种类别）：</w:t>
            </w:r>
            <w:r>
              <w:rPr>
                <w:rFonts w:hint="eastAsia" w:ascii="仿宋_GB2312" w:hAnsi="仿宋_GB2312" w:eastAsia="仿宋_GB2312" w:cs="仿宋_GB2312"/>
                <w:bCs/>
                <w:color w:val="000000"/>
                <w:kern w:val="0"/>
                <w:sz w:val="21"/>
                <w:szCs w:val="21"/>
                <w:u w:val="single"/>
              </w:rPr>
              <w:t xml:space="preserve">               </w:t>
            </w:r>
          </w:p>
        </w:tc>
      </w:tr>
      <w:tr>
        <w:tblPrEx>
          <w:tblCellMar>
            <w:top w:w="0" w:type="dxa"/>
            <w:left w:w="108" w:type="dxa"/>
            <w:bottom w:w="0" w:type="dxa"/>
            <w:right w:w="108" w:type="dxa"/>
          </w:tblCellMar>
        </w:tblPrEx>
        <w:trPr>
          <w:trHeight w:val="405"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295" w:beforeLines="50"/>
              <w:jc w:val="both"/>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是否属于832个脱贫县：是□    否□          是否属于革命老区：是□    否□</w:t>
            </w:r>
          </w:p>
        </w:tc>
      </w:tr>
      <w:tr>
        <w:tblPrEx>
          <w:tblCellMar>
            <w:top w:w="0" w:type="dxa"/>
            <w:left w:w="108" w:type="dxa"/>
            <w:bottom w:w="0" w:type="dxa"/>
            <w:right w:w="108" w:type="dxa"/>
          </w:tblCellMar>
        </w:tblPrEx>
        <w:trPr>
          <w:trHeight w:val="484"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295" w:beforeLines="5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是否属于国家乡村振兴重点帮扶县</w:t>
            </w:r>
            <w:r>
              <w:rPr>
                <w:rFonts w:hint="eastAsia" w:ascii="仿宋_GB2312" w:hAnsi="仿宋_GB2312" w:eastAsia="仿宋_GB2312" w:cs="仿宋_GB2312"/>
                <w:bCs/>
                <w:kern w:val="0"/>
                <w:sz w:val="21"/>
                <w:szCs w:val="21"/>
              </w:rPr>
              <w:t xml:space="preserve">：是□    否□ </w:t>
            </w:r>
          </w:p>
        </w:tc>
      </w:tr>
      <w:tr>
        <w:tblPrEx>
          <w:tblCellMar>
            <w:top w:w="0" w:type="dxa"/>
            <w:left w:w="108" w:type="dxa"/>
            <w:bottom w:w="0" w:type="dxa"/>
            <w:right w:w="108" w:type="dxa"/>
          </w:tblCellMar>
        </w:tblPrEx>
        <w:trPr>
          <w:trHeight w:val="484" w:hRule="atLeast"/>
          <w:jc w:val="center"/>
        </w:trPr>
        <w:tc>
          <w:tcPr>
            <w:tcW w:w="9879" w:type="dxa"/>
            <w:gridSpan w:val="7"/>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295" w:beforeLines="50"/>
              <w:jc w:val="both"/>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乡镇填报人：               填报人联系电话（手机）：              填报日期：    年  月  日</w:t>
            </w:r>
          </w:p>
        </w:tc>
      </w:tr>
      <w:tr>
        <w:tblPrEx>
          <w:tblCellMar>
            <w:top w:w="0" w:type="dxa"/>
            <w:left w:w="108" w:type="dxa"/>
            <w:bottom w:w="0" w:type="dxa"/>
            <w:right w:w="108" w:type="dxa"/>
          </w:tblCellMar>
        </w:tblPrEx>
        <w:trPr>
          <w:trHeight w:val="483" w:hRule="atLeast"/>
          <w:jc w:val="center"/>
        </w:trPr>
        <w:tc>
          <w:tcPr>
            <w:tcW w:w="9879" w:type="dxa"/>
            <w:gridSpan w:val="7"/>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295" w:beforeLines="50"/>
              <w:jc w:val="both"/>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县级审核人：               审核人联系电话（手机）：              审核日期：    年  月  日</w:t>
            </w:r>
          </w:p>
        </w:tc>
      </w:tr>
      <w:tr>
        <w:tblPrEx>
          <w:tblCellMar>
            <w:top w:w="0" w:type="dxa"/>
            <w:left w:w="108" w:type="dxa"/>
            <w:bottom w:w="0" w:type="dxa"/>
            <w:right w:w="108" w:type="dxa"/>
          </w:tblCellMar>
        </w:tblPrEx>
        <w:trPr>
          <w:trHeight w:val="401"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二、乡镇主导产业发展情况</w:t>
            </w: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编号</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指标名称</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2022年数值</w:t>
            </w:r>
          </w:p>
        </w:tc>
        <w:tc>
          <w:tcPr>
            <w:tcW w:w="1721"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备注</w:t>
            </w: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乡镇农业主导产业情况</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主导产业标准化种养基地面积</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亩/其他单位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1.2</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主导产业标准化种养基地产量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万吨/万头/其他单位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1.3</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镇域农业总产值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1.4</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主导产业全产业链产值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1.4.1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kern w:val="0"/>
                <w:sz w:val="21"/>
                <w:szCs w:val="21"/>
              </w:rPr>
              <w:t xml:space="preserve">  其中：</w:t>
            </w:r>
            <w:r>
              <w:rPr>
                <w:rFonts w:hint="eastAsia" w:ascii="仿宋_GB2312" w:hAnsi="仿宋_GB2312" w:eastAsia="仿宋_GB2312" w:cs="仿宋_GB2312"/>
                <w:bCs/>
                <w:color w:val="000000"/>
                <w:kern w:val="0"/>
                <w:sz w:val="21"/>
                <w:szCs w:val="21"/>
              </w:rPr>
              <w:t>主导产业农业产值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1.4.2</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color w:val="000000"/>
                <w:kern w:val="0"/>
                <w:sz w:val="21"/>
                <w:szCs w:val="21"/>
              </w:rPr>
              <w:t>主导产业加工业产值</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乡镇主导产业融合发展情况</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主导产业从业农民人数</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人</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2.2</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主导产业从业农民人均可支配收入</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2.3</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县域农民人均可支配收入</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2.4</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主导产业加工业产值与农业产值比</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3</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主导产业经营主体情况</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镇域地市级（含）以上龙头企业数量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其中：地市级龙头企业</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3.1.2</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省级龙头企业</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3.1.3</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国家级龙头企业</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3.2</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镇域农民合作社数量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3.2.1</w:t>
            </w:r>
          </w:p>
        </w:tc>
        <w:tc>
          <w:tcPr>
            <w:tcW w:w="367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其中：地市级（含）以上示范社</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3.3</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镇域家庭农场数量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3.3.1</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其中：地市级（含）以上家庭农场</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3.4</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社会化服务组织数量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3.5</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主导产业品牌认证数量</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3.5.1</w:t>
            </w:r>
          </w:p>
        </w:tc>
        <w:tc>
          <w:tcPr>
            <w:tcW w:w="367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其中：绿色食品认证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3.5.2</w:t>
            </w:r>
          </w:p>
        </w:tc>
        <w:tc>
          <w:tcPr>
            <w:tcW w:w="367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有机食品认证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3.5.3</w:t>
            </w:r>
          </w:p>
        </w:tc>
        <w:tc>
          <w:tcPr>
            <w:tcW w:w="367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农产品地理标志认证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3.5.4</w:t>
            </w:r>
          </w:p>
        </w:tc>
        <w:tc>
          <w:tcPr>
            <w:tcW w:w="367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其他省部级认证</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807"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3.6</w:t>
            </w:r>
          </w:p>
        </w:tc>
        <w:tc>
          <w:tcPr>
            <w:tcW w:w="367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农产品抽检合格率</w:t>
            </w:r>
          </w:p>
        </w:tc>
        <w:tc>
          <w:tcPr>
            <w:tcW w:w="2116"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rPr>
          <w:trHeight w:val="367" w:hRule="atLeast"/>
          <w:jc w:val="center"/>
        </w:trPr>
        <w:tc>
          <w:tcPr>
            <w:tcW w:w="9879" w:type="dxa"/>
            <w:gridSpan w:val="7"/>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三、规划编制情况</w:t>
            </w:r>
          </w:p>
        </w:tc>
      </w:tr>
      <w:tr>
        <w:tblPrEx>
          <w:tblCellMar>
            <w:top w:w="0" w:type="dxa"/>
            <w:left w:w="108" w:type="dxa"/>
            <w:bottom w:w="0" w:type="dxa"/>
            <w:right w:w="108" w:type="dxa"/>
          </w:tblCellMar>
        </w:tblPrEx>
        <w:trPr>
          <w:trHeight w:val="1205"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color w:val="000000"/>
                <w:kern w:val="0"/>
                <w:sz w:val="21"/>
                <w:szCs w:val="21"/>
              </w:rPr>
              <w:t>县域或镇域的农业或主导产业发展规划情况（列出已编制规划名称，附证明材料）</w:t>
            </w:r>
          </w:p>
          <w:p>
            <w:pPr>
              <w:widowControl/>
              <w:adjustRightInd w:val="0"/>
              <w:snapToGrid w:val="0"/>
              <w:jc w:val="left"/>
              <w:rPr>
                <w:rFonts w:hint="eastAsia" w:ascii="仿宋_GB2312" w:hAnsi="仿宋_GB2312" w:eastAsia="仿宋_GB2312" w:cs="仿宋_GB2312"/>
                <w:bCs/>
                <w:kern w:val="0"/>
                <w:sz w:val="21"/>
                <w:szCs w:val="21"/>
              </w:rPr>
            </w:pPr>
          </w:p>
          <w:p>
            <w:pPr>
              <w:widowControl/>
              <w:adjustRightInd w:val="0"/>
              <w:snapToGrid w:val="0"/>
              <w:jc w:val="left"/>
              <w:rPr>
                <w:rFonts w:hint="eastAsia" w:ascii="仿宋_GB2312" w:hAnsi="仿宋_GB2312" w:eastAsia="仿宋_GB2312" w:cs="仿宋_GB2312"/>
                <w:b/>
                <w:bCs/>
                <w:kern w:val="0"/>
                <w:sz w:val="21"/>
                <w:szCs w:val="21"/>
              </w:rPr>
            </w:pPr>
          </w:p>
        </w:tc>
      </w:tr>
      <w:tr>
        <w:tblPrEx>
          <w:tblCellMar>
            <w:top w:w="0" w:type="dxa"/>
            <w:left w:w="108" w:type="dxa"/>
            <w:bottom w:w="0" w:type="dxa"/>
            <w:right w:w="108" w:type="dxa"/>
          </w:tblCellMar>
        </w:tblPrEx>
        <w:trPr>
          <w:trHeight w:val="342"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
                <w:bCs/>
                <w:kern w:val="0"/>
                <w:sz w:val="21"/>
                <w:szCs w:val="21"/>
              </w:rPr>
              <w:t>四、主导产业支持政策情况</w:t>
            </w:r>
          </w:p>
        </w:tc>
      </w:tr>
      <w:tr>
        <w:tblPrEx>
          <w:tblCellMar>
            <w:top w:w="0" w:type="dxa"/>
            <w:left w:w="108" w:type="dxa"/>
            <w:bottom w:w="0" w:type="dxa"/>
            <w:right w:w="108" w:type="dxa"/>
          </w:tblCellMar>
        </w:tblPrEx>
        <w:trPr>
          <w:trHeight w:val="1466" w:hRule="atLeast"/>
          <w:jc w:val="center"/>
        </w:trPr>
        <w:tc>
          <w:tcPr>
            <w:tcW w:w="9879" w:type="dxa"/>
            <w:gridSpan w:val="7"/>
            <w:tcBorders>
              <w:top w:val="nil"/>
              <w:left w:val="single" w:color="auto" w:sz="4" w:space="0"/>
              <w:bottom w:val="single" w:color="auto" w:sz="4" w:space="0"/>
              <w:right w:val="single" w:color="auto" w:sz="4" w:space="0"/>
            </w:tcBorders>
            <w:noWrap w:val="0"/>
            <w:vAlign w:val="center"/>
          </w:tcPr>
          <w:p>
            <w:pPr>
              <w:widowControl/>
              <w:adjustRightInd w:val="0"/>
              <w:snapToGrid w:val="0"/>
              <w:spacing w:before="295" w:beforeLines="5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县级在支持主导产业发展出台的人才、土地、资金、管理等方面的政策文件（列出文件名及文号，附证明材料）</w:t>
            </w:r>
          </w:p>
          <w:p>
            <w:pPr>
              <w:widowControl/>
              <w:adjustRightInd w:val="0"/>
              <w:snapToGrid w:val="0"/>
              <w:jc w:val="left"/>
              <w:rPr>
                <w:rFonts w:hint="eastAsia" w:ascii="仿宋_GB2312" w:hAnsi="仿宋_GB2312" w:eastAsia="仿宋_GB2312" w:cs="仿宋_GB2312"/>
                <w:bCs/>
                <w:kern w:val="0"/>
                <w:sz w:val="21"/>
                <w:szCs w:val="21"/>
              </w:rPr>
            </w:pPr>
          </w:p>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404" w:hRule="atLeast"/>
          <w:jc w:val="center"/>
        </w:trPr>
        <w:tc>
          <w:tcPr>
            <w:tcW w:w="9879" w:type="dxa"/>
            <w:gridSpan w:val="7"/>
            <w:tcBorders>
              <w:top w:val="single" w:color="000000"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五、各级部门意见及盖章</w:t>
            </w:r>
          </w:p>
        </w:tc>
      </w:tr>
      <w:tr>
        <w:tblPrEx>
          <w:tblCellMar>
            <w:top w:w="0" w:type="dxa"/>
            <w:left w:w="108" w:type="dxa"/>
            <w:bottom w:w="0" w:type="dxa"/>
            <w:right w:w="108" w:type="dxa"/>
          </w:tblCellMar>
        </w:tblPrEx>
        <w:trPr>
          <w:trHeight w:val="991" w:hRule="atLeast"/>
          <w:jc w:val="center"/>
        </w:trPr>
        <w:tc>
          <w:tcPr>
            <w:tcW w:w="2352" w:type="dxa"/>
            <w:gridSpan w:val="2"/>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申请县（市、区）意见</w:t>
            </w:r>
          </w:p>
        </w:tc>
        <w:tc>
          <w:tcPr>
            <w:tcW w:w="7527" w:type="dxa"/>
            <w:gridSpan w:val="5"/>
            <w:tcBorders>
              <w:top w:val="single" w:color="auto" w:sz="4" w:space="0"/>
              <w:left w:val="nil"/>
              <w:bottom w:val="single" w:color="auto" w:sz="4" w:space="0"/>
              <w:right w:val="single" w:color="auto" w:sz="4" w:space="0"/>
            </w:tcBorders>
            <w:noWrap w:val="0"/>
            <w:vAlign w:val="bottom"/>
          </w:tcPr>
          <w:p>
            <w:pPr>
              <w:pStyle w:val="5"/>
              <w:ind w:firstLine="0"/>
              <w:rPr>
                <w:rFonts w:hint="eastAsia" w:ascii="仿宋_GB2312" w:hAnsi="仿宋_GB2312" w:eastAsia="仿宋_GB2312" w:cs="仿宋_GB2312"/>
                <w:sz w:val="21"/>
                <w:szCs w:val="21"/>
              </w:rPr>
            </w:pPr>
          </w:p>
          <w:p>
            <w:pPr>
              <w:widowControl/>
              <w:adjustRightInd w:val="0"/>
              <w:snapToGrid w:val="0"/>
              <w:jc w:val="left"/>
              <w:rPr>
                <w:rFonts w:hint="eastAsia" w:ascii="仿宋_GB2312" w:hAnsi="仿宋_GB2312" w:eastAsia="仿宋_GB2312" w:cs="仿宋_GB2312"/>
                <w:bCs/>
                <w:kern w:val="0"/>
                <w:sz w:val="21"/>
                <w:szCs w:val="21"/>
              </w:rPr>
            </w:pPr>
          </w:p>
          <w:p>
            <w:pPr>
              <w:widowControl/>
              <w:adjustRightInd w:val="0"/>
              <w:snapToGrid w:val="0"/>
              <w:ind w:left="5860" w:leftChars="1700" w:hanging="420" w:hangingChars="20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负责人签字：         （公章） </w:t>
            </w:r>
          </w:p>
          <w:p>
            <w:pPr>
              <w:widowControl/>
              <w:adjustRightInd w:val="0"/>
              <w:snapToGrid w:val="0"/>
              <w:ind w:left="5860" w:leftChars="1700" w:hanging="420" w:hangingChars="20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年    月    日           </w:t>
            </w:r>
          </w:p>
        </w:tc>
      </w:tr>
      <w:tr>
        <w:tblPrEx>
          <w:tblCellMar>
            <w:top w:w="0" w:type="dxa"/>
            <w:left w:w="108" w:type="dxa"/>
            <w:bottom w:w="0" w:type="dxa"/>
            <w:right w:w="108" w:type="dxa"/>
          </w:tblCellMar>
        </w:tblPrEx>
        <w:trPr>
          <w:trHeight w:val="2306" w:hRule="atLeast"/>
          <w:jc w:val="center"/>
        </w:trPr>
        <w:tc>
          <w:tcPr>
            <w:tcW w:w="4669" w:type="dxa"/>
            <w:gridSpan w:val="4"/>
            <w:tcBorders>
              <w:top w:val="single" w:color="auto" w:sz="4" w:space="0"/>
              <w:left w:val="single" w:color="auto" w:sz="4" w:space="0"/>
              <w:bottom w:val="single" w:color="auto" w:sz="2" w:space="0"/>
              <w:right w:val="single" w:color="auto" w:sz="4" w:space="0"/>
            </w:tcBorders>
            <w:noWrap w:val="0"/>
            <w:vAlign w:val="bottom"/>
          </w:tcPr>
          <w:p>
            <w:pPr>
              <w:widowControl/>
              <w:adjustRightInd w:val="0"/>
              <w:snapToGrid w:val="0"/>
              <w:jc w:val="center"/>
              <w:rPr>
                <w:rFonts w:hint="eastAsia" w:ascii="仿宋_GB2312" w:hAnsi="仿宋_GB2312" w:eastAsia="仿宋_GB2312" w:cs="仿宋_GB2312"/>
                <w:bCs/>
                <w:kern w:val="0"/>
                <w:sz w:val="21"/>
                <w:szCs w:val="21"/>
              </w:rPr>
            </w:pPr>
          </w:p>
          <w:p>
            <w:pPr>
              <w:widowControl/>
              <w:adjustRightInd w:val="0"/>
              <w:snapToGrid w:val="0"/>
              <w:jc w:val="center"/>
              <w:rPr>
                <w:rFonts w:hint="eastAsia" w:ascii="仿宋_GB2312" w:hAnsi="仿宋_GB2312" w:eastAsia="仿宋_GB2312" w:cs="仿宋_GB2312"/>
                <w:bCs/>
                <w:kern w:val="0"/>
                <w:sz w:val="21"/>
                <w:szCs w:val="21"/>
              </w:rPr>
            </w:pPr>
          </w:p>
          <w:p>
            <w:pPr>
              <w:widowControl/>
              <w:adjustRightInd w:val="0"/>
              <w:snapToGrid w:val="0"/>
              <w:jc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rPr>
              <w:t>推荐意见</w:t>
            </w:r>
          </w:p>
          <w:p>
            <w:pPr>
              <w:widowControl/>
              <w:adjustRightInd w:val="0"/>
              <w:snapToGrid w:val="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（地市级农业农村部门）</w:t>
            </w:r>
          </w:p>
          <w:p>
            <w:pPr>
              <w:widowControl/>
              <w:adjustRightInd w:val="0"/>
              <w:snapToGrid w:val="0"/>
              <w:jc w:val="center"/>
              <w:rPr>
                <w:rFonts w:hint="eastAsia" w:ascii="仿宋_GB2312" w:hAnsi="仿宋_GB2312" w:eastAsia="仿宋_GB2312" w:cs="仿宋_GB2312"/>
                <w:bCs/>
                <w:kern w:val="0"/>
                <w:sz w:val="21"/>
                <w:szCs w:val="21"/>
              </w:rPr>
            </w:pPr>
          </w:p>
        </w:tc>
        <w:tc>
          <w:tcPr>
            <w:tcW w:w="5210" w:type="dxa"/>
            <w:gridSpan w:val="3"/>
            <w:tcBorders>
              <w:top w:val="single" w:color="auto" w:sz="4" w:space="0"/>
              <w:left w:val="nil"/>
              <w:bottom w:val="single" w:color="auto" w:sz="2" w:space="0"/>
              <w:right w:val="single" w:color="auto" w:sz="4" w:space="0"/>
            </w:tcBorders>
            <w:noWrap w:val="0"/>
            <w:vAlign w:val="bottom"/>
          </w:tcPr>
          <w:p>
            <w:pPr>
              <w:widowControl/>
              <w:adjustRightInd w:val="0"/>
              <w:snapToGrid w:val="0"/>
              <w:jc w:val="center"/>
              <w:rPr>
                <w:rFonts w:hint="eastAsia" w:ascii="仿宋_GB2312" w:hAnsi="仿宋_GB2312" w:eastAsia="仿宋_GB2312" w:cs="仿宋_GB2312"/>
                <w:bCs/>
                <w:kern w:val="0"/>
                <w:sz w:val="21"/>
                <w:szCs w:val="21"/>
              </w:rPr>
            </w:pPr>
          </w:p>
          <w:p>
            <w:pPr>
              <w:widowControl/>
              <w:adjustRightInd w:val="0"/>
              <w:snapToGrid w:val="0"/>
              <w:jc w:val="center"/>
              <w:rPr>
                <w:rFonts w:hint="eastAsia" w:ascii="仿宋_GB2312" w:hAnsi="仿宋_GB2312" w:eastAsia="仿宋_GB2312" w:cs="仿宋_GB2312"/>
                <w:bCs/>
                <w:kern w:val="0"/>
                <w:sz w:val="21"/>
                <w:szCs w:val="21"/>
              </w:rPr>
            </w:pPr>
          </w:p>
          <w:p>
            <w:pPr>
              <w:widowControl/>
              <w:adjustRightInd w:val="0"/>
              <w:snapToGrid w:val="0"/>
              <w:jc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rPr>
              <w:t>推荐意见</w:t>
            </w:r>
          </w:p>
          <w:p>
            <w:pPr>
              <w:widowControl/>
              <w:adjustRightInd w:val="0"/>
              <w:snapToGrid w:val="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（地市级财政部门）</w:t>
            </w:r>
          </w:p>
          <w:p>
            <w:pPr>
              <w:widowControl/>
              <w:adjustRightInd w:val="0"/>
              <w:snapToGrid w:val="0"/>
              <w:jc w:val="center"/>
              <w:rPr>
                <w:rFonts w:hint="eastAsia" w:ascii="仿宋_GB2312" w:hAnsi="仿宋_GB2312" w:eastAsia="仿宋_GB2312" w:cs="仿宋_GB2312"/>
                <w:bCs/>
                <w:kern w:val="0"/>
                <w:sz w:val="21"/>
                <w:szCs w:val="21"/>
              </w:rPr>
            </w:pPr>
          </w:p>
        </w:tc>
      </w:tr>
    </w:tbl>
    <w:p>
      <w:pPr>
        <w:adjustRightInd w:val="0"/>
        <w:snapToGrid w:val="0"/>
        <w:rPr>
          <w:sz w:val="10"/>
          <w:szCs w:val="10"/>
        </w:rPr>
      </w:pPr>
    </w:p>
    <w:p>
      <w:pPr>
        <w:pStyle w:val="5"/>
        <w:ind w:firstLine="0"/>
        <w:rPr>
          <w:rFonts w:hint="eastAsia" w:ascii="仿宋_GB2312" w:hAnsi="仿宋_GB2312" w:eastAsia="仿宋_GB2312" w:cs="仿宋_GB2312"/>
          <w:sz w:val="21"/>
          <w:szCs w:val="21"/>
        </w:rPr>
      </w:pPr>
      <w:r>
        <w:rPr>
          <w:rFonts w:hint="eastAsia" w:ascii="黑体" w:hAnsi="黑体" w:eastAsia="黑体" w:cs="黑体"/>
          <w:sz w:val="21"/>
          <w:szCs w:val="21"/>
        </w:rPr>
        <w:t>注：</w:t>
      </w:r>
      <w:r>
        <w:rPr>
          <w:rFonts w:hint="eastAsia" w:ascii="仿宋_GB2312" w:hAnsi="仿宋_GB2312" w:eastAsia="仿宋_GB2312" w:cs="仿宋_GB2312"/>
          <w:sz w:val="21"/>
          <w:szCs w:val="21"/>
        </w:rPr>
        <w:t>提供与主导产业发展、主体培育等相关的证明材料，如龙头企业、品牌认证等。</w:t>
      </w:r>
    </w:p>
    <w:p>
      <w:pPr>
        <w:adjustRightInd w:val="0"/>
        <w:snapToGrid w:val="0"/>
        <w:spacing w:line="590" w:lineRule="exact"/>
        <w:rPr>
          <w:rFonts w:hint="eastAsia" w:ascii="黑体" w:hAnsi="黑体" w:eastAsia="黑体" w:cs="黑体"/>
          <w:kern w:val="0"/>
          <w:szCs w:val="32"/>
        </w:rPr>
      </w:pPr>
      <w:r>
        <w:rPr>
          <w:rFonts w:hint="eastAsia" w:ascii="黑体" w:hAnsi="黑体" w:eastAsia="黑体" w:cs="黑体"/>
          <w:kern w:val="0"/>
          <w:szCs w:val="32"/>
        </w:rPr>
        <w:br w:type="page"/>
      </w:r>
      <w:r>
        <w:rPr>
          <w:rFonts w:hint="eastAsia" w:ascii="黑体" w:hAnsi="黑体" w:eastAsia="黑体" w:cs="黑体"/>
          <w:kern w:val="0"/>
          <w:szCs w:val="32"/>
        </w:rPr>
        <w:t>附件</w:t>
      </w:r>
      <w:r>
        <w:rPr>
          <w:rFonts w:hint="eastAsia" w:ascii="黑体" w:hAnsi="黑体" w:eastAsia="黑体" w:cs="黑体"/>
          <w:kern w:val="0"/>
          <w:szCs w:val="32"/>
          <w:lang w:val="en-US" w:eastAsia="zh-CN"/>
        </w:rPr>
        <w:t>1-</w:t>
      </w:r>
      <w:r>
        <w:rPr>
          <w:rFonts w:hint="eastAsia" w:ascii="黑体" w:hAnsi="黑体" w:eastAsia="黑体" w:cs="黑体"/>
          <w:kern w:val="0"/>
          <w:szCs w:val="32"/>
        </w:rPr>
        <w:t>3</w:t>
      </w: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rPr>
          <w:rFonts w:hint="eastAsia" w:ascii="仿宋_GB2312" w:hAnsi="仿宋_GB2312" w:eastAsia="仿宋_GB2312" w:cs="仿宋_GB2312"/>
          <w:sz w:val="32"/>
          <w:szCs w:val="32"/>
        </w:rPr>
      </w:pPr>
    </w:p>
    <w:p>
      <w:pPr>
        <w:pStyle w:val="15"/>
        <w:adjustRightInd w:val="0"/>
        <w:snapToGrid w:val="0"/>
        <w:spacing w:line="700" w:lineRule="exact"/>
        <w:ind w:firstLine="0" w:firstLineChars="0"/>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农业产业强镇建设方案</w:t>
      </w:r>
    </w:p>
    <w:p>
      <w:pPr>
        <w:pStyle w:val="15"/>
        <w:adjustRightInd w:val="0"/>
        <w:snapToGrid w:val="0"/>
        <w:spacing w:line="590" w:lineRule="exact"/>
        <w:ind w:firstLine="0" w:firstLineChars="0"/>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（模板）</w:t>
      </w: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700" w:lineRule="exact"/>
        <w:ind w:firstLine="0" w:firstLineChars="0"/>
        <w:jc w:val="center"/>
        <w:rPr>
          <w:rFonts w:hint="eastAsia" w:ascii="方正小标宋简体" w:hAnsi="方正小标宋简体" w:eastAsia="方正小标宋简体" w:cs="方正小标宋简体"/>
          <w:sz w:val="60"/>
          <w:szCs w:val="60"/>
        </w:rPr>
      </w:pPr>
    </w:p>
    <w:p>
      <w:pPr>
        <w:pStyle w:val="15"/>
        <w:adjustRightInd w:val="0"/>
        <w:snapToGrid w:val="0"/>
        <w:spacing w:line="700" w:lineRule="exact"/>
        <w:ind w:firstLine="0" w:firstLineChars="0"/>
        <w:jc w:val="center"/>
        <w:rPr>
          <w:rFonts w:hint="eastAsia" w:ascii="方正小标宋简体" w:hAnsi="方正小标宋简体" w:eastAsia="方正小标宋简体" w:cs="方正小标宋简体"/>
          <w:sz w:val="60"/>
          <w:szCs w:val="60"/>
        </w:rPr>
      </w:pPr>
    </w:p>
    <w:p>
      <w:pPr>
        <w:pStyle w:val="15"/>
        <w:adjustRightInd w:val="0"/>
        <w:snapToGrid w:val="0"/>
        <w:spacing w:line="700" w:lineRule="exact"/>
        <w:ind w:firstLine="0" w:firstLineChars="0"/>
        <w:jc w:val="center"/>
        <w:rPr>
          <w:rFonts w:hint="eastAsia" w:ascii="方正小标宋简体" w:hAnsi="方正小标宋简体" w:eastAsia="方正小标宋简体" w:cs="方正小标宋简体"/>
          <w:sz w:val="60"/>
          <w:szCs w:val="60"/>
        </w:rPr>
      </w:pPr>
    </w:p>
    <w:p>
      <w:pPr>
        <w:pStyle w:val="15"/>
        <w:adjustRightInd w:val="0"/>
        <w:snapToGrid w:val="0"/>
        <w:spacing w:line="590" w:lineRule="exact"/>
        <w:ind w:firstLine="0" w:firstLineChars="0"/>
        <w:rPr>
          <w:rFonts w:hint="eastAsia" w:ascii="方正小标宋简体" w:hAnsi="方正小标宋简体" w:eastAsia="方正小标宋简体" w:cs="方正小标宋简体"/>
          <w:sz w:val="32"/>
          <w:szCs w:val="32"/>
        </w:rPr>
      </w:pP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jc w:val="center"/>
        <w:rPr>
          <w:rFonts w:hint="eastAsia" w:ascii="仿宋_GB2312" w:hAnsi="仿宋_GB2312" w:eastAsia="仿宋_GB2312" w:cs="仿宋_GB2312"/>
          <w:sz w:val="32"/>
          <w:szCs w:val="32"/>
        </w:rPr>
      </w:pPr>
    </w:p>
    <w:p>
      <w:pPr>
        <w:pStyle w:val="15"/>
        <w:adjustRightInd w:val="0"/>
        <w:snapToGrid w:val="0"/>
        <w:spacing w:line="590" w:lineRule="exact"/>
        <w:ind w:firstLine="0" w:firstLineChars="0"/>
        <w:jc w:val="center"/>
        <w:rPr>
          <w:rFonts w:hint="eastAsia" w:ascii="楷体_GB2312" w:hAnsi="楷体_GB2312" w:eastAsia="楷体_GB2312" w:cs="楷体_GB2312"/>
          <w:b/>
          <w:bCs/>
          <w:sz w:val="36"/>
          <w:szCs w:val="36"/>
        </w:rPr>
      </w:pPr>
    </w:p>
    <w:p>
      <w:pPr>
        <w:pStyle w:val="15"/>
        <w:adjustRightInd w:val="0"/>
        <w:snapToGrid w:val="0"/>
        <w:spacing w:line="590" w:lineRule="exact"/>
        <w:ind w:firstLine="0" w:firstLineChars="0"/>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***省（自治区、直辖市）***（地级）市</w:t>
      </w:r>
    </w:p>
    <w:p>
      <w:pPr>
        <w:pStyle w:val="15"/>
        <w:adjustRightInd w:val="0"/>
        <w:snapToGrid w:val="0"/>
        <w:spacing w:line="590" w:lineRule="exact"/>
        <w:ind w:firstLine="0" w:firstLineChars="0"/>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***县（市、区）</w:t>
      </w:r>
    </w:p>
    <w:p>
      <w:pPr>
        <w:pStyle w:val="15"/>
        <w:adjustRightInd w:val="0"/>
        <w:snapToGrid w:val="0"/>
        <w:spacing w:line="590" w:lineRule="exact"/>
        <w:ind w:firstLine="0" w:firstLineChars="0"/>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2023年**月**日</w:t>
      </w:r>
    </w:p>
    <w:p>
      <w:pPr>
        <w:adjustRightInd w:val="0"/>
        <w:snapToGrid w:val="0"/>
        <w:spacing w:line="590" w:lineRule="exact"/>
        <w:ind w:firstLine="640" w:firstLineChars="200"/>
        <w:rPr>
          <w:rFonts w:hint="eastAsia" w:ascii="黑体" w:hAnsi="黑体" w:eastAsia="黑体"/>
          <w:snapToGrid w:val="0"/>
          <w:kern w:val="0"/>
          <w:szCs w:val="32"/>
        </w:rPr>
      </w:pPr>
      <w:r>
        <w:rPr>
          <w:rFonts w:hint="eastAsia" w:ascii="仿宋_GB2312" w:hAnsi="仿宋_GB2312" w:eastAsia="仿宋_GB2312" w:cs="仿宋_GB2312"/>
          <w:szCs w:val="32"/>
        </w:rPr>
        <w:br w:type="page"/>
      </w:r>
      <w:r>
        <w:rPr>
          <w:rFonts w:hint="eastAsia" w:ascii="黑体" w:hAnsi="黑体" w:eastAsia="黑体"/>
          <w:snapToGrid w:val="0"/>
          <w:kern w:val="0"/>
          <w:szCs w:val="32"/>
        </w:rPr>
        <w:t>一、镇（乡）基本情况</w:t>
      </w:r>
    </w:p>
    <w:p>
      <w:pPr>
        <w:adjustRightInd w:val="0"/>
        <w:snapToGrid w:val="0"/>
        <w:spacing w:line="590" w:lineRule="exact"/>
        <w:ind w:firstLine="640" w:firstLineChars="200"/>
        <w:rPr>
          <w:rFonts w:hint="eastAsia" w:ascii="仿宋_GB2312" w:eastAsia="仿宋_GB2312"/>
          <w:snapToGrid w:val="0"/>
          <w:kern w:val="0"/>
          <w:szCs w:val="32"/>
        </w:rPr>
      </w:pPr>
      <w:r>
        <w:rPr>
          <w:rFonts w:hint="eastAsia" w:ascii="仿宋_GB2312" w:eastAsia="仿宋_GB2312"/>
          <w:snapToGrid w:val="0"/>
          <w:kern w:val="0"/>
          <w:szCs w:val="32"/>
        </w:rPr>
        <w:t>介绍建设乡镇区域范围、基本条件、农业产业发展情况等。</w:t>
      </w:r>
    </w:p>
    <w:p>
      <w:pPr>
        <w:adjustRightInd w:val="0"/>
        <w:snapToGrid w:val="0"/>
        <w:spacing w:line="590" w:lineRule="exact"/>
        <w:ind w:firstLine="640" w:firstLineChars="200"/>
        <w:rPr>
          <w:rFonts w:hint="eastAsia" w:ascii="黑体" w:hAnsi="黑体" w:eastAsia="黑体"/>
          <w:snapToGrid w:val="0"/>
          <w:kern w:val="0"/>
          <w:szCs w:val="32"/>
        </w:rPr>
      </w:pPr>
      <w:r>
        <w:rPr>
          <w:rFonts w:hint="eastAsia" w:ascii="黑体" w:hAnsi="黑体" w:eastAsia="黑体"/>
          <w:snapToGrid w:val="0"/>
          <w:kern w:val="0"/>
          <w:szCs w:val="32"/>
        </w:rPr>
        <w:t>二、主导产业发展现状</w:t>
      </w:r>
    </w:p>
    <w:p>
      <w:pPr>
        <w:adjustRightInd w:val="0"/>
        <w:snapToGrid w:val="0"/>
        <w:spacing w:line="590" w:lineRule="exact"/>
        <w:ind w:firstLine="643" w:firstLineChars="200"/>
        <w:rPr>
          <w:rFonts w:hint="eastAsia" w:ascii="仿宋_GB2312" w:eastAsia="仿宋_GB2312"/>
          <w:snapToGrid w:val="0"/>
          <w:kern w:val="0"/>
          <w:szCs w:val="32"/>
        </w:rPr>
      </w:pPr>
      <w:r>
        <w:rPr>
          <w:rFonts w:hint="eastAsia" w:ascii="仿宋_GB2312" w:eastAsia="仿宋_GB2312"/>
          <w:b/>
          <w:bCs/>
          <w:snapToGrid w:val="0"/>
          <w:kern w:val="0"/>
          <w:szCs w:val="32"/>
        </w:rPr>
        <w:t>1.发展现状。</w:t>
      </w:r>
      <w:r>
        <w:rPr>
          <w:rFonts w:hint="eastAsia" w:ascii="仿宋_GB2312" w:eastAsia="仿宋_GB2312"/>
          <w:snapToGrid w:val="0"/>
          <w:kern w:val="0"/>
          <w:szCs w:val="32"/>
        </w:rPr>
        <w:t>包括品种培优、品质提升、品牌打造和标准化生产方面，加工仓储流通销售等产业链建设情况，产业融合发展、技术研发应用等方面情况。</w:t>
      </w:r>
    </w:p>
    <w:p>
      <w:pPr>
        <w:adjustRightInd w:val="0"/>
        <w:snapToGrid w:val="0"/>
        <w:spacing w:line="590" w:lineRule="exact"/>
        <w:ind w:firstLine="643" w:firstLineChars="200"/>
        <w:rPr>
          <w:rFonts w:hint="eastAsia" w:ascii="仿宋_GB2312" w:eastAsia="仿宋_GB2312"/>
          <w:snapToGrid w:val="0"/>
          <w:kern w:val="0"/>
          <w:szCs w:val="32"/>
        </w:rPr>
      </w:pPr>
      <w:r>
        <w:rPr>
          <w:rFonts w:hint="eastAsia" w:ascii="仿宋_GB2312" w:eastAsia="仿宋_GB2312"/>
          <w:b/>
          <w:bCs/>
          <w:snapToGrid w:val="0"/>
          <w:kern w:val="0"/>
          <w:szCs w:val="32"/>
        </w:rPr>
        <w:t>2.主体培育。</w:t>
      </w:r>
      <w:r>
        <w:rPr>
          <w:rFonts w:hint="eastAsia" w:ascii="仿宋_GB2312" w:eastAsia="仿宋_GB2312"/>
          <w:snapToGrid w:val="0"/>
          <w:kern w:val="0"/>
          <w:szCs w:val="32"/>
        </w:rPr>
        <w:t>包括乡镇区域内与主导产业紧密相关的家庭农产、农民合作社、社会化组织、农业产业化龙头企业、加工物流企业等主体情况，辐射带动能力联农带农机制等。</w:t>
      </w:r>
    </w:p>
    <w:p>
      <w:pPr>
        <w:adjustRightInd w:val="0"/>
        <w:snapToGrid w:val="0"/>
        <w:spacing w:line="590" w:lineRule="exact"/>
        <w:ind w:firstLine="643" w:firstLineChars="200"/>
        <w:rPr>
          <w:rFonts w:hint="eastAsia" w:ascii="仿宋_GB2312" w:eastAsia="仿宋_GB2312"/>
          <w:snapToGrid w:val="0"/>
          <w:kern w:val="0"/>
          <w:szCs w:val="32"/>
        </w:rPr>
      </w:pPr>
      <w:r>
        <w:rPr>
          <w:rFonts w:hint="eastAsia" w:ascii="仿宋_GB2312" w:eastAsia="仿宋_GB2312"/>
          <w:b/>
          <w:bCs/>
          <w:snapToGrid w:val="0"/>
          <w:kern w:val="0"/>
          <w:szCs w:val="32"/>
        </w:rPr>
        <w:t>3.存在问题。</w:t>
      </w:r>
      <w:r>
        <w:rPr>
          <w:rFonts w:hint="eastAsia" w:ascii="仿宋_GB2312" w:eastAsia="仿宋_GB2312"/>
          <w:snapToGrid w:val="0"/>
          <w:kern w:val="0"/>
          <w:szCs w:val="32"/>
        </w:rPr>
        <w:t>目前主导产业发展存在的短板、弱项及需要解决的问题。</w:t>
      </w:r>
    </w:p>
    <w:p>
      <w:pPr>
        <w:pStyle w:val="15"/>
        <w:ind w:firstLine="63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三、建设思路目标</w:t>
      </w:r>
    </w:p>
    <w:p>
      <w:pPr>
        <w:pStyle w:val="15"/>
        <w:ind w:firstLine="630"/>
        <w:rPr>
          <w:rFonts w:hint="eastAsia" w:ascii="仿宋_GB2312" w:eastAsia="仿宋_GB2312"/>
          <w:snapToGrid w:val="0"/>
          <w:kern w:val="0"/>
          <w:sz w:val="32"/>
          <w:szCs w:val="32"/>
        </w:rPr>
      </w:pPr>
      <w:r>
        <w:rPr>
          <w:rFonts w:hint="eastAsia" w:ascii="仿宋_GB2312" w:eastAsia="仿宋_GB2312"/>
          <w:snapToGrid w:val="0"/>
          <w:kern w:val="0"/>
          <w:sz w:val="32"/>
          <w:szCs w:val="32"/>
        </w:rPr>
        <w:t>农业产业强镇建设的思路原则、任务目标（包括主导产业全产业链目标产值、带动农民就业增收、推动产业融合发展等情况）。</w:t>
      </w:r>
    </w:p>
    <w:p>
      <w:pPr>
        <w:pStyle w:val="15"/>
        <w:numPr>
          <w:ilvl w:val="0"/>
          <w:numId w:val="2"/>
        </w:numPr>
        <w:ind w:firstLine="63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主要建设内容及资金测算</w:t>
      </w:r>
    </w:p>
    <w:p>
      <w:pPr>
        <w:pStyle w:val="15"/>
        <w:ind w:firstLine="630"/>
        <w:rPr>
          <w:rFonts w:hint="eastAsia" w:ascii="仿宋_GB2312" w:eastAsia="仿宋_GB2312"/>
          <w:snapToGrid w:val="0"/>
          <w:kern w:val="0"/>
          <w:sz w:val="32"/>
          <w:szCs w:val="32"/>
        </w:rPr>
      </w:pPr>
      <w:r>
        <w:rPr>
          <w:rFonts w:hint="eastAsia" w:ascii="仿宋_GB2312" w:eastAsia="仿宋_GB2312"/>
          <w:snapToGrid w:val="0"/>
          <w:kern w:val="0"/>
          <w:sz w:val="32"/>
          <w:szCs w:val="32"/>
        </w:rPr>
        <w:t>包括主要建设项目、承担主体、建设地点、建设内容、资金测算（中央财政资金按1000万规划，其中300万进行具体测算并填写资金使用表，其余700万明确建设内容和使用方向）、资金监督方面。</w:t>
      </w:r>
    </w:p>
    <w:p>
      <w:pPr>
        <w:pStyle w:val="15"/>
        <w:ind w:firstLine="0" w:firstLineChars="0"/>
        <w:rPr>
          <w:rFonts w:hint="eastAsia" w:ascii="仿宋_GB2312" w:eastAsia="仿宋_GB2312"/>
          <w:snapToGrid w:val="0"/>
          <w:kern w:val="0"/>
          <w:sz w:val="32"/>
          <w:szCs w:val="32"/>
        </w:rPr>
      </w:pPr>
    </w:p>
    <w:p>
      <w:pPr>
        <w:pStyle w:val="15"/>
        <w:ind w:firstLine="0" w:firstLineChars="0"/>
        <w:rPr>
          <w:rFonts w:hint="eastAsia" w:ascii="仿宋_GB2312" w:eastAsia="仿宋_GB2312"/>
          <w:snapToGrid w:val="0"/>
          <w:kern w:val="0"/>
          <w:sz w:val="32"/>
          <w:szCs w:val="32"/>
        </w:rPr>
      </w:pPr>
    </w:p>
    <w:p>
      <w:pPr>
        <w:pStyle w:val="15"/>
        <w:ind w:firstLine="0" w:firstLineChars="0"/>
        <w:jc w:val="center"/>
        <w:rPr>
          <w:rFonts w:hint="eastAsia" w:ascii="仿宋_GB2312" w:eastAsia="仿宋_GB2312"/>
          <w:b/>
          <w:bCs/>
          <w:snapToGrid w:val="0"/>
          <w:kern w:val="0"/>
          <w:sz w:val="32"/>
          <w:szCs w:val="32"/>
        </w:rPr>
      </w:pPr>
      <w:r>
        <w:rPr>
          <w:rFonts w:hint="eastAsia" w:ascii="仿宋_GB2312" w:eastAsia="仿宋_GB2312"/>
          <w:b/>
          <w:bCs/>
          <w:snapToGrid w:val="0"/>
          <w:kern w:val="0"/>
          <w:sz w:val="32"/>
          <w:szCs w:val="32"/>
        </w:rPr>
        <w:t>资金使用表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06"/>
        <w:gridCol w:w="1006"/>
        <w:gridCol w:w="1007"/>
        <w:gridCol w:w="1007"/>
        <w:gridCol w:w="1007"/>
        <w:gridCol w:w="1007"/>
        <w:gridCol w:w="1007"/>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restart"/>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序号</w:t>
            </w:r>
          </w:p>
        </w:tc>
        <w:tc>
          <w:tcPr>
            <w:tcW w:w="1006" w:type="dxa"/>
            <w:vMerge w:val="restart"/>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建设项目名称</w:t>
            </w:r>
          </w:p>
        </w:tc>
        <w:tc>
          <w:tcPr>
            <w:tcW w:w="1006" w:type="dxa"/>
            <w:vMerge w:val="restart"/>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建设承担主体</w:t>
            </w:r>
          </w:p>
        </w:tc>
        <w:tc>
          <w:tcPr>
            <w:tcW w:w="1007" w:type="dxa"/>
            <w:vMerge w:val="restart"/>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建设地点</w:t>
            </w:r>
          </w:p>
        </w:tc>
        <w:tc>
          <w:tcPr>
            <w:tcW w:w="1007" w:type="dxa"/>
            <w:vMerge w:val="restart"/>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主要建设内容</w:t>
            </w:r>
          </w:p>
        </w:tc>
        <w:tc>
          <w:tcPr>
            <w:tcW w:w="4028" w:type="dxa"/>
            <w:gridSpan w:val="4"/>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continue"/>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p>
        </w:tc>
        <w:tc>
          <w:tcPr>
            <w:tcW w:w="1006" w:type="dxa"/>
            <w:vMerge w:val="continue"/>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p>
        </w:tc>
        <w:tc>
          <w:tcPr>
            <w:tcW w:w="1006" w:type="dxa"/>
            <w:vMerge w:val="continue"/>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p>
        </w:tc>
        <w:tc>
          <w:tcPr>
            <w:tcW w:w="1007" w:type="dxa"/>
            <w:vMerge w:val="continue"/>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p>
        </w:tc>
        <w:tc>
          <w:tcPr>
            <w:tcW w:w="1007" w:type="dxa"/>
            <w:vMerge w:val="continue"/>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p>
        </w:tc>
        <w:tc>
          <w:tcPr>
            <w:tcW w:w="1007" w:type="dxa"/>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合计</w:t>
            </w:r>
          </w:p>
        </w:tc>
        <w:tc>
          <w:tcPr>
            <w:tcW w:w="1007" w:type="dxa"/>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中央财政奖补资金</w:t>
            </w:r>
          </w:p>
        </w:tc>
        <w:tc>
          <w:tcPr>
            <w:tcW w:w="1007" w:type="dxa"/>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地方财政资金</w:t>
            </w:r>
          </w:p>
        </w:tc>
        <w:tc>
          <w:tcPr>
            <w:tcW w:w="1007" w:type="dxa"/>
            <w:noWrap w:val="0"/>
            <w:vAlign w:val="center"/>
          </w:tcPr>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自筹</w:t>
            </w:r>
          </w:p>
          <w:p>
            <w:pPr>
              <w:pStyle w:val="15"/>
              <w:adjustRightInd w:val="0"/>
              <w:snapToGrid w:val="0"/>
              <w:ind w:firstLine="0" w:firstLineChars="0"/>
              <w:jc w:val="center"/>
              <w:rPr>
                <w:rFonts w:hint="eastAsia" w:ascii="黑体" w:hAnsi="黑体" w:eastAsia="黑体" w:cs="黑体"/>
                <w:snapToGrid w:val="0"/>
                <w:kern w:val="0"/>
                <w:sz w:val="24"/>
                <w:szCs w:val="24"/>
              </w:rPr>
            </w:pPr>
            <w:r>
              <w:rPr>
                <w:rFonts w:hint="eastAsia" w:ascii="黑体" w:hAnsi="黑体" w:eastAsia="黑体" w:cs="黑体"/>
                <w:snapToGrid w:val="0"/>
                <w:kern w:val="0"/>
                <w:sz w:val="24"/>
                <w:szCs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6"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6"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6"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6"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c>
          <w:tcPr>
            <w:tcW w:w="1007" w:type="dxa"/>
            <w:noWrap w:val="0"/>
            <w:vAlign w:val="center"/>
          </w:tcPr>
          <w:p>
            <w:pPr>
              <w:pStyle w:val="15"/>
              <w:adjustRightInd w:val="0"/>
              <w:snapToGrid w:val="0"/>
              <w:ind w:firstLine="0" w:firstLineChars="0"/>
              <w:jc w:val="center"/>
              <w:rPr>
                <w:rFonts w:hint="eastAsia" w:ascii="仿宋_GB2312" w:eastAsia="仿宋_GB2312"/>
                <w:snapToGrid w:val="0"/>
                <w:kern w:val="0"/>
                <w:sz w:val="32"/>
                <w:szCs w:val="32"/>
              </w:rPr>
            </w:pPr>
          </w:p>
        </w:tc>
      </w:tr>
    </w:tbl>
    <w:p>
      <w:pPr>
        <w:pStyle w:val="15"/>
        <w:adjustRightInd w:val="0"/>
        <w:snapToGrid w:val="0"/>
        <w:spacing w:line="480" w:lineRule="exact"/>
        <w:ind w:firstLine="0" w:firstLineChars="0"/>
        <w:rPr>
          <w:rFonts w:hint="eastAsia" w:ascii="仿宋_GB2312" w:eastAsia="仿宋_GB2312"/>
          <w:snapToGrid w:val="0"/>
          <w:kern w:val="0"/>
          <w:sz w:val="24"/>
          <w:szCs w:val="24"/>
        </w:rPr>
      </w:pPr>
      <w:r>
        <w:rPr>
          <w:rFonts w:hint="eastAsia" w:ascii="黑体" w:hAnsi="黑体" w:eastAsia="黑体" w:cs="黑体"/>
          <w:snapToGrid w:val="0"/>
          <w:kern w:val="0"/>
          <w:sz w:val="24"/>
          <w:szCs w:val="24"/>
        </w:rPr>
        <w:t>注：</w:t>
      </w:r>
      <w:r>
        <w:rPr>
          <w:rFonts w:hint="eastAsia" w:ascii="仿宋_GB2312" w:eastAsia="仿宋_GB2312"/>
          <w:snapToGrid w:val="0"/>
          <w:kern w:val="0"/>
          <w:sz w:val="24"/>
          <w:szCs w:val="24"/>
        </w:rPr>
        <w:t>表中明确2023年度300</w:t>
      </w:r>
      <w:r>
        <w:rPr>
          <w:rFonts w:hint="eastAsia" w:ascii="仿宋_GB2312" w:eastAsia="仿宋_GB2312"/>
          <w:snapToGrid w:val="0"/>
          <w:kern w:val="0"/>
          <w:sz w:val="24"/>
          <w:szCs w:val="24"/>
          <w:lang w:eastAsia="zh-CN"/>
        </w:rPr>
        <w:t>万元</w:t>
      </w:r>
      <w:r>
        <w:rPr>
          <w:rFonts w:hint="eastAsia" w:ascii="仿宋_GB2312" w:eastAsia="仿宋_GB2312"/>
          <w:snapToGrid w:val="0"/>
          <w:kern w:val="0"/>
          <w:sz w:val="24"/>
          <w:szCs w:val="24"/>
        </w:rPr>
        <w:t>中央财政资金支持项目、主体及内容、建设地点应具体到乡镇以下。</w:t>
      </w:r>
    </w:p>
    <w:p>
      <w:pPr>
        <w:pStyle w:val="15"/>
        <w:numPr>
          <w:ilvl w:val="0"/>
          <w:numId w:val="2"/>
        </w:numPr>
        <w:ind w:firstLine="63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效益分析</w:t>
      </w:r>
    </w:p>
    <w:p>
      <w:pPr>
        <w:pStyle w:val="15"/>
        <w:ind w:firstLine="630"/>
        <w:rPr>
          <w:rFonts w:hint="eastAsia" w:ascii="仿宋_GB2312" w:eastAsia="仿宋_GB2312"/>
          <w:snapToGrid w:val="0"/>
          <w:kern w:val="0"/>
          <w:sz w:val="32"/>
          <w:szCs w:val="32"/>
        </w:rPr>
      </w:pPr>
      <w:r>
        <w:rPr>
          <w:rFonts w:hint="eastAsia" w:ascii="仿宋_GB2312" w:eastAsia="仿宋_GB2312"/>
          <w:snapToGrid w:val="0"/>
          <w:kern w:val="0"/>
          <w:sz w:val="32"/>
          <w:szCs w:val="32"/>
        </w:rPr>
        <w:t>农业产业强镇建设经济效益、社会效益和生态效益等方面。</w:t>
      </w:r>
    </w:p>
    <w:p>
      <w:pPr>
        <w:pStyle w:val="15"/>
        <w:numPr>
          <w:ilvl w:val="0"/>
          <w:numId w:val="2"/>
        </w:numPr>
        <w:ind w:firstLine="63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支持政策</w:t>
      </w:r>
    </w:p>
    <w:p>
      <w:pPr>
        <w:pStyle w:val="15"/>
        <w:ind w:firstLine="630"/>
        <w:rPr>
          <w:rFonts w:hint="eastAsia" w:ascii="仿宋_GB2312" w:eastAsia="仿宋_GB2312"/>
          <w:snapToGrid w:val="0"/>
          <w:kern w:val="0"/>
          <w:sz w:val="32"/>
          <w:szCs w:val="32"/>
        </w:rPr>
      </w:pPr>
      <w:r>
        <w:rPr>
          <w:rFonts w:hint="eastAsia" w:ascii="仿宋_GB2312" w:eastAsia="仿宋_GB2312"/>
          <w:snapToGrid w:val="0"/>
          <w:kern w:val="0"/>
          <w:sz w:val="32"/>
          <w:szCs w:val="32"/>
        </w:rPr>
        <w:t>县、镇（乡）对主导产业发展、人才、科技等方面的支持政策。</w:t>
      </w:r>
    </w:p>
    <w:p>
      <w:pPr>
        <w:pStyle w:val="15"/>
        <w:numPr>
          <w:ilvl w:val="0"/>
          <w:numId w:val="2"/>
        </w:numPr>
        <w:ind w:firstLine="63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组织保障</w:t>
      </w:r>
    </w:p>
    <w:p>
      <w:pPr>
        <w:adjustRightInd w:val="0"/>
        <w:snapToGrid w:val="0"/>
        <w:spacing w:line="590" w:lineRule="exact"/>
        <w:ind w:firstLine="640" w:firstLineChars="200"/>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组织领导机制、运行机制、宣传策划等。</w:t>
      </w:r>
    </w:p>
    <w:p>
      <w:pPr>
        <w:pStyle w:val="15"/>
        <w:numPr>
          <w:ilvl w:val="0"/>
          <w:numId w:val="2"/>
        </w:numPr>
        <w:ind w:firstLine="630"/>
        <w:rPr>
          <w:rFonts w:hint="eastAsia" w:ascii="仿宋_GB2312" w:eastAsia="仿宋_GB2312"/>
          <w:snapToGrid w:val="0"/>
          <w:kern w:val="0"/>
          <w:sz w:val="32"/>
          <w:szCs w:val="32"/>
        </w:rPr>
      </w:pPr>
      <w:r>
        <w:rPr>
          <w:rFonts w:hint="eastAsia" w:ascii="黑体" w:hAnsi="黑体" w:eastAsia="黑体" w:cs="黑体"/>
          <w:snapToGrid w:val="0"/>
          <w:kern w:val="0"/>
          <w:sz w:val="32"/>
          <w:szCs w:val="32"/>
        </w:rPr>
        <w:t>附件材料</w:t>
      </w:r>
    </w:p>
    <w:p>
      <w:pPr>
        <w:pStyle w:val="15"/>
        <w:ind w:firstLine="630"/>
        <w:rPr>
          <w:rFonts w:hint="eastAsia" w:ascii="仿宋_GB2312" w:eastAsia="仿宋_GB2312"/>
          <w:snapToGrid w:val="0"/>
          <w:kern w:val="0"/>
          <w:sz w:val="32"/>
          <w:szCs w:val="32"/>
        </w:rPr>
      </w:pPr>
      <w:r>
        <w:rPr>
          <w:rFonts w:hint="eastAsia" w:ascii="仿宋_GB2312" w:eastAsia="仿宋_GB2312"/>
          <w:snapToGrid w:val="0"/>
          <w:kern w:val="0"/>
          <w:sz w:val="32"/>
          <w:szCs w:val="32"/>
        </w:rPr>
        <w:t>表中涉及的主导产业农产品获得绿色食品、有机食品或者农产品地理标志认证、编制县域或镇域的农业或主导产业发展规划、县级相关支持政策及其他重要证明材料（控制附件数量和页数，申报表、建设方案及附件应装订成一册）。</w:t>
      </w:r>
    </w:p>
    <w:p>
      <w:pPr>
        <w:pStyle w:val="15"/>
        <w:ind w:firstLine="550"/>
        <w:rPr>
          <w:rFonts w:hint="eastAsia" w:eastAsia="仿宋_GB2312"/>
          <w:snapToGrid w:val="0"/>
          <w:kern w:val="0"/>
          <w:sz w:val="28"/>
          <w:szCs w:val="28"/>
        </w:rPr>
      </w:pPr>
    </w:p>
    <w:p>
      <w:pPr>
        <w:adjustRightInd w:val="0"/>
        <w:snapToGrid w:val="0"/>
        <w:spacing w:line="590" w:lineRule="exact"/>
        <w:ind w:right="0" w:firstLine="640" w:firstLineChars="200"/>
        <w:rPr>
          <w:rFonts w:hint="eastAsia" w:ascii="仿宋_GB2312" w:hAnsi="仿宋_GB2312" w:eastAsia="仿宋_GB2312" w:cs="仿宋_GB2312"/>
          <w:snapToGrid w:val="0"/>
          <w:kern w:val="0"/>
          <w:szCs w:val="32"/>
        </w:rPr>
      </w:pPr>
    </w:p>
    <w:p>
      <w:pPr>
        <w:adjustRightInd w:val="0"/>
        <w:snapToGrid w:val="0"/>
        <w:spacing w:line="590" w:lineRule="exact"/>
        <w:ind w:right="0" w:firstLine="640" w:firstLineChars="200"/>
        <w:rPr>
          <w:rFonts w:hint="eastAsia" w:ascii="仿宋_GB2312" w:hAnsi="仿宋_GB2312" w:eastAsia="仿宋_GB2312" w:cs="仿宋_GB2312"/>
          <w:snapToGrid w:val="0"/>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both"/>
        <w:rPr>
          <w:rFonts w:hint="eastAsia" w:ascii="黑体" w:hAnsi="黑体" w:eastAsia="黑体" w:cs="黑体"/>
          <w:b w:val="0"/>
          <w:bCs w:val="0"/>
          <w:snapToGrid w:val="0"/>
          <w:color w:val="auto"/>
          <w:kern w:val="0"/>
          <w:sz w:val="32"/>
          <w:szCs w:val="32"/>
          <w:highlight w:val="none"/>
          <w:lang w:val="en-US" w:eastAsia="zh-CN"/>
        </w:rPr>
      </w:pPr>
      <w:r>
        <w:rPr>
          <w:rFonts w:hint="eastAsia" w:ascii="仿宋_GB2312" w:hAnsi="仿宋_GB2312" w:eastAsia="仿宋_GB2312" w:cs="仿宋_GB2312"/>
          <w:color w:val="000000"/>
          <w:szCs w:val="32"/>
        </w:rPr>
        <w:br w:type="page"/>
      </w:r>
      <w:r>
        <w:rPr>
          <w:rFonts w:hint="eastAsia" w:ascii="黑体" w:hAnsi="黑体" w:eastAsia="黑体" w:cs="黑体"/>
          <w:b w:val="0"/>
          <w:bCs w:val="0"/>
          <w:snapToGrid w:val="0"/>
          <w:color w:val="auto"/>
          <w:kern w:val="0"/>
          <w:sz w:val="32"/>
          <w:szCs w:val="32"/>
          <w:highlight w:val="none"/>
          <w:lang w:eastAsia="zh-CN"/>
        </w:rPr>
        <w:t>附件</w:t>
      </w:r>
      <w:r>
        <w:rPr>
          <w:rFonts w:hint="eastAsia" w:ascii="黑体" w:hAnsi="黑体" w:eastAsia="黑体" w:cs="黑体"/>
          <w:b w:val="0"/>
          <w:bCs w:val="0"/>
          <w:snapToGrid w:val="0"/>
          <w:color w:val="auto"/>
          <w:kern w:val="0"/>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b w:val="0"/>
          <w:bCs w:val="0"/>
          <w:snapToGrid w:val="0"/>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2023</w:t>
      </w:r>
      <w:r>
        <w:rPr>
          <w:rFonts w:hint="eastAsia" w:ascii="方正小标宋简体" w:hAnsi="方正小标宋简体" w:eastAsia="方正小标宋简体" w:cs="方正小标宋简体"/>
          <w:b w:val="0"/>
          <w:bCs w:val="0"/>
          <w:snapToGrid w:val="0"/>
          <w:color w:val="auto"/>
          <w:kern w:val="0"/>
          <w:sz w:val="44"/>
          <w:szCs w:val="44"/>
          <w:lang w:val="en-US" w:eastAsia="zh-CN"/>
        </w:rPr>
        <w:t>年</w:t>
      </w:r>
      <w:r>
        <w:rPr>
          <w:rFonts w:hint="eastAsia" w:ascii="方正小标宋简体" w:hAnsi="方正小标宋简体" w:eastAsia="方正小标宋简体" w:cs="方正小标宋简体"/>
          <w:b w:val="0"/>
          <w:bCs w:val="0"/>
          <w:snapToGrid w:val="0"/>
          <w:color w:val="auto"/>
          <w:kern w:val="0"/>
          <w:sz w:val="44"/>
          <w:szCs w:val="44"/>
          <w:lang w:eastAsia="zh-CN"/>
        </w:rPr>
        <w:t>化肥减量增效和绿色种养循环农业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rPr>
          <w:rFonts w:hint="eastAsia" w:ascii="方正小标宋简体" w:hAnsi="方正小标宋简体" w:eastAsia="方正小标宋简体" w:cs="方正小标宋简体"/>
          <w:b w:val="0"/>
          <w:bCs w:val="0"/>
          <w:snapToGrid w:val="0"/>
          <w:color w:val="auto"/>
          <w:kern w:val="0"/>
          <w:sz w:val="44"/>
          <w:szCs w:val="44"/>
          <w:lang w:eastAsia="zh-CN"/>
        </w:rPr>
      </w:pPr>
      <w:r>
        <w:rPr>
          <w:rFonts w:hint="eastAsia" w:ascii="方正小标宋简体" w:hAnsi="方正小标宋简体" w:eastAsia="方正小标宋简体" w:cs="方正小标宋简体"/>
          <w:b w:val="0"/>
          <w:bCs w:val="0"/>
          <w:snapToGrid w:val="0"/>
          <w:color w:val="auto"/>
          <w:kern w:val="0"/>
          <w:sz w:val="44"/>
          <w:szCs w:val="44"/>
          <w:lang w:eastAsia="zh-CN"/>
        </w:rPr>
        <w:t>项目入库申报指南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b w:val="0"/>
          <w:bCs w:val="0"/>
          <w:snapToGrid w:val="0"/>
          <w:color w:val="auto"/>
          <w:kern w:val="0"/>
          <w:sz w:val="32"/>
          <w:szCs w:val="32"/>
          <w:lang w:eastAsia="zh-CN"/>
        </w:rPr>
      </w:pP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黑体" w:hAnsi="黑体" w:eastAsia="黑体" w:cs="黑体"/>
          <w:b w:val="0"/>
          <w:bCs/>
          <w:caps w:val="0"/>
          <w:snapToGrid w:val="0"/>
          <w:color w:val="000000"/>
          <w:spacing w:val="0"/>
          <w:kern w:val="0"/>
          <w:sz w:val="32"/>
          <w:szCs w:val="32"/>
          <w:lang w:eastAsia="zh-CN"/>
        </w:rPr>
      </w:pPr>
      <w:r>
        <w:rPr>
          <w:rFonts w:hint="eastAsia" w:ascii="黑体" w:hAnsi="黑体" w:eastAsia="黑体" w:cs="黑体"/>
          <w:b w:val="0"/>
          <w:bCs/>
          <w:caps w:val="0"/>
          <w:snapToGrid w:val="0"/>
          <w:color w:val="000000"/>
          <w:spacing w:val="0"/>
          <w:kern w:val="0"/>
          <w:sz w:val="32"/>
          <w:szCs w:val="32"/>
          <w:lang w:eastAsia="zh-CN"/>
        </w:rPr>
        <w:t>一、农业资源及生态保护补助资金——化肥减量增效项目</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楷体_GB2312" w:hAnsi="楷体_GB2312" w:eastAsia="楷体_GB2312" w:cs="楷体_GB2312"/>
          <w:b w:val="0"/>
          <w:bCs/>
          <w:caps w:val="0"/>
          <w:snapToGrid w:val="0"/>
          <w:color w:val="000000"/>
          <w:spacing w:val="0"/>
          <w:kern w:val="0"/>
          <w:sz w:val="32"/>
          <w:szCs w:val="32"/>
        </w:rPr>
      </w:pPr>
      <w:r>
        <w:rPr>
          <w:rFonts w:hint="eastAsia" w:ascii="楷体_GB2312" w:hAnsi="楷体_GB2312" w:eastAsia="楷体_GB2312" w:cs="楷体_GB2312"/>
          <w:b w:val="0"/>
          <w:bCs/>
          <w:caps w:val="0"/>
          <w:snapToGrid w:val="0"/>
          <w:color w:val="000000"/>
          <w:spacing w:val="0"/>
          <w:kern w:val="0"/>
          <w:sz w:val="32"/>
          <w:szCs w:val="32"/>
          <w:lang w:eastAsia="zh-CN"/>
        </w:rPr>
        <w:t>（一）</w:t>
      </w:r>
      <w:r>
        <w:rPr>
          <w:rFonts w:hint="eastAsia" w:ascii="楷体_GB2312" w:hAnsi="楷体_GB2312" w:eastAsia="楷体_GB2312" w:cs="楷体_GB2312"/>
          <w:b w:val="0"/>
          <w:bCs/>
          <w:caps w:val="0"/>
          <w:snapToGrid w:val="0"/>
          <w:color w:val="000000"/>
          <w:spacing w:val="0"/>
          <w:kern w:val="0"/>
          <w:sz w:val="32"/>
          <w:szCs w:val="32"/>
        </w:rPr>
        <w:t>总体目标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000000"/>
          <w:spacing w:val="0"/>
          <w:kern w:val="0"/>
          <w:sz w:val="32"/>
          <w:szCs w:val="32"/>
        </w:rPr>
      </w:pPr>
      <w:r>
        <w:rPr>
          <w:rFonts w:hint="eastAsia" w:ascii="仿宋_GB2312" w:hAnsi="仿宋_GB2312" w:eastAsia="仿宋_GB2312" w:cs="仿宋_GB2312"/>
          <w:caps w:val="0"/>
          <w:snapToGrid w:val="0"/>
          <w:color w:val="000000"/>
          <w:spacing w:val="0"/>
          <w:kern w:val="0"/>
          <w:sz w:val="32"/>
          <w:szCs w:val="32"/>
          <w:lang w:eastAsia="zh-CN"/>
        </w:rPr>
        <w:t>深入推进化肥减量增效行动，</w:t>
      </w:r>
      <w:r>
        <w:rPr>
          <w:rFonts w:hint="eastAsia" w:ascii="仿宋_GB2312" w:hAnsi="仿宋_GB2312" w:eastAsia="仿宋_GB2312" w:cs="仿宋_GB2312"/>
          <w:bCs/>
          <w:caps w:val="0"/>
          <w:snapToGrid w:val="0"/>
          <w:color w:val="000000"/>
          <w:spacing w:val="0"/>
          <w:kern w:val="0"/>
          <w:sz w:val="32"/>
          <w:szCs w:val="32"/>
          <w:lang w:eastAsia="zh-CN"/>
        </w:rPr>
        <w:t>力促</w:t>
      </w:r>
      <w:r>
        <w:rPr>
          <w:rFonts w:hint="eastAsia" w:ascii="仿宋_GB2312" w:hAnsi="仿宋_GB2312" w:eastAsia="仿宋_GB2312" w:cs="仿宋_GB2312"/>
          <w:caps w:val="0"/>
          <w:snapToGrid w:val="0"/>
          <w:color w:val="000000"/>
          <w:spacing w:val="0"/>
          <w:kern w:val="0"/>
          <w:sz w:val="32"/>
          <w:szCs w:val="32"/>
          <w:lang w:eastAsia="zh-CN"/>
        </w:rPr>
        <w:t>全省化肥使用量继续保持负增长</w:t>
      </w:r>
      <w:r>
        <w:rPr>
          <w:rFonts w:hint="eastAsia" w:ascii="仿宋_GB2312" w:hAnsi="仿宋_GB2312" w:eastAsia="仿宋_GB2312" w:cs="仿宋_GB2312"/>
          <w:caps w:val="0"/>
          <w:snapToGrid w:val="0"/>
          <w:color w:val="000000"/>
          <w:spacing w:val="0"/>
          <w:kern w:val="0"/>
          <w:sz w:val="32"/>
          <w:szCs w:val="32"/>
        </w:rPr>
        <w:t>。</w:t>
      </w:r>
      <w:r>
        <w:rPr>
          <w:rFonts w:hint="eastAsia" w:ascii="仿宋_GB2312" w:hAnsi="仿宋_GB2312" w:eastAsia="仿宋_GB2312" w:cs="仿宋_GB2312"/>
          <w:caps w:val="0"/>
          <w:snapToGrid w:val="0"/>
          <w:color w:val="000000"/>
          <w:spacing w:val="0"/>
          <w:kern w:val="0"/>
          <w:sz w:val="32"/>
          <w:szCs w:val="32"/>
          <w:lang w:eastAsia="zh-CN"/>
        </w:rPr>
        <w:t>开展农户施肥情况调查、肥效试验和田间试验样品检测，夯实测土配方施肥基础；结合农业生产托管服务，配套推广施肥新技术、新产品、新机具，打造化肥减量增效“三新”配套升级版，实现“测、配、产、供、施”协调、农机农艺融合、农户用肥成本降低、肥料效益提升等目标。</w:t>
      </w:r>
      <w:r>
        <w:rPr>
          <w:rFonts w:hint="eastAsia" w:ascii="仿宋_GB2312" w:hAnsi="仿宋_GB2312" w:eastAsia="仿宋_GB2312" w:cs="仿宋_GB2312"/>
          <w:caps w:val="0"/>
          <w:snapToGrid w:val="0"/>
          <w:color w:val="000000"/>
          <w:spacing w:val="0"/>
          <w:kern w:val="0"/>
          <w:sz w:val="32"/>
          <w:szCs w:val="32"/>
        </w:rPr>
        <w:t>入库项目需确保一经批复即可实施。</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楷体_GB2312" w:hAnsi="楷体_GB2312" w:eastAsia="楷体_GB2312" w:cs="楷体_GB2312"/>
          <w:b w:val="0"/>
          <w:bCs/>
          <w:caps w:val="0"/>
          <w:snapToGrid w:val="0"/>
          <w:color w:val="000000"/>
          <w:spacing w:val="0"/>
          <w:kern w:val="0"/>
          <w:sz w:val="32"/>
          <w:szCs w:val="32"/>
          <w:lang w:eastAsia="zh-CN"/>
        </w:rPr>
      </w:pPr>
      <w:r>
        <w:rPr>
          <w:rFonts w:hint="eastAsia" w:ascii="楷体_GB2312" w:hAnsi="楷体_GB2312" w:eastAsia="楷体_GB2312" w:cs="楷体_GB2312"/>
          <w:b w:val="0"/>
          <w:bCs/>
          <w:caps w:val="0"/>
          <w:snapToGrid w:val="0"/>
          <w:color w:val="000000"/>
          <w:spacing w:val="0"/>
          <w:kern w:val="0"/>
          <w:sz w:val="32"/>
          <w:szCs w:val="32"/>
          <w:lang w:eastAsia="zh-CN"/>
        </w:rPr>
        <w:t>（二）扶持项目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b/>
          <w:bCs/>
          <w:caps w:val="0"/>
          <w:snapToGrid w:val="0"/>
          <w:color w:val="auto"/>
          <w:spacing w:val="0"/>
          <w:kern w:val="0"/>
          <w:sz w:val="32"/>
          <w:szCs w:val="32"/>
          <w:lang w:val="en-US" w:eastAsia="zh-CN"/>
        </w:rPr>
      </w:pPr>
      <w:r>
        <w:rPr>
          <w:rFonts w:hint="eastAsia" w:ascii="仿宋_GB2312" w:hAnsi="仿宋_GB2312" w:eastAsia="仿宋_GB2312" w:cs="仿宋_GB2312"/>
          <w:b w:val="0"/>
          <w:bCs w:val="0"/>
          <w:caps w:val="0"/>
          <w:snapToGrid w:val="0"/>
          <w:color w:val="auto"/>
          <w:spacing w:val="0"/>
          <w:kern w:val="0"/>
          <w:sz w:val="32"/>
          <w:szCs w:val="32"/>
          <w:lang w:val="en-US" w:eastAsia="zh-CN"/>
        </w:rPr>
        <w:t>1.田间试验项目。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按照“统筹规划、区域设点、综合试验”的要求，在</w:t>
      </w:r>
      <w:r>
        <w:rPr>
          <w:rFonts w:hint="eastAsia" w:ascii="仿宋_GB2312" w:hAnsi="仿宋_GB2312" w:eastAsia="仿宋_GB2312" w:cs="仿宋_GB2312"/>
          <w:caps w:val="0"/>
          <w:snapToGrid w:val="0"/>
          <w:color w:val="auto"/>
          <w:spacing w:val="0"/>
          <w:kern w:val="0"/>
          <w:sz w:val="32"/>
          <w:szCs w:val="32"/>
          <w:lang w:eastAsia="zh-CN"/>
        </w:rPr>
        <w:t>省内有关</w:t>
      </w:r>
      <w:r>
        <w:rPr>
          <w:rFonts w:hint="eastAsia" w:ascii="仿宋_GB2312" w:hAnsi="仿宋_GB2312" w:eastAsia="仿宋_GB2312" w:cs="仿宋_GB2312"/>
          <w:caps w:val="0"/>
          <w:snapToGrid w:val="0"/>
          <w:color w:val="auto"/>
          <w:spacing w:val="0"/>
          <w:kern w:val="0"/>
          <w:sz w:val="32"/>
          <w:szCs w:val="32"/>
        </w:rPr>
        <w:t>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rPr>
        <w:t>开展田间肥效试验</w:t>
      </w:r>
      <w:r>
        <w:rPr>
          <w:rFonts w:hint="eastAsia" w:ascii="仿宋_GB2312" w:hAnsi="仿宋_GB2312" w:eastAsia="仿宋_GB2312" w:cs="仿宋_GB2312"/>
          <w:caps w:val="0"/>
          <w:snapToGrid w:val="0"/>
          <w:color w:val="auto"/>
          <w:spacing w:val="0"/>
          <w:kern w:val="0"/>
          <w:sz w:val="32"/>
          <w:szCs w:val="32"/>
          <w:lang w:val="en-US" w:eastAsia="zh-CN"/>
        </w:rPr>
        <w:t>。每个县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试验内容包括</w:t>
      </w:r>
      <w:r>
        <w:rPr>
          <w:rFonts w:hint="eastAsia" w:ascii="仿宋_GB2312" w:hAnsi="仿宋_GB2312" w:eastAsia="仿宋_GB2312" w:cs="仿宋_GB2312"/>
          <w:caps w:val="0"/>
          <w:snapToGrid w:val="0"/>
          <w:color w:val="auto"/>
          <w:spacing w:val="0"/>
          <w:kern w:val="0"/>
          <w:sz w:val="32"/>
          <w:szCs w:val="32"/>
        </w:rPr>
        <w:t>水稻肥料利用率试验、经济作物“2+X”田间肥效试验、肥效校正试验、中微量元素单因子肥效试验等</w:t>
      </w:r>
      <w:r>
        <w:rPr>
          <w:rFonts w:hint="eastAsia" w:ascii="仿宋_GB2312" w:hAnsi="仿宋_GB2312" w:eastAsia="仿宋_GB2312" w:cs="仿宋_GB2312"/>
          <w:caps w:val="0"/>
          <w:snapToGrid w:val="0"/>
          <w:color w:val="auto"/>
          <w:spacing w:val="0"/>
          <w:kern w:val="0"/>
          <w:sz w:val="32"/>
          <w:szCs w:val="32"/>
          <w:lang w:val="en-US" w:eastAsia="zh-CN"/>
        </w:rPr>
        <w:t>4项内容，肥料利用率试验约占试验总数的20%。</w:t>
      </w:r>
      <w:r>
        <w:rPr>
          <w:rFonts w:hint="eastAsia" w:ascii="仿宋_GB2312" w:hAnsi="仿宋_GB2312" w:eastAsia="仿宋_GB2312" w:cs="仿宋_GB2312"/>
          <w:snapToGrid w:val="0"/>
          <w:color w:val="auto"/>
          <w:kern w:val="0"/>
          <w:sz w:val="32"/>
          <w:szCs w:val="32"/>
          <w:lang w:eastAsia="zh-CN"/>
        </w:rPr>
        <w:t>田间试验有关要求参照《关于印发202</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lang w:eastAsia="zh-CN"/>
        </w:rPr>
        <w:t>年田间肥效试验方案的通知》（粤农环耕〔2022〕20号）（若申报单位需此文件，请与广东省农业环境与耕地质量保护中心联系，联系电话：020-37288083）。申报单位至少负责</w:t>
      </w:r>
      <w:r>
        <w:rPr>
          <w:rFonts w:hint="eastAsia" w:ascii="仿宋_GB2312" w:hAnsi="仿宋_GB2312" w:eastAsia="仿宋_GB2312" w:cs="仿宋_GB2312"/>
          <w:caps w:val="0"/>
          <w:snapToGrid w:val="0"/>
          <w:color w:val="auto"/>
          <w:spacing w:val="0"/>
          <w:kern w:val="0"/>
          <w:sz w:val="32"/>
          <w:szCs w:val="32"/>
          <w:lang w:val="en-US" w:eastAsia="zh-CN"/>
        </w:rPr>
        <w:t>2个县</w:t>
      </w:r>
      <w:r>
        <w:rPr>
          <w:rFonts w:hint="eastAsia" w:ascii="仿宋_GB2312" w:hAnsi="仿宋_GB2312" w:eastAsia="仿宋_GB2312" w:cs="仿宋_GB2312"/>
          <w:caps w:val="0"/>
          <w:snapToGrid w:val="0"/>
          <w:color w:val="auto"/>
          <w:spacing w:val="0"/>
          <w:kern w:val="0"/>
          <w:sz w:val="32"/>
          <w:szCs w:val="32"/>
          <w:lang w:eastAsia="zh-CN"/>
        </w:rPr>
        <w:t>（市、区）的</w:t>
      </w:r>
      <w:r>
        <w:rPr>
          <w:rFonts w:hint="eastAsia" w:ascii="仿宋_GB2312" w:hAnsi="仿宋_GB2312" w:eastAsia="仿宋_GB2312" w:cs="仿宋_GB2312"/>
          <w:caps w:val="0"/>
          <w:snapToGrid w:val="0"/>
          <w:color w:val="auto"/>
          <w:spacing w:val="0"/>
          <w:kern w:val="0"/>
          <w:sz w:val="32"/>
          <w:szCs w:val="32"/>
        </w:rPr>
        <w:t>试验</w:t>
      </w:r>
      <w:r>
        <w:rPr>
          <w:rFonts w:hint="eastAsia" w:ascii="仿宋_GB2312" w:hAnsi="仿宋_GB2312" w:eastAsia="仿宋_GB2312" w:cs="仿宋_GB2312"/>
          <w:caps w:val="0"/>
          <w:snapToGrid w:val="0"/>
          <w:color w:val="auto"/>
          <w:spacing w:val="0"/>
          <w:kern w:val="0"/>
          <w:sz w:val="32"/>
          <w:szCs w:val="32"/>
          <w:lang w:eastAsia="zh-CN"/>
        </w:rPr>
        <w:t>设计、田间作业</w:t>
      </w:r>
      <w:r>
        <w:rPr>
          <w:rFonts w:hint="eastAsia" w:ascii="仿宋_GB2312" w:hAnsi="仿宋_GB2312" w:eastAsia="仿宋_GB2312" w:cs="仿宋_GB2312"/>
          <w:caps w:val="0"/>
          <w:snapToGrid w:val="0"/>
          <w:color w:val="auto"/>
          <w:spacing w:val="0"/>
          <w:kern w:val="0"/>
          <w:sz w:val="32"/>
          <w:szCs w:val="32"/>
        </w:rPr>
        <w:t>、技术培训、样品检测</w:t>
      </w:r>
      <w:r>
        <w:rPr>
          <w:rFonts w:hint="eastAsia" w:ascii="仿宋_GB2312" w:hAnsi="仿宋_GB2312" w:eastAsia="仿宋_GB2312" w:cs="仿宋_GB2312"/>
          <w:caps w:val="0"/>
          <w:snapToGrid w:val="0"/>
          <w:color w:val="auto"/>
          <w:spacing w:val="0"/>
          <w:kern w:val="0"/>
          <w:sz w:val="32"/>
          <w:szCs w:val="32"/>
          <w:lang w:eastAsia="zh-CN"/>
        </w:rPr>
        <w:t>、数据分析整理和</w:t>
      </w:r>
      <w:r>
        <w:rPr>
          <w:rFonts w:hint="eastAsia" w:ascii="仿宋_GB2312" w:hAnsi="仿宋_GB2312" w:eastAsia="仿宋_GB2312" w:cs="仿宋_GB2312"/>
          <w:caps w:val="0"/>
          <w:snapToGrid w:val="0"/>
          <w:color w:val="auto"/>
          <w:spacing w:val="0"/>
          <w:kern w:val="0"/>
          <w:sz w:val="32"/>
          <w:szCs w:val="32"/>
        </w:rPr>
        <w:t>报告撰写</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snapToGrid w:val="0"/>
          <w:color w:val="auto"/>
          <w:kern w:val="0"/>
          <w:sz w:val="32"/>
          <w:szCs w:val="32"/>
          <w:lang w:eastAsia="zh-CN"/>
        </w:rPr>
        <w:t>，并指导化肥减量增效示范县开展氮肥定额限量示范。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申报单位需在2023年12月底前基本完成田间试验，在2024年2月提交田间试验报告。田间试验数量必须达到要求，试验设计符合业内规范、试验结果准确可靠。</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田间试验</w:t>
      </w:r>
      <w:r>
        <w:rPr>
          <w:rFonts w:hint="eastAsia" w:ascii="仿宋_GB2312" w:hAnsi="仿宋_GB2312" w:eastAsia="仿宋_GB2312" w:cs="仿宋_GB2312"/>
          <w:caps w:val="0"/>
          <w:snapToGrid w:val="0"/>
          <w:color w:val="auto"/>
          <w:spacing w:val="0"/>
          <w:kern w:val="0"/>
          <w:sz w:val="32"/>
          <w:szCs w:val="32"/>
        </w:rPr>
        <w:t>由</w:t>
      </w:r>
      <w:r>
        <w:rPr>
          <w:rFonts w:hint="eastAsia" w:ascii="仿宋_GB2312" w:hAnsi="仿宋_GB2312" w:eastAsia="仿宋_GB2312" w:cs="仿宋_GB2312"/>
          <w:caps w:val="0"/>
          <w:snapToGrid w:val="0"/>
          <w:color w:val="auto"/>
          <w:spacing w:val="0"/>
          <w:kern w:val="0"/>
          <w:sz w:val="32"/>
          <w:szCs w:val="32"/>
          <w:lang w:eastAsia="zh-CN"/>
        </w:rPr>
        <w:t>教学或</w:t>
      </w:r>
      <w:r>
        <w:rPr>
          <w:rFonts w:hint="eastAsia" w:ascii="仿宋_GB2312" w:hAnsi="仿宋_GB2312" w:eastAsia="仿宋_GB2312" w:cs="仿宋_GB2312"/>
          <w:caps w:val="0"/>
          <w:snapToGrid w:val="0"/>
          <w:color w:val="auto"/>
          <w:spacing w:val="0"/>
          <w:kern w:val="0"/>
          <w:sz w:val="32"/>
          <w:szCs w:val="32"/>
        </w:rPr>
        <w:t>科研单位申报。申报</w:t>
      </w:r>
      <w:r>
        <w:rPr>
          <w:rFonts w:hint="eastAsia" w:ascii="仿宋_GB2312" w:hAnsi="仿宋_GB2312" w:eastAsia="仿宋_GB2312" w:cs="仿宋_GB2312"/>
          <w:caps w:val="0"/>
          <w:snapToGrid w:val="0"/>
          <w:color w:val="auto"/>
          <w:spacing w:val="0"/>
          <w:kern w:val="0"/>
          <w:sz w:val="32"/>
          <w:szCs w:val="32"/>
          <w:lang w:eastAsia="zh-CN"/>
        </w:rPr>
        <w:t>单位</w:t>
      </w:r>
      <w:r>
        <w:rPr>
          <w:rFonts w:hint="eastAsia" w:ascii="仿宋_GB2312" w:hAnsi="仿宋_GB2312" w:eastAsia="仿宋_GB2312" w:cs="仿宋_GB2312"/>
          <w:caps w:val="0"/>
          <w:snapToGrid w:val="0"/>
          <w:color w:val="auto"/>
          <w:spacing w:val="0"/>
          <w:kern w:val="0"/>
          <w:sz w:val="32"/>
          <w:szCs w:val="32"/>
        </w:rPr>
        <w:t>需要具备如下条件：</w:t>
      </w:r>
      <w:r>
        <w:rPr>
          <w:rFonts w:hint="eastAsia" w:ascii="仿宋_GB2312" w:hAnsi="仿宋_GB2312" w:eastAsia="仿宋_GB2312" w:cs="仿宋_GB2312"/>
          <w:caps w:val="0"/>
          <w:snapToGrid w:val="0"/>
          <w:color w:val="auto"/>
          <w:spacing w:val="0"/>
          <w:kern w:val="0"/>
          <w:sz w:val="32"/>
          <w:szCs w:val="32"/>
          <w:lang w:eastAsia="zh-CN"/>
        </w:rPr>
        <w:t>①</w:t>
      </w:r>
      <w:r>
        <w:rPr>
          <w:rFonts w:hint="eastAsia" w:ascii="仿宋_GB2312" w:hAnsi="仿宋_GB2312" w:eastAsia="仿宋_GB2312" w:cs="仿宋_GB2312"/>
          <w:caps w:val="0"/>
          <w:snapToGrid w:val="0"/>
          <w:color w:val="auto"/>
          <w:spacing w:val="0"/>
          <w:kern w:val="0"/>
          <w:sz w:val="32"/>
          <w:szCs w:val="32"/>
        </w:rPr>
        <w:t>技术团队人员不少于5人，具有从事土壤肥料田间试验的工作经历，团队负责人必须具有土壤肥料或作物营养与施肥等相关专业高级职称，土壤或植物营养专业毕业者优先；</w:t>
      </w:r>
      <w:r>
        <w:rPr>
          <w:rFonts w:hint="eastAsia" w:ascii="仿宋_GB2312" w:hAnsi="仿宋_GB2312" w:eastAsia="仿宋_GB2312" w:cs="仿宋_GB2312"/>
          <w:caps w:val="0"/>
          <w:snapToGrid w:val="0"/>
          <w:color w:val="auto"/>
          <w:spacing w:val="0"/>
          <w:kern w:val="0"/>
          <w:sz w:val="32"/>
          <w:szCs w:val="32"/>
          <w:lang w:eastAsia="zh-CN"/>
        </w:rPr>
        <w:t>②</w:t>
      </w:r>
      <w:r>
        <w:rPr>
          <w:rFonts w:hint="eastAsia" w:ascii="仿宋_GB2312" w:hAnsi="仿宋_GB2312" w:eastAsia="仿宋_GB2312" w:cs="仿宋_GB2312"/>
          <w:caps w:val="0"/>
          <w:snapToGrid w:val="0"/>
          <w:color w:val="auto"/>
          <w:spacing w:val="0"/>
          <w:kern w:val="0"/>
          <w:sz w:val="32"/>
          <w:szCs w:val="32"/>
        </w:rPr>
        <w:t>技术人员</w:t>
      </w:r>
      <w:r>
        <w:rPr>
          <w:rFonts w:hint="eastAsia" w:ascii="仿宋_GB2312" w:hAnsi="仿宋_GB2312" w:eastAsia="仿宋_GB2312" w:cs="仿宋_GB2312"/>
          <w:caps w:val="0"/>
          <w:snapToGrid w:val="0"/>
          <w:color w:val="auto"/>
          <w:spacing w:val="0"/>
          <w:kern w:val="0"/>
          <w:sz w:val="32"/>
          <w:szCs w:val="32"/>
          <w:lang w:eastAsia="zh-CN"/>
        </w:rPr>
        <w:t>必须</w:t>
      </w:r>
      <w:r>
        <w:rPr>
          <w:rFonts w:hint="eastAsia" w:ascii="仿宋_GB2312" w:hAnsi="仿宋_GB2312" w:eastAsia="仿宋_GB2312" w:cs="仿宋_GB2312"/>
          <w:caps w:val="0"/>
          <w:snapToGrid w:val="0"/>
          <w:color w:val="auto"/>
          <w:spacing w:val="0"/>
          <w:kern w:val="0"/>
          <w:sz w:val="32"/>
          <w:szCs w:val="32"/>
        </w:rPr>
        <w:t>熟悉</w:t>
      </w:r>
      <w:r>
        <w:rPr>
          <w:rFonts w:hint="eastAsia" w:ascii="仿宋_GB2312" w:hAnsi="仿宋_GB2312" w:eastAsia="仿宋_GB2312" w:cs="仿宋_GB2312"/>
          <w:caps w:val="0"/>
          <w:snapToGrid w:val="0"/>
          <w:color w:val="auto"/>
          <w:spacing w:val="0"/>
          <w:kern w:val="0"/>
          <w:sz w:val="32"/>
          <w:szCs w:val="32"/>
          <w:lang w:eastAsia="zh-CN"/>
        </w:rPr>
        <w:t>《测土配方施肥技术规程》（NYT 2911-2016），熟练掌握</w:t>
      </w:r>
      <w:r>
        <w:rPr>
          <w:rFonts w:hint="eastAsia" w:ascii="仿宋_GB2312" w:hAnsi="仿宋_GB2312" w:eastAsia="仿宋_GB2312" w:cs="仿宋_GB2312"/>
          <w:caps w:val="0"/>
          <w:snapToGrid w:val="0"/>
          <w:color w:val="auto"/>
          <w:spacing w:val="0"/>
          <w:kern w:val="0"/>
          <w:sz w:val="32"/>
          <w:szCs w:val="32"/>
        </w:rPr>
        <w:t>田间试验工作</w:t>
      </w:r>
      <w:r>
        <w:rPr>
          <w:rFonts w:hint="eastAsia" w:ascii="仿宋_GB2312" w:hAnsi="仿宋_GB2312" w:eastAsia="仿宋_GB2312" w:cs="仿宋_GB2312"/>
          <w:caps w:val="0"/>
          <w:snapToGrid w:val="0"/>
          <w:color w:val="auto"/>
          <w:spacing w:val="0"/>
          <w:kern w:val="0"/>
          <w:sz w:val="32"/>
          <w:szCs w:val="32"/>
          <w:lang w:eastAsia="zh-CN"/>
        </w:rPr>
        <w:t>标准、要求和</w:t>
      </w:r>
      <w:r>
        <w:rPr>
          <w:rFonts w:hint="eastAsia" w:ascii="仿宋_GB2312" w:hAnsi="仿宋_GB2312" w:eastAsia="仿宋_GB2312" w:cs="仿宋_GB2312"/>
          <w:caps w:val="0"/>
          <w:snapToGrid w:val="0"/>
          <w:color w:val="auto"/>
          <w:spacing w:val="0"/>
          <w:kern w:val="0"/>
          <w:sz w:val="32"/>
          <w:szCs w:val="32"/>
        </w:rPr>
        <w:t>流程</w:t>
      </w:r>
      <w:r>
        <w:rPr>
          <w:rFonts w:hint="eastAsia" w:ascii="仿宋_GB2312" w:hAnsi="仿宋_GB2312" w:eastAsia="仿宋_GB2312" w:cs="仿宋_GB2312"/>
          <w:caps w:val="0"/>
          <w:snapToGrid w:val="0"/>
          <w:color w:val="auto"/>
          <w:spacing w:val="0"/>
          <w:kern w:val="0"/>
          <w:sz w:val="32"/>
          <w:szCs w:val="32"/>
          <w:lang w:eastAsia="zh-CN"/>
        </w:rPr>
        <w:t>；③</w:t>
      </w:r>
      <w:r>
        <w:rPr>
          <w:rFonts w:hint="eastAsia" w:ascii="仿宋_GB2312" w:hAnsi="仿宋_GB2312" w:eastAsia="仿宋_GB2312" w:cs="仿宋_GB2312"/>
          <w:caps w:val="0"/>
          <w:snapToGrid w:val="0"/>
          <w:color w:val="auto"/>
          <w:spacing w:val="0"/>
          <w:kern w:val="0"/>
          <w:sz w:val="32"/>
          <w:szCs w:val="32"/>
        </w:rPr>
        <w:t>承担过测土配方施肥项目的田间试验和技术推广工作，能妥善解决</w:t>
      </w:r>
      <w:r>
        <w:rPr>
          <w:rFonts w:hint="eastAsia" w:ascii="仿宋_GB2312" w:hAnsi="仿宋_GB2312" w:eastAsia="仿宋_GB2312" w:cs="仿宋_GB2312"/>
          <w:caps w:val="0"/>
          <w:snapToGrid w:val="0"/>
          <w:color w:val="auto"/>
          <w:spacing w:val="0"/>
          <w:kern w:val="0"/>
          <w:sz w:val="32"/>
          <w:szCs w:val="32"/>
          <w:lang w:eastAsia="zh-CN"/>
        </w:rPr>
        <w:t>田间</w:t>
      </w:r>
      <w:r>
        <w:rPr>
          <w:rFonts w:hint="eastAsia" w:ascii="仿宋_GB2312" w:hAnsi="仿宋_GB2312" w:eastAsia="仿宋_GB2312" w:cs="仿宋_GB2312"/>
          <w:caps w:val="0"/>
          <w:snapToGrid w:val="0"/>
          <w:color w:val="auto"/>
          <w:spacing w:val="0"/>
          <w:kern w:val="0"/>
          <w:sz w:val="32"/>
          <w:szCs w:val="32"/>
        </w:rPr>
        <w:t>试验相关问题</w:t>
      </w:r>
      <w:r>
        <w:rPr>
          <w:rFonts w:hint="eastAsia" w:ascii="仿宋_GB2312" w:hAnsi="仿宋_GB2312" w:eastAsia="仿宋_GB2312" w:cs="仿宋_GB2312"/>
          <w:caps w:val="0"/>
          <w:snapToGrid w:val="0"/>
          <w:color w:val="auto"/>
          <w:spacing w:val="0"/>
          <w:kern w:val="0"/>
          <w:sz w:val="32"/>
          <w:szCs w:val="32"/>
          <w:lang w:eastAsia="zh-CN"/>
        </w:rPr>
        <w:t>的优先；④同一单位不同团队申报的，申报团队数不能超过</w:t>
      </w:r>
      <w:r>
        <w:rPr>
          <w:rFonts w:hint="eastAsia" w:ascii="仿宋_GB2312" w:hAnsi="仿宋_GB2312" w:eastAsia="仿宋_GB2312" w:cs="仿宋_GB2312"/>
          <w:caps w:val="0"/>
          <w:snapToGrid w:val="0"/>
          <w:color w:val="auto"/>
          <w:spacing w:val="0"/>
          <w:kern w:val="0"/>
          <w:sz w:val="32"/>
          <w:szCs w:val="32"/>
          <w:lang w:val="en-US" w:eastAsia="zh-CN"/>
        </w:rPr>
        <w:t>2个</w:t>
      </w:r>
      <w:r>
        <w:rPr>
          <w:rFonts w:hint="eastAsia" w:ascii="仿宋_GB2312" w:hAnsi="仿宋_GB2312" w:eastAsia="仿宋_GB2312" w:cs="仿宋_GB2312"/>
          <w:caps w:val="0"/>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caps w:val="0"/>
          <w:snapToGrid w:val="0"/>
          <w:color w:val="000000"/>
          <w:spacing w:val="0"/>
          <w:kern w:val="0"/>
          <w:sz w:val="32"/>
          <w:szCs w:val="32"/>
        </w:rPr>
      </w:pPr>
      <w:r>
        <w:rPr>
          <w:rFonts w:hint="eastAsia" w:ascii="仿宋_GB2312" w:hAnsi="仿宋_GB2312" w:eastAsia="仿宋_GB2312" w:cs="仿宋_GB2312"/>
          <w:caps w:val="0"/>
          <w:snapToGrid w:val="0"/>
          <w:color w:val="000000"/>
          <w:spacing w:val="0"/>
          <w:kern w:val="0"/>
          <w:sz w:val="32"/>
          <w:szCs w:val="32"/>
        </w:rPr>
        <w:t>每个</w:t>
      </w:r>
      <w:r>
        <w:rPr>
          <w:rFonts w:hint="eastAsia" w:ascii="仿宋_GB2312" w:hAnsi="仿宋_GB2312" w:eastAsia="仿宋_GB2312" w:cs="仿宋_GB2312"/>
          <w:caps w:val="0"/>
          <w:snapToGrid w:val="0"/>
          <w:color w:val="000000"/>
          <w:spacing w:val="0"/>
          <w:kern w:val="0"/>
          <w:sz w:val="32"/>
          <w:szCs w:val="32"/>
          <w:lang w:eastAsia="zh-CN"/>
        </w:rPr>
        <w:t>试验补助</w:t>
      </w:r>
      <w:r>
        <w:rPr>
          <w:rFonts w:hint="eastAsia" w:ascii="仿宋_GB2312" w:hAnsi="仿宋_GB2312" w:eastAsia="仿宋_GB2312" w:cs="仿宋_GB2312"/>
          <w:caps w:val="0"/>
          <w:snapToGrid w:val="0"/>
          <w:color w:val="000000"/>
          <w:spacing w:val="0"/>
          <w:kern w:val="0"/>
          <w:sz w:val="32"/>
          <w:szCs w:val="32"/>
          <w:lang w:val="en-US" w:eastAsia="zh-CN"/>
        </w:rPr>
        <w:t>不超过1.9万元</w:t>
      </w:r>
      <w:r>
        <w:rPr>
          <w:rFonts w:hint="eastAsia" w:ascii="仿宋_GB2312" w:hAnsi="仿宋_GB2312" w:eastAsia="仿宋_GB2312" w:cs="仿宋_GB2312"/>
          <w:caps w:val="0"/>
          <w:snapToGrid w:val="0"/>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b w:val="0"/>
          <w:bCs w:val="0"/>
          <w:caps w:val="0"/>
          <w:snapToGrid w:val="0"/>
          <w:color w:val="auto"/>
          <w:spacing w:val="0"/>
          <w:kern w:val="0"/>
          <w:sz w:val="32"/>
          <w:szCs w:val="32"/>
        </w:rPr>
      </w:pPr>
      <w:r>
        <w:rPr>
          <w:rFonts w:hint="eastAsia" w:ascii="仿宋_GB2312" w:hAnsi="仿宋_GB2312" w:eastAsia="仿宋_GB2312" w:cs="仿宋_GB2312"/>
          <w:b w:val="0"/>
          <w:bCs w:val="0"/>
          <w:caps w:val="0"/>
          <w:snapToGrid w:val="0"/>
          <w:color w:val="auto"/>
          <w:spacing w:val="0"/>
          <w:kern w:val="0"/>
          <w:sz w:val="32"/>
          <w:szCs w:val="32"/>
          <w:lang w:val="en-US" w:eastAsia="zh-CN"/>
        </w:rPr>
        <w:t>2.</w:t>
      </w:r>
      <w:r>
        <w:rPr>
          <w:rFonts w:hint="eastAsia" w:ascii="仿宋_GB2312" w:hAnsi="仿宋_GB2312" w:eastAsia="仿宋_GB2312" w:cs="仿宋_GB2312"/>
          <w:b w:val="0"/>
          <w:bCs w:val="0"/>
          <w:caps w:val="0"/>
          <w:snapToGrid w:val="0"/>
          <w:color w:val="auto"/>
          <w:spacing w:val="0"/>
          <w:kern w:val="0"/>
          <w:sz w:val="32"/>
          <w:szCs w:val="32"/>
          <w:lang w:eastAsia="zh-CN"/>
        </w:rPr>
        <w:t>田间试验样品检测项目。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（1）建设内容</w:t>
      </w:r>
      <w:r>
        <w:rPr>
          <w:rFonts w:hint="eastAsia" w:ascii="仿宋_GB2312" w:hAnsi="仿宋_GB2312" w:eastAsia="仿宋_GB2312" w:cs="仿宋_GB2312"/>
          <w:caps w:val="0"/>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按照《</w:t>
      </w:r>
      <w:r>
        <w:rPr>
          <w:rFonts w:hint="eastAsia" w:ascii="仿宋_GB2312" w:hAnsi="仿宋_GB2312" w:eastAsia="仿宋_GB2312" w:cs="仿宋_GB2312"/>
          <w:caps w:val="0"/>
          <w:snapToGrid w:val="0"/>
          <w:color w:val="auto"/>
          <w:spacing w:val="0"/>
          <w:kern w:val="0"/>
          <w:sz w:val="32"/>
          <w:szCs w:val="32"/>
        </w:rPr>
        <w:t>测土配方施肥技术</w:t>
      </w:r>
      <w:r>
        <w:rPr>
          <w:rFonts w:hint="eastAsia" w:ascii="仿宋_GB2312" w:hAnsi="仿宋_GB2312" w:eastAsia="仿宋_GB2312" w:cs="仿宋_GB2312"/>
          <w:caps w:val="0"/>
          <w:snapToGrid w:val="0"/>
          <w:color w:val="auto"/>
          <w:spacing w:val="0"/>
          <w:kern w:val="0"/>
          <w:sz w:val="32"/>
          <w:szCs w:val="32"/>
          <w:lang w:eastAsia="zh-CN"/>
        </w:rPr>
        <w:t>规程》规定的方法，</w:t>
      </w:r>
      <w:r>
        <w:rPr>
          <w:rFonts w:hint="eastAsia" w:ascii="仿宋_GB2312" w:hAnsi="仿宋_GB2312" w:eastAsia="仿宋_GB2312" w:cs="仿宋_GB2312"/>
          <w:caps w:val="0"/>
          <w:snapToGrid w:val="0"/>
          <w:color w:val="auto"/>
          <w:spacing w:val="0"/>
          <w:kern w:val="0"/>
          <w:sz w:val="32"/>
          <w:szCs w:val="32"/>
        </w:rPr>
        <w:t>对</w:t>
      </w:r>
      <w:r>
        <w:rPr>
          <w:rFonts w:hint="eastAsia" w:ascii="仿宋_GB2312" w:hAnsi="仿宋_GB2312" w:eastAsia="仿宋_GB2312" w:cs="仿宋_GB2312"/>
          <w:caps w:val="0"/>
          <w:snapToGrid w:val="0"/>
          <w:color w:val="auto"/>
          <w:spacing w:val="0"/>
          <w:kern w:val="0"/>
          <w:sz w:val="32"/>
          <w:szCs w:val="32"/>
          <w:lang w:eastAsia="zh-CN"/>
        </w:rPr>
        <w:t>全省田间肥效试验采集</w:t>
      </w:r>
      <w:r>
        <w:rPr>
          <w:rFonts w:hint="eastAsia" w:ascii="仿宋_GB2312" w:hAnsi="仿宋_GB2312" w:eastAsia="仿宋_GB2312" w:cs="仿宋_GB2312"/>
          <w:caps w:val="0"/>
          <w:snapToGrid w:val="0"/>
          <w:color w:val="auto"/>
          <w:spacing w:val="0"/>
          <w:kern w:val="0"/>
          <w:sz w:val="32"/>
          <w:szCs w:val="32"/>
        </w:rPr>
        <w:t>的土壤</w:t>
      </w:r>
      <w:r>
        <w:rPr>
          <w:rFonts w:hint="eastAsia" w:ascii="仿宋_GB2312" w:hAnsi="仿宋_GB2312" w:eastAsia="仿宋_GB2312" w:cs="仿宋_GB2312"/>
          <w:caps w:val="0"/>
          <w:snapToGrid w:val="0"/>
          <w:color w:val="auto"/>
          <w:spacing w:val="0"/>
          <w:kern w:val="0"/>
          <w:sz w:val="32"/>
          <w:szCs w:val="32"/>
          <w:lang w:eastAsia="zh-CN"/>
        </w:rPr>
        <w:t>样品和植株</w:t>
      </w:r>
      <w:r>
        <w:rPr>
          <w:rFonts w:hint="eastAsia" w:ascii="仿宋_GB2312" w:hAnsi="仿宋_GB2312" w:eastAsia="仿宋_GB2312" w:cs="仿宋_GB2312"/>
          <w:caps w:val="0"/>
          <w:snapToGrid w:val="0"/>
          <w:color w:val="auto"/>
          <w:spacing w:val="0"/>
          <w:kern w:val="0"/>
          <w:sz w:val="32"/>
          <w:szCs w:val="32"/>
        </w:rPr>
        <w:t>样品进行</w:t>
      </w:r>
      <w:r>
        <w:rPr>
          <w:rFonts w:hint="eastAsia" w:ascii="仿宋_GB2312" w:hAnsi="仿宋_GB2312" w:eastAsia="仿宋_GB2312" w:cs="仿宋_GB2312"/>
          <w:caps w:val="0"/>
          <w:snapToGrid w:val="0"/>
          <w:color w:val="auto"/>
          <w:spacing w:val="0"/>
          <w:kern w:val="0"/>
          <w:sz w:val="32"/>
          <w:szCs w:val="32"/>
          <w:lang w:eastAsia="zh-CN"/>
        </w:rPr>
        <w:t>统一</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土壤样品检测项目为有机质、全氮、碱解氮、有效磷、速效钾、pH等六项次，其中10%-20%的样品需要测定交换性镁和有效锌；植株样品检测项目为全氮、全磷、全钾，其中10%-20%的样品需要测定可溶性糖和维生素C。</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项目承担主体在收到土壤样品、植株样品后的</w:t>
      </w:r>
      <w:r>
        <w:rPr>
          <w:rFonts w:hint="eastAsia" w:ascii="仿宋_GB2312" w:hAnsi="仿宋_GB2312" w:eastAsia="仿宋_GB2312" w:cs="仿宋_GB2312"/>
          <w:caps w:val="0"/>
          <w:snapToGrid w:val="0"/>
          <w:color w:val="auto"/>
          <w:spacing w:val="0"/>
          <w:kern w:val="0"/>
          <w:sz w:val="32"/>
          <w:szCs w:val="32"/>
          <w:lang w:val="en-US" w:eastAsia="zh-CN"/>
        </w:rPr>
        <w:t>1</w:t>
      </w:r>
      <w:r>
        <w:rPr>
          <w:rFonts w:hint="eastAsia" w:ascii="仿宋_GB2312" w:hAnsi="仿宋_GB2312" w:eastAsia="仿宋_GB2312" w:cs="仿宋_GB2312"/>
          <w:caps w:val="0"/>
          <w:snapToGrid w:val="0"/>
          <w:color w:val="auto"/>
          <w:spacing w:val="0"/>
          <w:kern w:val="0"/>
          <w:sz w:val="32"/>
          <w:szCs w:val="32"/>
          <w:lang w:eastAsia="zh-CN"/>
        </w:rPr>
        <w:t>个</w:t>
      </w:r>
      <w:r>
        <w:rPr>
          <w:rFonts w:hint="eastAsia" w:ascii="仿宋_GB2312" w:hAnsi="仿宋_GB2312" w:eastAsia="仿宋_GB2312" w:cs="仿宋_GB2312"/>
          <w:caps w:val="0"/>
          <w:snapToGrid w:val="0"/>
          <w:color w:val="auto"/>
          <w:spacing w:val="0"/>
          <w:kern w:val="0"/>
          <w:sz w:val="32"/>
          <w:szCs w:val="32"/>
        </w:rPr>
        <w:t>月</w:t>
      </w:r>
      <w:r>
        <w:rPr>
          <w:rFonts w:hint="eastAsia" w:ascii="仿宋_GB2312" w:hAnsi="仿宋_GB2312" w:eastAsia="仿宋_GB2312" w:cs="仿宋_GB2312"/>
          <w:caps w:val="0"/>
          <w:snapToGrid w:val="0"/>
          <w:color w:val="auto"/>
          <w:spacing w:val="0"/>
          <w:kern w:val="0"/>
          <w:sz w:val="32"/>
          <w:szCs w:val="32"/>
          <w:lang w:eastAsia="zh-CN"/>
        </w:rPr>
        <w:t>内，</w:t>
      </w:r>
      <w:r>
        <w:rPr>
          <w:rFonts w:hint="eastAsia" w:ascii="仿宋_GB2312" w:hAnsi="仿宋_GB2312" w:eastAsia="仿宋_GB2312" w:cs="仿宋_GB2312"/>
          <w:caps w:val="0"/>
          <w:snapToGrid w:val="0"/>
          <w:color w:val="auto"/>
          <w:spacing w:val="0"/>
          <w:kern w:val="0"/>
          <w:sz w:val="32"/>
          <w:szCs w:val="32"/>
          <w:lang w:val="zh-CN"/>
        </w:rPr>
        <w:t>完成</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w:t>
      </w:r>
      <w:r>
        <w:rPr>
          <w:rFonts w:hint="eastAsia" w:ascii="仿宋_GB2312" w:hAnsi="仿宋_GB2312" w:eastAsia="仿宋_GB2312" w:cs="仿宋_GB2312"/>
          <w:caps w:val="0"/>
          <w:snapToGrid w:val="0"/>
          <w:color w:val="auto"/>
          <w:spacing w:val="0"/>
          <w:kern w:val="0"/>
          <w:sz w:val="32"/>
          <w:szCs w:val="32"/>
          <w:lang w:val="zh-CN" w:eastAsia="zh-CN"/>
        </w:rPr>
        <w:t>并把检测数据及时录入测土配方施肥数据管理系统，样品检</w:t>
      </w:r>
      <w:r>
        <w:rPr>
          <w:rFonts w:hint="eastAsia" w:ascii="仿宋_GB2312" w:hAnsi="仿宋_GB2312" w:eastAsia="仿宋_GB2312" w:cs="仿宋_GB2312"/>
          <w:caps w:val="0"/>
          <w:snapToGrid w:val="0"/>
          <w:color w:val="auto"/>
          <w:spacing w:val="0"/>
          <w:kern w:val="0"/>
          <w:sz w:val="32"/>
          <w:szCs w:val="32"/>
          <w:lang w:eastAsia="zh-CN"/>
        </w:rPr>
        <w:t>测精度、要求符合有关行业标准。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zh-CN"/>
        </w:rPr>
      </w:pPr>
      <w:r>
        <w:rPr>
          <w:rFonts w:hint="eastAsia" w:ascii="仿宋_GB2312" w:hAnsi="仿宋_GB2312" w:eastAsia="仿宋_GB2312" w:cs="仿宋_GB2312"/>
          <w:caps w:val="0"/>
          <w:snapToGrid w:val="0"/>
          <w:color w:val="auto"/>
          <w:spacing w:val="0"/>
          <w:kern w:val="0"/>
          <w:sz w:val="32"/>
          <w:szCs w:val="32"/>
          <w:lang w:val="zh-CN"/>
        </w:rPr>
        <w:t>样品检测由县级以上（含县级）农业农村局或省内建有农业农村部相关监督检验测试中心的单位申报。项目实施应当具备如下条件：①具有耕地质量标准化验室资质或农业农村部检测相关重点实验室建设平台；②配备具有农业土壤和植株样品分析测试经验的分析人员，技术负责人具有土壤或植物营养等相关专业背景、中级以上技术职称；③化验室配备的仪器设备必须满足土壤样品有机质、全氮、碱解氮、有效磷、速效钾、pH、中微量元素和植株全氮、全磷、全钾、可溶性糖和维生素C等相关检测参数需求，具有完善的质量控制体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zh-CN"/>
        </w:rPr>
        <w:t>每个项目承担主体申报检测土壤样品数量不少于</w:t>
      </w:r>
      <w:r>
        <w:rPr>
          <w:rFonts w:hint="eastAsia" w:ascii="仿宋_GB2312" w:hAnsi="仿宋_GB2312" w:eastAsia="仿宋_GB2312" w:cs="仿宋_GB2312"/>
          <w:caps w:val="0"/>
          <w:snapToGrid w:val="0"/>
          <w:color w:val="auto"/>
          <w:spacing w:val="0"/>
          <w:kern w:val="0"/>
          <w:sz w:val="32"/>
          <w:szCs w:val="32"/>
          <w:lang w:val="en-US" w:eastAsia="zh-CN"/>
        </w:rPr>
        <w:t>200个，</w:t>
      </w:r>
      <w:r>
        <w:rPr>
          <w:rFonts w:hint="eastAsia" w:ascii="仿宋_GB2312" w:hAnsi="仿宋_GB2312" w:eastAsia="仿宋_GB2312" w:cs="仿宋_GB2312"/>
          <w:caps w:val="0"/>
          <w:snapToGrid w:val="0"/>
          <w:color w:val="auto"/>
          <w:spacing w:val="0"/>
          <w:kern w:val="0"/>
          <w:sz w:val="32"/>
          <w:szCs w:val="32"/>
          <w:lang w:eastAsia="zh-CN"/>
        </w:rPr>
        <w:t>每个土壤样品补助检测费约</w:t>
      </w:r>
      <w:r>
        <w:rPr>
          <w:rFonts w:hint="eastAsia" w:ascii="仿宋_GB2312" w:hAnsi="仿宋_GB2312" w:eastAsia="仿宋_GB2312" w:cs="仿宋_GB2312"/>
          <w:caps w:val="0"/>
          <w:snapToGrid w:val="0"/>
          <w:color w:val="auto"/>
          <w:spacing w:val="0"/>
          <w:kern w:val="0"/>
          <w:sz w:val="32"/>
          <w:szCs w:val="32"/>
          <w:lang w:val="en-US" w:eastAsia="zh-CN"/>
        </w:rPr>
        <w:t>500元；申报</w:t>
      </w:r>
      <w:r>
        <w:rPr>
          <w:rFonts w:hint="eastAsia" w:ascii="仿宋_GB2312" w:hAnsi="仿宋_GB2312" w:eastAsia="仿宋_GB2312" w:cs="仿宋_GB2312"/>
          <w:caps w:val="0"/>
          <w:snapToGrid w:val="0"/>
          <w:color w:val="auto"/>
          <w:spacing w:val="0"/>
          <w:kern w:val="0"/>
          <w:sz w:val="32"/>
          <w:szCs w:val="32"/>
          <w:lang w:val="zh-CN"/>
        </w:rPr>
        <w:t>检测植株样品数量不少于</w:t>
      </w:r>
      <w:r>
        <w:rPr>
          <w:rFonts w:hint="eastAsia" w:ascii="仿宋_GB2312" w:hAnsi="仿宋_GB2312" w:eastAsia="仿宋_GB2312" w:cs="仿宋_GB2312"/>
          <w:caps w:val="0"/>
          <w:snapToGrid w:val="0"/>
          <w:color w:val="auto"/>
          <w:spacing w:val="0"/>
          <w:kern w:val="0"/>
          <w:sz w:val="32"/>
          <w:szCs w:val="32"/>
          <w:lang w:val="en-US" w:eastAsia="zh-CN"/>
        </w:rPr>
        <w:t>1000个，</w:t>
      </w:r>
      <w:r>
        <w:rPr>
          <w:rFonts w:hint="eastAsia" w:ascii="仿宋_GB2312" w:hAnsi="仿宋_GB2312" w:eastAsia="仿宋_GB2312" w:cs="仿宋_GB2312"/>
          <w:caps w:val="0"/>
          <w:snapToGrid w:val="0"/>
          <w:color w:val="auto"/>
          <w:spacing w:val="0"/>
          <w:kern w:val="0"/>
          <w:sz w:val="32"/>
          <w:szCs w:val="32"/>
          <w:lang w:eastAsia="zh-CN"/>
        </w:rPr>
        <w:t>每个植株样品补助检测费约</w:t>
      </w:r>
      <w:r>
        <w:rPr>
          <w:rFonts w:hint="eastAsia" w:ascii="仿宋_GB2312" w:hAnsi="仿宋_GB2312" w:eastAsia="仿宋_GB2312" w:cs="仿宋_GB2312"/>
          <w:caps w:val="0"/>
          <w:snapToGrid w:val="0"/>
          <w:color w:val="auto"/>
          <w:spacing w:val="0"/>
          <w:kern w:val="0"/>
          <w:sz w:val="32"/>
          <w:szCs w:val="32"/>
          <w:lang w:val="en-US" w:eastAsia="zh-CN"/>
        </w:rPr>
        <w:t>200元。可以只选择申报土壤样品检测，也可以只选择申报植株样品检测。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b w:val="0"/>
          <w:bCs w:val="0"/>
          <w:caps w:val="0"/>
          <w:snapToGrid w:val="0"/>
          <w:color w:val="auto"/>
          <w:spacing w:val="0"/>
          <w:kern w:val="0"/>
          <w:sz w:val="32"/>
          <w:szCs w:val="32"/>
          <w:lang w:val="en-US" w:eastAsia="zh-CN"/>
        </w:rPr>
      </w:pPr>
      <w:r>
        <w:rPr>
          <w:rFonts w:hint="eastAsia" w:ascii="仿宋_GB2312" w:hAnsi="仿宋_GB2312" w:eastAsia="仿宋_GB2312" w:cs="仿宋_GB2312"/>
          <w:b w:val="0"/>
          <w:bCs w:val="0"/>
          <w:caps w:val="0"/>
          <w:snapToGrid w:val="0"/>
          <w:color w:val="auto"/>
          <w:spacing w:val="0"/>
          <w:kern w:val="0"/>
          <w:sz w:val="32"/>
          <w:szCs w:val="32"/>
          <w:lang w:val="en-US" w:eastAsia="zh-CN"/>
        </w:rPr>
        <w:t>3.化肥减量增效“三新”配套示范项目。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（1）建设内容</w:t>
      </w:r>
      <w:r>
        <w:rPr>
          <w:rFonts w:hint="eastAsia" w:ascii="仿宋_GB2312" w:hAnsi="仿宋_GB2312" w:eastAsia="仿宋_GB2312" w:cs="仿宋_GB2312"/>
          <w:cap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创建化肥减量增效“三新”配套示范县。以新型农业经营主体为重点，采用政府购买服务、物化补助等方式，在农作物连片种植区域集成推广示范测土配方施肥、水稻机械侧深施肥等高效施肥技术，应用配方肥、缓释肥料、有机水溶肥料、生物肥料等新型肥料和增施商品有机肥，推广应用无人机施肥、机械开沟施肥等先进施肥方式，开展水稻氮肥定额用量示范。条件适宜的县份可推广</w:t>
      </w:r>
      <w:r>
        <w:rPr>
          <w:rFonts w:hint="eastAsia" w:ascii="仿宋_GB2312" w:hAnsi="仿宋_GB2312" w:eastAsia="仿宋_GB2312" w:cs="仿宋_GB2312"/>
          <w:caps w:val="0"/>
          <w:snapToGrid w:val="0"/>
          <w:color w:val="auto"/>
          <w:spacing w:val="0"/>
          <w:kern w:val="0"/>
          <w:sz w:val="32"/>
          <w:szCs w:val="32"/>
          <w:lang w:val="en-US" w:eastAsia="zh-CN"/>
        </w:rPr>
        <w:t>配方肥+</w:t>
      </w:r>
      <w:r>
        <w:rPr>
          <w:rFonts w:hint="eastAsia" w:ascii="仿宋_GB2312" w:hAnsi="仿宋_GB2312" w:eastAsia="仿宋_GB2312" w:cs="仿宋_GB2312"/>
          <w:caps w:val="0"/>
          <w:snapToGrid w:val="0"/>
          <w:color w:val="auto"/>
          <w:spacing w:val="0"/>
          <w:kern w:val="0"/>
          <w:sz w:val="32"/>
          <w:szCs w:val="32"/>
          <w:lang w:eastAsia="zh-CN"/>
        </w:rPr>
        <w:t>绿肥翻压（或秸秆）还田</w:t>
      </w:r>
      <w:r>
        <w:rPr>
          <w:rFonts w:hint="eastAsia" w:ascii="仿宋_GB2312" w:hAnsi="仿宋_GB2312" w:eastAsia="仿宋_GB2312" w:cs="仿宋_GB2312"/>
          <w:caps w:val="0"/>
          <w:snapToGrid w:val="0"/>
          <w:color w:val="auto"/>
          <w:spacing w:val="0"/>
          <w:kern w:val="0"/>
          <w:sz w:val="32"/>
          <w:szCs w:val="32"/>
          <w:lang w:val="en-US" w:eastAsia="zh-CN"/>
        </w:rPr>
        <w:t>技术模式，</w:t>
      </w:r>
      <w:r>
        <w:rPr>
          <w:rFonts w:hint="eastAsia" w:ascii="仿宋_GB2312" w:hAnsi="仿宋_GB2312" w:eastAsia="仿宋_GB2312" w:cs="仿宋_GB2312"/>
          <w:caps w:val="0"/>
          <w:snapToGrid w:val="0"/>
          <w:color w:val="auto"/>
          <w:spacing w:val="0"/>
          <w:kern w:val="0"/>
          <w:sz w:val="32"/>
          <w:szCs w:val="32"/>
          <w:lang w:eastAsia="zh-CN"/>
        </w:rPr>
        <w:t>形成县域化肥减量增效主推技术，带动化肥减量增效新技术新产品新机具大面积推广应用。同时，配合省级教学科研单位做好测土配方施肥田间试验工作。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每个项目县建设</w:t>
      </w:r>
      <w:r>
        <w:rPr>
          <w:rFonts w:hint="eastAsia" w:ascii="仿宋_GB2312" w:hAnsi="仿宋_GB2312" w:eastAsia="仿宋_GB2312" w:cs="仿宋_GB2312"/>
          <w:caps w:val="0"/>
          <w:snapToGrid w:val="0"/>
          <w:color w:val="auto"/>
          <w:spacing w:val="0"/>
          <w:kern w:val="0"/>
          <w:sz w:val="32"/>
          <w:szCs w:val="32"/>
          <w:lang w:val="en-US" w:eastAsia="zh-CN"/>
        </w:rPr>
        <w:t>2个以上化肥减量增效技术服务示范区，累计示范面积不少于3万亩</w:t>
      </w:r>
      <w:r>
        <w:rPr>
          <w:rFonts w:hint="eastAsia" w:ascii="仿宋_GB2312" w:hAnsi="仿宋_GB2312" w:eastAsia="仿宋_GB2312" w:cs="仿宋_GB2312"/>
          <w:caps w:val="0"/>
          <w:snapToGrid w:val="0"/>
          <w:color w:val="auto"/>
          <w:spacing w:val="0"/>
          <w:kern w:val="0"/>
          <w:sz w:val="32"/>
          <w:szCs w:val="32"/>
          <w:lang w:eastAsia="zh-CN"/>
        </w:rPr>
        <w:t>（其中水稻机械侧深施肥</w:t>
      </w:r>
      <w:r>
        <w:rPr>
          <w:rFonts w:hint="eastAsia" w:ascii="仿宋_GB2312" w:hAnsi="仿宋_GB2312" w:eastAsia="仿宋_GB2312" w:cs="仿宋_GB2312"/>
          <w:caps w:val="0"/>
          <w:snapToGrid w:val="0"/>
          <w:color w:val="auto"/>
          <w:spacing w:val="0"/>
          <w:kern w:val="0"/>
          <w:sz w:val="32"/>
          <w:szCs w:val="32"/>
          <w:lang w:val="en-US" w:eastAsia="zh-CN"/>
        </w:rPr>
        <w:t>2000亩、氮肥定额限量示范500亩以上</w:t>
      </w:r>
      <w:r>
        <w:rPr>
          <w:rFonts w:hint="eastAsia" w:ascii="仿宋_GB2312" w:hAnsi="仿宋_GB2312" w:eastAsia="仿宋_GB2312" w:cs="仿宋_GB2312"/>
          <w:caps w:val="0"/>
          <w:snapToGrid w:val="0"/>
          <w:color w:val="auto"/>
          <w:spacing w:val="0"/>
          <w:kern w:val="0"/>
          <w:sz w:val="32"/>
          <w:szCs w:val="32"/>
          <w:lang w:eastAsia="zh-CN"/>
        </w:rPr>
        <w:t>）</w:t>
      </w:r>
      <w:r>
        <w:rPr>
          <w:rFonts w:hint="eastAsia" w:ascii="仿宋_GB2312" w:hAnsi="仿宋_GB2312" w:eastAsia="仿宋_GB2312" w:cs="仿宋_GB2312"/>
          <w:caps w:val="0"/>
          <w:snapToGrid w:val="0"/>
          <w:color w:val="auto"/>
          <w:spacing w:val="0"/>
          <w:kern w:val="0"/>
          <w:sz w:val="32"/>
          <w:szCs w:val="32"/>
          <w:lang w:val="en-US" w:eastAsia="zh-CN"/>
        </w:rPr>
        <w:t>，示范区配方肥到位率80%以上，化肥用量减少3%以上，化肥利用率达到40%以上，带动全县化肥用量继续实现负增长。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化肥减量增效</w:t>
      </w:r>
      <w:r>
        <w:rPr>
          <w:rFonts w:hint="eastAsia" w:ascii="仿宋_GB2312" w:hAnsi="仿宋_GB2312" w:eastAsia="仿宋_GB2312" w:cs="仿宋_GB2312"/>
          <w:caps w:val="0"/>
          <w:snapToGrid w:val="0"/>
          <w:color w:val="auto"/>
          <w:spacing w:val="0"/>
          <w:kern w:val="0"/>
          <w:sz w:val="32"/>
          <w:szCs w:val="32"/>
          <w:lang w:eastAsia="zh-CN"/>
        </w:rPr>
        <w:t>“三新”配套示范</w:t>
      </w:r>
      <w:r>
        <w:rPr>
          <w:rFonts w:hint="eastAsia" w:ascii="仿宋_GB2312" w:hAnsi="仿宋_GB2312" w:eastAsia="仿宋_GB2312" w:cs="仿宋_GB2312"/>
          <w:caps w:val="0"/>
          <w:snapToGrid w:val="0"/>
          <w:color w:val="auto"/>
          <w:spacing w:val="0"/>
          <w:kern w:val="0"/>
          <w:sz w:val="32"/>
          <w:szCs w:val="32"/>
        </w:rPr>
        <w:t>项目</w:t>
      </w:r>
      <w:r>
        <w:rPr>
          <w:rFonts w:hint="eastAsia" w:ascii="仿宋_GB2312" w:hAnsi="仿宋_GB2312" w:eastAsia="仿宋_GB2312" w:cs="仿宋_GB2312"/>
          <w:caps w:val="0"/>
          <w:snapToGrid w:val="0"/>
          <w:color w:val="auto"/>
          <w:spacing w:val="0"/>
          <w:kern w:val="0"/>
          <w:sz w:val="32"/>
          <w:szCs w:val="32"/>
          <w:lang w:eastAsia="zh-CN"/>
        </w:rPr>
        <w:t>由县级农业农村局申报</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snapToGrid w:val="0"/>
          <w:color w:val="auto"/>
          <w:spacing w:val="0"/>
          <w:kern w:val="0"/>
          <w:sz w:val="32"/>
          <w:szCs w:val="32"/>
          <w:lang w:eastAsia="zh-CN"/>
        </w:rPr>
        <w:t>申报条件如下：①作物种植面积大、用肥量大或靠近重要水源保护区的县份；②具备1个相对集中连片、面积超过1万亩农作物种植示范区域；③配方肥等新型肥料推广应用具备较好的基础，具备与规模大、信誉好的供肥企业合作的经验；④项目承担主体重视化肥减量增效工作，具有较强的技术力量（农技人员</w:t>
      </w:r>
      <w:r>
        <w:rPr>
          <w:rFonts w:hint="eastAsia" w:ascii="仿宋_GB2312" w:hAnsi="仿宋_GB2312" w:eastAsia="仿宋_GB2312" w:cs="仿宋_GB2312"/>
          <w:caps w:val="0"/>
          <w:snapToGrid w:val="0"/>
          <w:color w:val="auto"/>
          <w:spacing w:val="0"/>
          <w:kern w:val="0"/>
          <w:sz w:val="32"/>
          <w:szCs w:val="32"/>
          <w:lang w:val="en-US" w:eastAsia="zh-CN"/>
        </w:rPr>
        <w:t>10人以上</w:t>
      </w:r>
      <w:r>
        <w:rPr>
          <w:rFonts w:hint="eastAsia" w:ascii="仿宋_GB2312" w:hAnsi="仿宋_GB2312" w:eastAsia="仿宋_GB2312" w:cs="仿宋_GB2312"/>
          <w:caps w:val="0"/>
          <w:snapToGrid w:val="0"/>
          <w:color w:val="auto"/>
          <w:spacing w:val="0"/>
          <w:kern w:val="0"/>
          <w:sz w:val="32"/>
          <w:szCs w:val="32"/>
          <w:lang w:eastAsia="zh-CN"/>
        </w:rPr>
        <w:t>），项目技术负责人具有土肥或农学专业中级以上技术职称；⑤近年来较好地完成测土配方施肥和化肥减量增效工作任务，上报数据和工作总结及时准确。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县补助</w:t>
      </w:r>
      <w:r>
        <w:rPr>
          <w:rFonts w:hint="eastAsia" w:ascii="仿宋_GB2312" w:hAnsi="仿宋_GB2312" w:eastAsia="仿宋_GB2312" w:cs="仿宋_GB2312"/>
          <w:caps w:val="0"/>
          <w:snapToGrid w:val="0"/>
          <w:color w:val="auto"/>
          <w:spacing w:val="0"/>
          <w:kern w:val="0"/>
          <w:sz w:val="32"/>
          <w:szCs w:val="32"/>
          <w:lang w:val="en-US" w:eastAsia="zh-CN"/>
        </w:rPr>
        <w:t>120万元</w:t>
      </w:r>
      <w:r>
        <w:rPr>
          <w:rFonts w:hint="eastAsia" w:ascii="仿宋_GB2312" w:hAnsi="仿宋_GB2312" w:eastAsia="仿宋_GB2312" w:cs="仿宋_GB2312"/>
          <w:caps w:val="0"/>
          <w:snapToGrid w:val="0"/>
          <w:color w:val="auto"/>
          <w:spacing w:val="0"/>
          <w:kern w:val="0"/>
          <w:sz w:val="32"/>
          <w:szCs w:val="32"/>
        </w:rPr>
        <w:t>。</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楷体_GB2312" w:hAnsi="楷体_GB2312" w:eastAsia="楷体_GB2312" w:cs="楷体_GB2312"/>
          <w:b w:val="0"/>
          <w:bCs/>
          <w:caps w:val="0"/>
          <w:snapToGrid w:val="0"/>
          <w:color w:val="000000"/>
          <w:spacing w:val="0"/>
          <w:kern w:val="0"/>
          <w:sz w:val="32"/>
          <w:szCs w:val="32"/>
          <w:lang w:eastAsia="zh-CN"/>
        </w:rPr>
      </w:pPr>
      <w:r>
        <w:rPr>
          <w:rFonts w:hint="eastAsia" w:ascii="楷体_GB2312" w:hAnsi="楷体_GB2312" w:eastAsia="楷体_GB2312" w:cs="楷体_GB2312"/>
          <w:b w:val="0"/>
          <w:bCs/>
          <w:caps w:val="0"/>
          <w:snapToGrid w:val="0"/>
          <w:color w:val="000000"/>
          <w:spacing w:val="0"/>
          <w:kern w:val="0"/>
          <w:sz w:val="32"/>
          <w:szCs w:val="32"/>
          <w:lang w:eastAsia="zh-CN"/>
        </w:rPr>
        <w:t>（三）申报材料要求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b w:val="0"/>
          <w:bCs w:val="0"/>
          <w:caps w:val="0"/>
          <w:snapToGrid w:val="0"/>
          <w:color w:val="auto"/>
          <w:spacing w:val="0"/>
          <w:kern w:val="0"/>
          <w:sz w:val="32"/>
          <w:szCs w:val="32"/>
          <w:lang w:val="en-US" w:eastAsia="zh-CN"/>
        </w:rPr>
      </w:pPr>
      <w:r>
        <w:rPr>
          <w:rFonts w:hint="eastAsia" w:ascii="仿宋_GB2312" w:hAnsi="仿宋_GB2312" w:eastAsia="仿宋_GB2312" w:cs="仿宋_GB2312"/>
          <w:b w:val="0"/>
          <w:bCs w:val="0"/>
          <w:caps w:val="0"/>
          <w:snapToGrid w:val="0"/>
          <w:color w:val="auto"/>
          <w:spacing w:val="0"/>
          <w:kern w:val="0"/>
          <w:sz w:val="32"/>
          <w:szCs w:val="32"/>
          <w:lang w:val="en-US" w:eastAsia="zh-CN"/>
        </w:rPr>
        <w:t>申报单位需要提交以下材料：</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1.申报函；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snapToGrid w:val="0"/>
          <w:color w:val="auto"/>
          <w:kern w:val="0"/>
          <w:sz w:val="32"/>
          <w:szCs w:val="32"/>
          <w:lang w:eastAsia="zh-CN"/>
        </w:rPr>
        <w:t>化肥减量增效</w:t>
      </w:r>
      <w:r>
        <w:rPr>
          <w:rFonts w:hint="eastAsia" w:ascii="仿宋_GB2312" w:hAnsi="仿宋_GB2312" w:eastAsia="仿宋_GB2312" w:cs="仿宋_GB2312"/>
          <w:snapToGrid w:val="0"/>
          <w:color w:val="auto"/>
          <w:kern w:val="0"/>
          <w:sz w:val="32"/>
          <w:szCs w:val="32"/>
        </w:rPr>
        <w:t>项目入库申报汇总表；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snapToGrid w:val="0"/>
          <w:color w:val="auto"/>
          <w:kern w:val="0"/>
          <w:sz w:val="32"/>
          <w:szCs w:val="32"/>
          <w:lang w:eastAsia="zh-CN"/>
        </w:rPr>
        <w:t>化肥减量增效</w:t>
      </w:r>
      <w:r>
        <w:rPr>
          <w:rFonts w:hint="eastAsia" w:ascii="仿宋_GB2312" w:hAnsi="仿宋_GB2312" w:eastAsia="仿宋_GB2312" w:cs="仿宋_GB2312"/>
          <w:snapToGrid w:val="0"/>
          <w:color w:val="auto"/>
          <w:kern w:val="0"/>
          <w:sz w:val="32"/>
          <w:szCs w:val="32"/>
        </w:rPr>
        <w:t>项目项目申报书（附后）</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b w:val="0"/>
          <w:bCs w:val="0"/>
          <w:caps w:val="0"/>
          <w:snapToGrid w:val="0"/>
          <w:color w:val="auto"/>
          <w:spacing w:val="0"/>
          <w:kern w:val="0"/>
          <w:sz w:val="32"/>
          <w:szCs w:val="32"/>
          <w:lang w:eastAsia="zh-CN"/>
        </w:rPr>
        <w:t>项目</w:t>
      </w:r>
      <w:r>
        <w:rPr>
          <w:rFonts w:hint="eastAsia" w:ascii="仿宋_GB2312" w:hAnsi="仿宋_GB2312" w:eastAsia="仿宋_GB2312" w:cs="仿宋_GB2312"/>
          <w:b w:val="0"/>
          <w:bCs w:val="0"/>
          <w:caps w:val="0"/>
          <w:snapToGrid w:val="0"/>
          <w:color w:val="auto"/>
          <w:spacing w:val="0"/>
          <w:kern w:val="0"/>
          <w:sz w:val="32"/>
          <w:szCs w:val="32"/>
          <w:lang w:val="en-US" w:eastAsia="zh-CN"/>
        </w:rPr>
        <w:t>1申报书格式见</w:t>
      </w:r>
      <w:r>
        <w:rPr>
          <w:rFonts w:hint="eastAsia" w:ascii="仿宋_GB2312" w:hAnsi="仿宋_GB2312" w:eastAsia="仿宋_GB2312" w:cs="仿宋_GB2312"/>
          <w:snapToGrid w:val="0"/>
          <w:color w:val="auto"/>
          <w:kern w:val="0"/>
          <w:sz w:val="32"/>
          <w:szCs w:val="32"/>
          <w:lang w:val="en-US" w:eastAsia="zh-CN"/>
        </w:rPr>
        <w:t>附件2-1，项目2申报书格式见附件2-2，项目3申报书格式见附件2-3；</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aps w:val="0"/>
          <w:snapToGrid w:val="0"/>
          <w:color w:val="auto"/>
          <w:spacing w:val="0"/>
          <w:kern w:val="0"/>
          <w:sz w:val="32"/>
          <w:szCs w:val="32"/>
          <w:lang w:eastAsia="zh-CN"/>
        </w:rPr>
      </w:pPr>
      <w:r>
        <w:rPr>
          <w:rFonts w:hint="eastAsia" w:ascii="仿宋_GB2312" w:hAnsi="仿宋_GB2312" w:eastAsia="仿宋_GB2312" w:cs="仿宋_GB2312"/>
          <w:snapToGrid w:val="0"/>
          <w:color w:val="auto"/>
          <w:kern w:val="0"/>
          <w:sz w:val="32"/>
          <w:szCs w:val="32"/>
        </w:rPr>
        <w:t>4.相关佐证材料。</w:t>
      </w: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ind w:left="0" w:leftChars="0" w:right="0" w:rightChars="0" w:firstLine="0" w:firstLineChars="0"/>
        <w:jc w:val="both"/>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aps w:val="0"/>
          <w:snapToGrid w:val="0"/>
          <w:color w:val="auto"/>
          <w:spacing w:val="0"/>
          <w:kern w:val="0"/>
          <w:sz w:val="32"/>
          <w:szCs w:val="32"/>
          <w:lang w:eastAsia="zh-CN"/>
        </w:rPr>
        <w:br w:type="page"/>
      </w: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2-1</w:t>
      </w: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pStyle w:val="3"/>
        <w:keepNext w:val="0"/>
        <w:keepLines w:val="0"/>
        <w:bidi w:val="0"/>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sz w:val="56"/>
          <w:szCs w:val="56"/>
          <w:lang w:val="en-US" w:eastAsia="zh-CN"/>
        </w:rPr>
      </w:pPr>
      <w:r>
        <w:rPr>
          <w:rFonts w:hint="eastAsia" w:ascii="方正小标宋简体" w:hAnsi="方正小标宋简体" w:eastAsia="方正小标宋简体" w:cs="方正小标宋简体"/>
          <w:b w:val="0"/>
          <w:bCs w:val="0"/>
          <w:sz w:val="56"/>
          <w:szCs w:val="56"/>
          <w:lang w:val="en-US" w:eastAsia="zh-CN"/>
        </w:rPr>
        <w:t>广东省农业调查和普查项目</w:t>
      </w:r>
    </w:p>
    <w:p>
      <w:pPr>
        <w:pStyle w:val="3"/>
        <w:keepNext w:val="0"/>
        <w:keepLines w:val="0"/>
        <w:bidi w:val="0"/>
        <w:adjustRightInd w:val="0"/>
        <w:snapToGrid w:val="0"/>
        <w:spacing w:beforeLines="0" w:afterLines="0" w:line="800" w:lineRule="exact"/>
        <w:jc w:val="center"/>
        <w:rPr>
          <w:rFonts w:hint="eastAsia" w:ascii="方正小标宋简体" w:hAnsi="方正小标宋简体" w:eastAsia="方正小标宋简体" w:cs="方正小标宋简体"/>
          <w:b w:val="0"/>
          <w:bCs w:val="0"/>
          <w:sz w:val="56"/>
          <w:szCs w:val="56"/>
          <w:lang w:val="en-US" w:eastAsia="zh-CN"/>
        </w:rPr>
      </w:pPr>
    </w:p>
    <w:p>
      <w:pPr>
        <w:pStyle w:val="3"/>
        <w:keepNext w:val="0"/>
        <w:keepLines w:val="0"/>
        <w:bidi w:val="0"/>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sz w:val="56"/>
          <w:szCs w:val="56"/>
          <w:lang w:val="en-US" w:eastAsia="zh-CN"/>
        </w:rPr>
      </w:pPr>
      <w:r>
        <w:rPr>
          <w:rFonts w:hint="eastAsia" w:ascii="方正小标宋简体" w:hAnsi="方正小标宋简体" w:eastAsia="方正小标宋简体" w:cs="方正小标宋简体"/>
          <w:b w:val="0"/>
          <w:bCs w:val="0"/>
          <w:sz w:val="56"/>
          <w:szCs w:val="56"/>
          <w:lang w:val="en-US" w:eastAsia="zh-CN"/>
        </w:rPr>
        <w:t>申报书模板</w:t>
      </w:r>
    </w:p>
    <w:p>
      <w:pPr>
        <w:keepNext w:val="0"/>
        <w:keepLines w:val="0"/>
        <w:pageBreakBefore w:val="0"/>
        <w:kinsoku/>
        <w:wordWrap/>
        <w:topLinePunct w:val="0"/>
        <w:bidi w:val="0"/>
        <w:adjustRightInd w:val="0"/>
        <w:snapToGrid w:val="0"/>
        <w:spacing w:beforeLines="0" w:afterLines="0" w:line="800" w:lineRule="exact"/>
        <w:rPr>
          <w:rFonts w:ascii="宋体" w:hAnsi="宋体"/>
          <w:color w:val="auto"/>
          <w:sz w:val="28"/>
          <w:szCs w:val="28"/>
        </w:rPr>
      </w:pPr>
    </w:p>
    <w:p>
      <w:pPr>
        <w:keepNext w:val="0"/>
        <w:keepLines w:val="0"/>
        <w:pageBreakBefore w:val="0"/>
        <w:kinsoku/>
        <w:wordWrap/>
        <w:topLinePunct w:val="0"/>
        <w:bidi w:val="0"/>
        <w:adjustRightInd w:val="0"/>
        <w:snapToGrid w:val="0"/>
        <w:spacing w:beforeLines="0" w:afterLines="0" w:line="800" w:lineRule="exact"/>
        <w:ind w:firstLine="536"/>
        <w:rPr>
          <w:rFonts w:ascii="宋体" w:hAnsi="宋体"/>
          <w:color w:val="auto"/>
          <w:sz w:val="28"/>
          <w:szCs w:val="28"/>
        </w:rPr>
      </w:pPr>
    </w:p>
    <w:p>
      <w:pPr>
        <w:pStyle w:val="4"/>
      </w:pPr>
    </w:p>
    <w:tbl>
      <w:tblPr>
        <w:tblStyle w:val="12"/>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项</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目</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名</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2023年化肥减量增效--田间试验项目</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黑体" w:hAnsi="黑体" w:eastAsia="黑体" w:cs="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项目</w:t>
            </w:r>
            <w:r>
              <w:rPr>
                <w:rFonts w:hint="eastAsia" w:ascii="黑体" w:hAnsi="黑体" w:eastAsia="黑体" w:cs="黑体"/>
                <w:color w:val="auto"/>
                <w:sz w:val="30"/>
                <w:szCs w:val="30"/>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黑体" w:hAnsi="黑体" w:eastAsia="黑体" w:cs="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主 管 单 位</w:t>
            </w:r>
            <w:r>
              <w:rPr>
                <w:rFonts w:hint="eastAsia" w:ascii="黑体" w:hAnsi="黑体" w:eastAsia="黑体" w:cs="黑体"/>
                <w:color w:val="auto"/>
                <w:sz w:val="30"/>
                <w:szCs w:val="30"/>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黑体" w:hAnsi="黑体" w:eastAsia="黑体" w:cs="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申 报 日 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616"/>
              <w:rPr>
                <w:rFonts w:hint="eastAsia" w:ascii="黑体" w:hAnsi="黑体" w:eastAsia="黑体" w:cs="黑体"/>
                <w:color w:val="auto"/>
                <w:sz w:val="30"/>
                <w:szCs w:val="30"/>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rPr>
          <w:rFonts w:hint="eastAsia" w:ascii="楷体_GB2312" w:hAnsi="楷体_GB2312" w:eastAsia="楷体_GB2312" w:cs="楷体_GB2312"/>
          <w:b/>
          <w:bCs/>
          <w:sz w:val="32"/>
          <w:szCs w:val="32"/>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二Ο二   年   月</w:t>
      </w:r>
    </w:p>
    <w:p>
      <w:pPr>
        <w:snapToGrid w:val="0"/>
        <w:spacing w:line="288" w:lineRule="auto"/>
        <w:ind w:firstLine="536"/>
        <w:rPr>
          <w:rFonts w:ascii="Times New Roman" w:hAnsi="Times New Roman"/>
          <w:sz w:val="28"/>
          <w:szCs w:val="28"/>
        </w:rPr>
      </w:pP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本人根据</w:t>
      </w:r>
      <w:r>
        <w:rPr>
          <w:rFonts w:hint="eastAsia" w:ascii="仿宋_GB2312" w:hAnsi="仿宋_GB2312" w:eastAsia="仿宋_GB2312" w:cs="仿宋_GB2312"/>
          <w:snapToGrid w:val="0"/>
          <w:color w:val="auto"/>
          <w:kern w:val="0"/>
          <w:sz w:val="28"/>
          <w:szCs w:val="28"/>
          <w:u w:val="single"/>
        </w:rPr>
        <w:t xml:space="preserve">            </w:t>
      </w:r>
      <w:r>
        <w:rPr>
          <w:rFonts w:hint="eastAsia" w:ascii="仿宋_GB2312" w:hAnsi="仿宋_GB2312" w:eastAsia="仿宋_GB2312" w:cs="仿宋_GB2312"/>
          <w:snapToGrid w:val="0"/>
          <w:color w:val="auto"/>
          <w:kern w:val="0"/>
          <w:sz w:val="28"/>
          <w:szCs w:val="28"/>
        </w:rPr>
        <w:t>立项指南的要求，自愿提交立项申请书，在此郑重承诺：所申报材料和相关内容真实有效，不存在以下违背科研诚信要求的行为。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（一）抄袭、剽窃、侵占他人研究成果；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（二）编制研究过程，伪造、篡改研究数据、图表、结论；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spacing w:val="0"/>
          <w:kern w:val="0"/>
          <w:sz w:val="28"/>
          <w:szCs w:val="28"/>
        </w:rPr>
      </w:pPr>
      <w:r>
        <w:rPr>
          <w:rFonts w:hint="eastAsia" w:ascii="仿宋_GB2312" w:hAnsi="仿宋_GB2312" w:eastAsia="仿宋_GB2312" w:cs="仿宋_GB2312"/>
          <w:snapToGrid w:val="0"/>
          <w:color w:val="auto"/>
          <w:kern w:val="0"/>
          <w:sz w:val="28"/>
          <w:szCs w:val="28"/>
        </w:rPr>
        <w:t>（三）</w:t>
      </w:r>
      <w:r>
        <w:rPr>
          <w:rFonts w:hint="eastAsia" w:ascii="仿宋_GB2312" w:hAnsi="仿宋_GB2312" w:eastAsia="仿宋_GB2312" w:cs="仿宋_GB2312"/>
          <w:snapToGrid w:val="0"/>
          <w:color w:val="auto"/>
          <w:spacing w:val="0"/>
          <w:kern w:val="0"/>
          <w:sz w:val="28"/>
          <w:szCs w:val="28"/>
        </w:rPr>
        <w:t>购买、代写论文或课题申请书，虚构同行评议专家及评议意见；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（四）以故意提供虚假信息等弄虚作假的方式或采取贿赂、利益交换等不正当手段获取科研项目、科研资金、奖励、荣誉、职务职称等；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（五）违反涉及人类生命健康、实验动物保护等科研伦理规范；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（六）违反研究成果署名、论文发表规范；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（七）其他失信行为。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spacing w:val="0"/>
          <w:kern w:val="0"/>
          <w:sz w:val="28"/>
          <w:szCs w:val="28"/>
        </w:rPr>
        <w:t>如有违反，本人/本单位愿接受</w:t>
      </w:r>
      <w:r>
        <w:rPr>
          <w:rFonts w:hint="eastAsia" w:ascii="仿宋_GB2312" w:hAnsi="仿宋_GB2312" w:eastAsia="仿宋_GB2312" w:cs="仿宋_GB2312"/>
          <w:snapToGrid w:val="0"/>
          <w:color w:val="auto"/>
          <w:spacing w:val="0"/>
          <w:kern w:val="0"/>
          <w:sz w:val="28"/>
          <w:szCs w:val="28"/>
          <w:lang w:eastAsia="zh-Hans"/>
        </w:rPr>
        <w:t>广东省农业农村厅</w:t>
      </w:r>
      <w:r>
        <w:rPr>
          <w:rFonts w:hint="eastAsia" w:ascii="仿宋_GB2312" w:hAnsi="仿宋_GB2312" w:eastAsia="仿宋_GB2312" w:cs="仿宋_GB2312"/>
          <w:snapToGrid w:val="0"/>
          <w:color w:val="auto"/>
          <w:spacing w:val="0"/>
          <w:kern w:val="0"/>
          <w:sz w:val="28"/>
          <w:szCs w:val="28"/>
        </w:rPr>
        <w:t>做出的各项处理决定，包括但不限于停拨或核减资金，追回</w:t>
      </w:r>
      <w:r>
        <w:rPr>
          <w:rFonts w:hint="eastAsia" w:ascii="仿宋_GB2312" w:hAnsi="仿宋_GB2312" w:eastAsia="仿宋_GB2312" w:cs="仿宋_GB2312"/>
          <w:snapToGrid w:val="0"/>
          <w:color w:val="auto"/>
          <w:spacing w:val="0"/>
          <w:kern w:val="0"/>
          <w:sz w:val="28"/>
          <w:szCs w:val="28"/>
          <w:lang w:eastAsia="zh-Hans"/>
        </w:rPr>
        <w:t>项目</w:t>
      </w:r>
      <w:r>
        <w:rPr>
          <w:rFonts w:hint="eastAsia" w:ascii="仿宋_GB2312" w:hAnsi="仿宋_GB2312" w:eastAsia="仿宋_GB2312" w:cs="仿宋_GB2312"/>
          <w:snapToGrid w:val="0"/>
          <w:color w:val="auto"/>
          <w:spacing w:val="0"/>
          <w:kern w:val="0"/>
          <w:sz w:val="28"/>
          <w:szCs w:val="28"/>
        </w:rPr>
        <w:t>资金，取消一定期限</w:t>
      </w:r>
      <w:r>
        <w:rPr>
          <w:rFonts w:hint="eastAsia" w:ascii="仿宋_GB2312" w:hAnsi="仿宋_GB2312" w:eastAsia="仿宋_GB2312" w:cs="仿宋_GB2312"/>
          <w:snapToGrid w:val="0"/>
          <w:color w:val="auto"/>
          <w:spacing w:val="0"/>
          <w:kern w:val="0"/>
          <w:sz w:val="28"/>
          <w:szCs w:val="28"/>
          <w:lang w:eastAsia="zh-Hans"/>
        </w:rPr>
        <w:t>广东省农业农村厅</w:t>
      </w:r>
      <w:r>
        <w:rPr>
          <w:rFonts w:hint="eastAsia" w:ascii="仿宋_GB2312" w:hAnsi="仿宋_GB2312" w:eastAsia="仿宋_GB2312" w:cs="仿宋_GB2312"/>
          <w:snapToGrid w:val="0"/>
          <w:color w:val="auto"/>
          <w:spacing w:val="0"/>
          <w:kern w:val="0"/>
          <w:sz w:val="28"/>
          <w:szCs w:val="28"/>
        </w:rPr>
        <w:t>项目申报资格，记入</w:t>
      </w:r>
      <w:r>
        <w:rPr>
          <w:rFonts w:hint="eastAsia" w:ascii="仿宋_GB2312" w:hAnsi="仿宋_GB2312" w:eastAsia="仿宋_GB2312" w:cs="仿宋_GB2312"/>
          <w:snapToGrid w:val="0"/>
          <w:color w:val="auto"/>
          <w:spacing w:val="0"/>
          <w:kern w:val="0"/>
          <w:sz w:val="28"/>
          <w:szCs w:val="28"/>
          <w:lang w:eastAsia="zh-Hans"/>
        </w:rPr>
        <w:t>广东省农业农村厅</w:t>
      </w:r>
      <w:r>
        <w:rPr>
          <w:rFonts w:hint="eastAsia" w:ascii="仿宋_GB2312" w:hAnsi="仿宋_GB2312" w:eastAsia="仿宋_GB2312" w:cs="仿宋_GB2312"/>
          <w:snapToGrid w:val="0"/>
          <w:color w:val="auto"/>
          <w:spacing w:val="0"/>
          <w:kern w:val="0"/>
          <w:sz w:val="28"/>
          <w:szCs w:val="28"/>
        </w:rPr>
        <w:t>诚信异常名录等。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 xml:space="preserve">        申报单位法定代表人或授权代表人（签名）：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 xml:space="preserve">                            </w:t>
      </w:r>
      <w:r>
        <w:rPr>
          <w:rFonts w:hint="eastAsia" w:ascii="仿宋_GB2312" w:hAnsi="仿宋_GB2312" w:eastAsia="仿宋_GB2312" w:cs="仿宋_GB2312"/>
          <w:snapToGrid w:val="0"/>
          <w:color w:val="auto"/>
          <w:kern w:val="0"/>
          <w:sz w:val="28"/>
          <w:szCs w:val="28"/>
          <w:lang w:eastAsia="zh-Hans"/>
        </w:rPr>
        <w:t>项目</w:t>
      </w:r>
      <w:r>
        <w:rPr>
          <w:rFonts w:hint="eastAsia" w:ascii="仿宋_GB2312" w:hAnsi="仿宋_GB2312" w:eastAsia="仿宋_GB2312" w:cs="仿宋_GB2312"/>
          <w:snapToGrid w:val="0"/>
          <w:color w:val="auto"/>
          <w:kern w:val="0"/>
          <w:sz w:val="28"/>
          <w:szCs w:val="28"/>
        </w:rPr>
        <w:t>负责人（签名）：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rPr>
        <w:t xml:space="preserve">    年  月  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textAlignment w:val="auto"/>
        <w:outlineLvl w:val="9"/>
        <w:rPr>
          <w:rFonts w:hint="eastAsia" w:ascii="方正小标宋简体" w:hAnsi="方正小标宋简体" w:eastAsia="方正小标宋简体" w:cs="方正小标宋简体"/>
          <w:snapToGrid w:val="0"/>
          <w:color w:val="auto"/>
          <w:kern w:val="0"/>
          <w:sz w:val="44"/>
          <w:szCs w:val="44"/>
        </w:rPr>
      </w:pPr>
      <w:r>
        <w:rPr>
          <w:rFonts w:hint="eastAsia" w:ascii="仿宋_GB2312" w:hAnsi="仿宋_GB2312" w:eastAsia="仿宋_GB2312" w:cs="仿宋_GB2312"/>
          <w:snapToGrid w:val="0"/>
          <w:color w:val="auto"/>
          <w:kern w:val="0"/>
          <w:sz w:val="28"/>
          <w:szCs w:val="28"/>
        </w:rPr>
        <w:br w:type="page"/>
      </w:r>
      <w:r>
        <w:rPr>
          <w:rFonts w:hint="eastAsia" w:ascii="方正小标宋简体" w:hAnsi="方正小标宋简体" w:eastAsia="方正小标宋简体" w:cs="方正小标宋简体"/>
          <w:snapToGrid w:val="0"/>
          <w:color w:val="auto"/>
          <w:kern w:val="0"/>
          <w:sz w:val="44"/>
          <w:szCs w:val="44"/>
        </w:rPr>
        <w:t>知识产权合规性声明</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本人根据</w:t>
      </w:r>
      <w:r>
        <w:rPr>
          <w:rFonts w:hint="eastAsia" w:ascii="仿宋_GB2312" w:hAnsi="仿宋_GB2312" w:eastAsia="仿宋_GB2312" w:cs="仿宋_GB2312"/>
          <w:snapToGrid w:val="0"/>
          <w:color w:val="auto"/>
          <w:kern w:val="0"/>
          <w:sz w:val="28"/>
          <w:szCs w:val="28"/>
          <w:u w:val="single"/>
        </w:rPr>
        <w:t xml:space="preserve">            </w:t>
      </w:r>
      <w:r>
        <w:rPr>
          <w:rFonts w:hint="eastAsia" w:ascii="仿宋_GB2312" w:hAnsi="仿宋_GB2312" w:eastAsia="仿宋_GB2312" w:cs="仿宋_GB2312"/>
          <w:snapToGrid w:val="0"/>
          <w:color w:val="auto"/>
          <w:kern w:val="0"/>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（一）提供虚假知识产权申请材料；</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spacing w:val="-9"/>
          <w:kern w:val="0"/>
          <w:sz w:val="28"/>
          <w:szCs w:val="28"/>
        </w:rPr>
      </w:pPr>
      <w:r>
        <w:rPr>
          <w:rFonts w:hint="eastAsia" w:ascii="仿宋_GB2312" w:hAnsi="仿宋_GB2312" w:eastAsia="仿宋_GB2312" w:cs="仿宋_GB2312"/>
          <w:snapToGrid w:val="0"/>
          <w:color w:val="auto"/>
          <w:kern w:val="0"/>
          <w:sz w:val="28"/>
          <w:szCs w:val="28"/>
        </w:rPr>
        <w:t>（二）拒</w:t>
      </w:r>
      <w:r>
        <w:rPr>
          <w:rFonts w:hint="eastAsia" w:ascii="仿宋_GB2312" w:hAnsi="仿宋_GB2312" w:eastAsia="仿宋_GB2312" w:cs="仿宋_GB2312"/>
          <w:snapToGrid w:val="0"/>
          <w:color w:val="auto"/>
          <w:spacing w:val="-9"/>
          <w:kern w:val="0"/>
          <w:sz w:val="28"/>
          <w:szCs w:val="28"/>
        </w:rPr>
        <w:t>不执行生效的知识产权行政处理决定或者司法裁判；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（三）侵犯他人知识产权构成犯罪；</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（四）有其他侵犯他人知识产权的行为造成重大社会影响。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spacing w:val="0"/>
          <w:kern w:val="0"/>
          <w:sz w:val="28"/>
          <w:szCs w:val="28"/>
        </w:rPr>
        <w:t>如有违反，本人/本单位愿接受</w:t>
      </w:r>
      <w:r>
        <w:rPr>
          <w:rFonts w:hint="eastAsia" w:ascii="仿宋_GB2312" w:hAnsi="仿宋_GB2312" w:eastAsia="仿宋_GB2312" w:cs="仿宋_GB2312"/>
          <w:snapToGrid w:val="0"/>
          <w:color w:val="auto"/>
          <w:spacing w:val="0"/>
          <w:kern w:val="0"/>
          <w:sz w:val="28"/>
          <w:szCs w:val="28"/>
          <w:lang w:eastAsia="zh-Hans"/>
        </w:rPr>
        <w:t>广东省农业农村厅</w:t>
      </w:r>
      <w:r>
        <w:rPr>
          <w:rFonts w:hint="eastAsia" w:ascii="仿宋_GB2312" w:hAnsi="仿宋_GB2312" w:eastAsia="仿宋_GB2312" w:cs="仿宋_GB2312"/>
          <w:snapToGrid w:val="0"/>
          <w:color w:val="auto"/>
          <w:spacing w:val="0"/>
          <w:kern w:val="0"/>
          <w:sz w:val="28"/>
          <w:szCs w:val="28"/>
        </w:rPr>
        <w:t>做出的各项处理决定，包括但不限于停拨或核减资金，追回</w:t>
      </w:r>
      <w:r>
        <w:rPr>
          <w:rFonts w:hint="eastAsia" w:ascii="仿宋_GB2312" w:hAnsi="仿宋_GB2312" w:eastAsia="仿宋_GB2312" w:cs="仿宋_GB2312"/>
          <w:snapToGrid w:val="0"/>
          <w:color w:val="auto"/>
          <w:spacing w:val="0"/>
          <w:kern w:val="0"/>
          <w:sz w:val="28"/>
          <w:szCs w:val="28"/>
          <w:lang w:eastAsia="zh-Hans"/>
        </w:rPr>
        <w:t>项目</w:t>
      </w:r>
      <w:r>
        <w:rPr>
          <w:rFonts w:hint="eastAsia" w:ascii="仿宋_GB2312" w:hAnsi="仿宋_GB2312" w:eastAsia="仿宋_GB2312" w:cs="仿宋_GB2312"/>
          <w:snapToGrid w:val="0"/>
          <w:color w:val="auto"/>
          <w:spacing w:val="0"/>
          <w:kern w:val="0"/>
          <w:sz w:val="28"/>
          <w:szCs w:val="28"/>
        </w:rPr>
        <w:t>资金，取消一定期限</w:t>
      </w:r>
      <w:r>
        <w:rPr>
          <w:rFonts w:hint="eastAsia" w:ascii="仿宋_GB2312" w:hAnsi="仿宋_GB2312" w:eastAsia="仿宋_GB2312" w:cs="仿宋_GB2312"/>
          <w:snapToGrid w:val="0"/>
          <w:color w:val="auto"/>
          <w:spacing w:val="0"/>
          <w:kern w:val="0"/>
          <w:sz w:val="28"/>
          <w:szCs w:val="28"/>
          <w:lang w:eastAsia="zh-Hans"/>
        </w:rPr>
        <w:t>广东省农业农村厅</w:t>
      </w:r>
      <w:r>
        <w:rPr>
          <w:rFonts w:hint="eastAsia" w:ascii="仿宋_GB2312" w:hAnsi="仿宋_GB2312" w:eastAsia="仿宋_GB2312" w:cs="仿宋_GB2312"/>
          <w:snapToGrid w:val="0"/>
          <w:color w:val="auto"/>
          <w:spacing w:val="0"/>
          <w:kern w:val="0"/>
          <w:sz w:val="28"/>
          <w:szCs w:val="28"/>
        </w:rPr>
        <w:t>项目申报资格，记入</w:t>
      </w:r>
      <w:r>
        <w:rPr>
          <w:rFonts w:hint="eastAsia" w:ascii="仿宋_GB2312" w:hAnsi="仿宋_GB2312" w:eastAsia="仿宋_GB2312" w:cs="仿宋_GB2312"/>
          <w:snapToGrid w:val="0"/>
          <w:color w:val="auto"/>
          <w:spacing w:val="0"/>
          <w:kern w:val="0"/>
          <w:sz w:val="28"/>
          <w:szCs w:val="28"/>
          <w:lang w:eastAsia="zh-Hans"/>
        </w:rPr>
        <w:t>广东省农业农村厅</w:t>
      </w:r>
      <w:r>
        <w:rPr>
          <w:rFonts w:hint="eastAsia" w:ascii="仿宋_GB2312" w:hAnsi="仿宋_GB2312" w:eastAsia="仿宋_GB2312" w:cs="仿宋_GB2312"/>
          <w:snapToGrid w:val="0"/>
          <w:color w:val="auto"/>
          <w:spacing w:val="0"/>
          <w:kern w:val="0"/>
          <w:sz w:val="28"/>
          <w:szCs w:val="28"/>
        </w:rPr>
        <w:t>诚信异常名录等。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申报单位法定代表人或授权代表人（签名）：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rPr>
        <w:t>负责人（签名）：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 xml:space="preserve">                   </w:t>
      </w:r>
      <w:r>
        <w:rPr>
          <w:rFonts w:hint="eastAsia" w:ascii="仿宋_GB2312" w:hAnsi="仿宋_GB2312" w:eastAsia="仿宋_GB2312" w:cs="仿宋_GB2312"/>
          <w:snapToGrid w:val="0"/>
          <w:color w:val="auto"/>
          <w:kern w:val="0"/>
          <w:sz w:val="28"/>
          <w:szCs w:val="28"/>
          <w:lang w:val="en-US" w:eastAsia="zh-CN"/>
        </w:rPr>
        <w:t xml:space="preserve">                </w:t>
      </w:r>
      <w:r>
        <w:rPr>
          <w:rFonts w:hint="eastAsia" w:ascii="仿宋_GB2312" w:hAnsi="仿宋_GB2312" w:eastAsia="仿宋_GB2312" w:cs="仿宋_GB2312"/>
          <w:snapToGrid w:val="0"/>
          <w:color w:val="auto"/>
          <w:kern w:val="0"/>
          <w:sz w:val="28"/>
          <w:szCs w:val="28"/>
        </w:rPr>
        <w:t>年  月  日</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560" w:right="0" w:rightChars="0" w:firstLine="0" w:firstLineChars="0"/>
        <w:jc w:val="both"/>
        <w:textAlignment w:val="auto"/>
        <w:outlineLvl w:val="9"/>
        <w:rPr>
          <w:rFonts w:hint="eastAsia" w:ascii="黑体" w:hAnsi="黑体" w:eastAsia="黑体" w:cs="黑体"/>
          <w:snapToGrid w:val="0"/>
          <w:color w:val="auto"/>
          <w:kern w:val="0"/>
          <w:sz w:val="32"/>
          <w:szCs w:val="32"/>
        </w:rPr>
      </w:pPr>
      <w:r>
        <w:rPr>
          <w:rFonts w:hint="eastAsia" w:ascii="仿宋_GB2312" w:hAnsi="仿宋_GB2312" w:eastAsia="仿宋_GB2312" w:cs="仿宋_GB2312"/>
          <w:snapToGrid w:val="0"/>
          <w:color w:val="auto"/>
          <w:kern w:val="0"/>
          <w:sz w:val="28"/>
          <w:szCs w:val="28"/>
        </w:rPr>
        <w:br w:type="page"/>
      </w:r>
      <w:r>
        <w:rPr>
          <w:rFonts w:hint="eastAsia" w:ascii="黑体" w:hAnsi="黑体" w:eastAsia="黑体" w:cs="黑体"/>
          <w:snapToGrid w:val="0"/>
          <w:color w:val="auto"/>
          <w:kern w:val="0"/>
          <w:sz w:val="32"/>
          <w:szCs w:val="32"/>
        </w:rPr>
        <w:t>项目单位概况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right="0" w:rightChars="0" w:firstLine="640" w:firstLineChars="200"/>
        <w:jc w:val="both"/>
        <w:textAlignment w:val="auto"/>
        <w:outlineLvl w:val="9"/>
        <w:rPr>
          <w:rFonts w:hint="eastAsia" w:ascii="仿宋_GB2312" w:hAnsi="仿宋_GB2312" w:eastAsia="仿宋_GB2312" w:cs="仿宋_GB2312"/>
          <w:snapToGrid w:val="0"/>
          <w:color w:val="auto"/>
          <w:spacing w:val="-9"/>
          <w:kern w:val="0"/>
          <w:sz w:val="32"/>
          <w:szCs w:val="32"/>
        </w:rPr>
      </w:pPr>
      <w:r>
        <w:rPr>
          <w:rFonts w:hint="eastAsia" w:ascii="仿宋_GB2312" w:hAnsi="仿宋_GB2312" w:eastAsia="仿宋_GB2312" w:cs="仿宋_GB2312"/>
          <w:snapToGrid w:val="0"/>
          <w:color w:val="auto"/>
          <w:kern w:val="0"/>
          <w:sz w:val="32"/>
          <w:szCs w:val="32"/>
        </w:rPr>
        <w:t>包含单位性质、隶属关系、相关职能业务范围；人员状况，包括</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和子</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的负责人及骨干人员情况和职责，从事过的相关研究和承担的同类科研任务、发明专利及获奖其概况，在国内外主要刊物上发表的与本项目相关的研究成果情况，人员情况应增加列表说明；财务收支和资产负债简况；平台、基础设施和配套</w:t>
      </w:r>
      <w:r>
        <w:rPr>
          <w:rFonts w:hint="eastAsia" w:ascii="仿宋_GB2312" w:hAnsi="仿宋_GB2312" w:eastAsia="仿宋_GB2312" w:cs="仿宋_GB2312"/>
          <w:snapToGrid w:val="0"/>
          <w:color w:val="auto"/>
          <w:spacing w:val="-9"/>
          <w:kern w:val="0"/>
          <w:sz w:val="32"/>
          <w:szCs w:val="32"/>
        </w:rPr>
        <w:t>仪器设备、专业技术水平和组织管理能力等现有条件基础等内容。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0" w:firstLineChars="0"/>
        <w:jc w:val="center"/>
        <w:textAlignment w:val="auto"/>
        <w:outlineLvl w:val="9"/>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Cs/>
          <w:snapToGrid w:val="0"/>
          <w:color w:val="auto"/>
          <w:kern w:val="0"/>
          <w:sz w:val="32"/>
          <w:szCs w:val="32"/>
        </w:rPr>
        <w:br w:type="page"/>
      </w:r>
      <w:r>
        <w:rPr>
          <w:rFonts w:hint="eastAsia" w:ascii="仿宋_GB2312" w:hAnsi="仿宋_GB2312" w:eastAsia="仿宋_GB2312" w:cs="仿宋_GB2312"/>
          <w:b/>
          <w:bCs w:val="0"/>
          <w:snapToGrid w:val="0"/>
          <w:color w:val="auto"/>
          <w:kern w:val="0"/>
          <w:sz w:val="32"/>
          <w:szCs w:val="32"/>
        </w:rPr>
        <w:t>项目</w:t>
      </w:r>
      <w:r>
        <w:rPr>
          <w:rFonts w:hint="eastAsia" w:ascii="仿宋_GB2312" w:hAnsi="仿宋_GB2312" w:eastAsia="仿宋_GB2312" w:cs="仿宋_GB2312"/>
          <w:b/>
          <w:snapToGrid w:val="0"/>
          <w:color w:val="auto"/>
          <w:kern w:val="0"/>
          <w:sz w:val="32"/>
          <w:szCs w:val="32"/>
        </w:rPr>
        <w:t>牵头承担单位基本情况表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2"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b/>
          <w:bCs/>
          <w:snapToGrid w:val="0"/>
          <w:color w:val="auto"/>
          <w:kern w:val="0"/>
          <w:sz w:val="28"/>
          <w:szCs w:val="28"/>
        </w:rPr>
        <w:t>表A1</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275"/>
        <w:gridCol w:w="1583"/>
        <w:gridCol w:w="453"/>
        <w:gridCol w:w="964"/>
        <w:gridCol w:w="852"/>
        <w:gridCol w:w="623"/>
        <w:gridCol w:w="51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906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楷体_GB2312" w:hAnsi="楷体_GB2312" w:eastAsia="楷体_GB2312" w:cs="楷体_GB2312"/>
                <w:b w:val="0"/>
                <w:bCs w:val="0"/>
                <w:color w:val="auto"/>
                <w:kern w:val="0"/>
                <w:sz w:val="24"/>
                <w:szCs w:val="24"/>
              </w:rPr>
            </w:pPr>
            <w:r>
              <w:rPr>
                <w:rFonts w:hint="eastAsia" w:ascii="楷体_GB2312" w:hAnsi="楷体_GB2312" w:eastAsia="楷体_GB2312" w:cs="楷体_GB2312"/>
                <w:b w:val="0"/>
                <w:bCs w:val="0"/>
                <w:color w:val="auto"/>
                <w:kern w:val="0"/>
                <w:sz w:val="24"/>
                <w:szCs w:val="24"/>
              </w:rPr>
              <w:t>填表说明：1.</w:t>
            </w:r>
            <w:r>
              <w:rPr>
                <w:rFonts w:hint="eastAsia" w:ascii="楷体_GB2312" w:hAnsi="楷体_GB2312" w:eastAsia="楷体_GB2312" w:cs="楷体_GB2312"/>
                <w:b w:val="0"/>
                <w:bCs w:val="0"/>
                <w:color w:val="auto"/>
                <w:kern w:val="0"/>
                <w:sz w:val="24"/>
              </w:rPr>
              <w:t>组织机构代码指企事业单位国家标准代码，</w:t>
            </w:r>
            <w:r>
              <w:rPr>
                <w:rFonts w:hint="eastAsia" w:ascii="楷体_GB2312" w:hAnsi="楷体_GB2312" w:eastAsia="楷体_GB2312" w:cs="楷体_GB2312"/>
                <w:b w:val="0"/>
                <w:bCs w:val="0"/>
                <w:color w:val="auto"/>
                <w:kern w:val="0"/>
                <w:sz w:val="24"/>
                <w:szCs w:val="24"/>
              </w:rPr>
              <w:t>单位若已三证合一请填写</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440" w:firstLineChars="600"/>
              <w:jc w:val="both"/>
              <w:textAlignment w:val="auto"/>
              <w:outlineLvl w:val="9"/>
              <w:rPr>
                <w:rFonts w:hint="eastAsia" w:ascii="楷体_GB2312" w:hAnsi="楷体_GB2312" w:eastAsia="楷体_GB2312" w:cs="楷体_GB2312"/>
                <w:b w:val="0"/>
                <w:bCs w:val="0"/>
                <w:color w:val="auto"/>
                <w:kern w:val="0"/>
                <w:sz w:val="24"/>
                <w:szCs w:val="24"/>
              </w:rPr>
            </w:pPr>
            <w:r>
              <w:rPr>
                <w:rFonts w:hint="eastAsia" w:ascii="楷体_GB2312" w:hAnsi="楷体_GB2312" w:eastAsia="楷体_GB2312" w:cs="楷体_GB2312"/>
                <w:b w:val="0"/>
                <w:bCs w:val="0"/>
                <w:color w:val="auto"/>
                <w:kern w:val="0"/>
                <w:sz w:val="24"/>
                <w:szCs w:val="24"/>
              </w:rPr>
              <w:t>单位社会信用代码,</w:t>
            </w:r>
            <w:r>
              <w:rPr>
                <w:rFonts w:hint="eastAsia" w:ascii="楷体_GB2312" w:hAnsi="楷体_GB2312" w:eastAsia="楷体_GB2312" w:cs="楷体_GB2312"/>
                <w:b w:val="0"/>
                <w:bCs w:val="0"/>
                <w:color w:val="auto"/>
                <w:kern w:val="0"/>
                <w:sz w:val="24"/>
              </w:rPr>
              <w:t>无组织机构代码的单位填写“000000000”</w:t>
            </w:r>
            <w:r>
              <w:rPr>
                <w:rFonts w:hint="eastAsia" w:ascii="楷体_GB2312" w:hAnsi="楷体_GB2312" w:eastAsia="楷体_GB2312" w:cs="楷体_GB2312"/>
                <w:b w:val="0"/>
                <w:bCs w:val="0"/>
                <w:color w:val="auto"/>
                <w:kern w:val="0"/>
                <w:sz w:val="24"/>
                <w:szCs w:val="24"/>
              </w:rPr>
              <w:t>；</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200" w:firstLineChars="500"/>
              <w:jc w:val="both"/>
              <w:textAlignment w:val="auto"/>
              <w:outlineLvl w:val="9"/>
              <w:rPr>
                <w:rFonts w:hint="eastAsia" w:ascii="楷体_GB2312" w:hAnsi="楷体_GB2312" w:eastAsia="楷体_GB2312" w:cs="楷体_GB2312"/>
                <w:b w:val="0"/>
                <w:bCs w:val="0"/>
                <w:color w:val="auto"/>
                <w:kern w:val="0"/>
                <w:sz w:val="24"/>
                <w:szCs w:val="24"/>
              </w:rPr>
            </w:pPr>
            <w:r>
              <w:rPr>
                <w:rFonts w:hint="eastAsia" w:ascii="楷体_GB2312" w:hAnsi="楷体_GB2312" w:eastAsia="楷体_GB2312" w:cs="楷体_GB2312"/>
                <w:b w:val="0"/>
                <w:bCs w:val="0"/>
                <w:color w:val="auto"/>
                <w:kern w:val="0"/>
                <w:sz w:val="24"/>
                <w:szCs w:val="24"/>
              </w:rPr>
              <w:t>2.单位公章名称必须与单位名称一致；</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200" w:firstLineChars="500"/>
              <w:jc w:val="both"/>
              <w:textAlignment w:val="auto"/>
              <w:outlineLvl w:val="9"/>
              <w:rPr>
                <w:rFonts w:hint="eastAsia" w:ascii="楷体_GB2312" w:hAnsi="楷体_GB2312" w:eastAsia="楷体_GB2312" w:cs="楷体_GB2312"/>
                <w:b w:val="0"/>
                <w:bCs w:val="0"/>
                <w:color w:val="auto"/>
                <w:kern w:val="0"/>
                <w:sz w:val="24"/>
                <w:szCs w:val="24"/>
              </w:rPr>
            </w:pPr>
            <w:r>
              <w:rPr>
                <w:rFonts w:hint="eastAsia" w:ascii="楷体_GB2312" w:hAnsi="楷体_GB2312" w:eastAsia="楷体_GB2312" w:cs="楷体_GB2312"/>
                <w:b w:val="0"/>
                <w:bCs w:val="0"/>
                <w:color w:val="auto"/>
                <w:kern w:val="0"/>
                <w:sz w:val="24"/>
                <w:szCs w:val="24"/>
              </w:rPr>
              <w:t>3.单位开户名称应与单位名称一致，如有开户名称不一致等特殊情况，</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440" w:firstLineChars="600"/>
              <w:jc w:val="both"/>
              <w:textAlignment w:val="auto"/>
              <w:outlineLvl w:val="9"/>
              <w:rPr>
                <w:rFonts w:hint="eastAsia" w:ascii="仿宋_GB2312" w:hAnsi="仿宋_GB2312" w:eastAsia="仿宋_GB2312" w:cs="仿宋_GB2312"/>
                <w:color w:val="auto"/>
                <w:kern w:val="0"/>
                <w:sz w:val="24"/>
                <w:szCs w:val="24"/>
              </w:rPr>
            </w:pPr>
            <w:r>
              <w:rPr>
                <w:rFonts w:hint="eastAsia" w:ascii="楷体_GB2312" w:hAnsi="楷体_GB2312" w:eastAsia="楷体_GB2312" w:cs="楷体_GB2312"/>
                <w:b w:val="0"/>
                <w:bCs w:val="0"/>
                <w:color w:val="auto"/>
                <w:kern w:val="0"/>
                <w:sz w:val="24"/>
                <w:szCs w:val="24"/>
              </w:rPr>
              <w:t>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项目牵头承担单位</w:t>
            </w: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单位名称</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单位类别</w:t>
            </w:r>
          </w:p>
        </w:tc>
        <w:tc>
          <w:tcPr>
            <w:tcW w:w="6315" w:type="dxa"/>
            <w:gridSpan w:val="7"/>
            <w:noWrap w:val="0"/>
            <w:vAlign w:val="center"/>
          </w:tcPr>
          <w:p>
            <w:pPr>
              <w:keepNext w:val="0"/>
              <w:keepLines w:val="0"/>
              <w:pageBreakBefore w:val="0"/>
              <w:widowControl w:val="0"/>
              <w:tabs>
                <w:tab w:val="left" w:pos="360"/>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单位主管部门</w:t>
            </w:r>
          </w:p>
        </w:tc>
        <w:tc>
          <w:tcPr>
            <w:tcW w:w="385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14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9"/>
                <w:kern w:val="0"/>
                <w:sz w:val="24"/>
                <w:szCs w:val="24"/>
              </w:rPr>
              <w:t>隶属关系</w:t>
            </w:r>
          </w:p>
        </w:tc>
        <w:tc>
          <w:tcPr>
            <w:tcW w:w="1322"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单位组织机构代码</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单位法定代表人姓名</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单位开户名称</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开户银行（全称）</w:t>
            </w:r>
          </w:p>
        </w:tc>
        <w:tc>
          <w:tcPr>
            <w:tcW w:w="20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汇入地点</w:t>
            </w:r>
          </w:p>
        </w:tc>
        <w:tc>
          <w:tcPr>
            <w:tcW w:w="246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银行账号</w:t>
            </w:r>
          </w:p>
        </w:tc>
        <w:tc>
          <w:tcPr>
            <w:tcW w:w="20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银行机构代码</w:t>
            </w:r>
          </w:p>
        </w:tc>
        <w:tc>
          <w:tcPr>
            <w:tcW w:w="246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单位所属地区</w:t>
            </w:r>
          </w:p>
        </w:tc>
        <w:tc>
          <w:tcPr>
            <w:tcW w:w="20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省</w:t>
            </w:r>
          </w:p>
        </w:tc>
        <w:tc>
          <w:tcPr>
            <w:tcW w:w="181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地市</w:t>
            </w:r>
          </w:p>
        </w:tc>
        <w:tc>
          <w:tcPr>
            <w:tcW w:w="246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电子邮箱</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通信地址</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邮政编码</w:t>
            </w:r>
          </w:p>
        </w:tc>
        <w:tc>
          <w:tcPr>
            <w:tcW w:w="631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相关责任人</w:t>
            </w:r>
          </w:p>
        </w:tc>
        <w:tc>
          <w:tcPr>
            <w:tcW w:w="22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项目负责人</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姓名</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9"/>
                <w:kern w:val="0"/>
                <w:sz w:val="24"/>
              </w:rPr>
              <w:t>身份证号码</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工作单位</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电话号码</w:t>
            </w:r>
          </w:p>
        </w:tc>
        <w:tc>
          <w:tcPr>
            <w:tcW w:w="141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手机号码</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电子邮箱</w:t>
            </w:r>
          </w:p>
        </w:tc>
        <w:tc>
          <w:tcPr>
            <w:tcW w:w="141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邮政编码</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通信地址</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项目联系人</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姓名</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电话号码</w:t>
            </w:r>
          </w:p>
        </w:tc>
        <w:tc>
          <w:tcPr>
            <w:tcW w:w="141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手机号码</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传真号码</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电子邮箱</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2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财务负责人</w:t>
            </w: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姓名</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身份证号码</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电话号码</w:t>
            </w:r>
          </w:p>
        </w:tc>
        <w:tc>
          <w:tcPr>
            <w:tcW w:w="141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手机号码</w:t>
            </w:r>
          </w:p>
        </w:tc>
        <w:tc>
          <w:tcPr>
            <w:tcW w:w="184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2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58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电子邮箱</w:t>
            </w:r>
          </w:p>
        </w:tc>
        <w:tc>
          <w:tcPr>
            <w:tcW w:w="473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bl>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项目参与单位基本情况表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表B1</w:t>
      </w:r>
    </w:p>
    <w:tbl>
      <w:tblPr>
        <w:tblStyle w:val="1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088"/>
        <w:gridCol w:w="1315"/>
        <w:gridCol w:w="801"/>
        <w:gridCol w:w="938"/>
        <w:gridCol w:w="833"/>
        <w:gridCol w:w="606"/>
        <w:gridCol w:w="50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83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1440" w:leftChars="0" w:right="0" w:rightChars="0" w:hanging="1440" w:hangingChars="600"/>
              <w:jc w:val="both"/>
              <w:textAlignment w:val="auto"/>
              <w:outlineLvl w:val="9"/>
              <w:rPr>
                <w:rFonts w:hint="eastAsia" w:ascii="楷体_GB2312" w:hAnsi="楷体_GB2312" w:eastAsia="楷体_GB2312" w:cs="楷体_GB2312"/>
                <w:color w:val="auto"/>
                <w:kern w:val="0"/>
                <w:sz w:val="24"/>
                <w:szCs w:val="24"/>
              </w:rPr>
            </w:pPr>
            <w:r>
              <w:rPr>
                <w:rFonts w:hint="eastAsia" w:ascii="楷体_GB2312" w:hAnsi="楷体_GB2312" w:eastAsia="楷体_GB2312" w:cs="楷体_GB2312"/>
                <w:color w:val="auto"/>
                <w:kern w:val="0"/>
                <w:sz w:val="24"/>
                <w:szCs w:val="24"/>
              </w:rPr>
              <w:t>填表说明：1.</w:t>
            </w:r>
            <w:r>
              <w:rPr>
                <w:rFonts w:hint="eastAsia" w:ascii="楷体_GB2312" w:hAnsi="楷体_GB2312" w:eastAsia="楷体_GB2312" w:cs="楷体_GB2312"/>
                <w:color w:val="auto"/>
                <w:kern w:val="0"/>
                <w:sz w:val="24"/>
              </w:rPr>
              <w:t>组织机构代码指企事业单位国家标准代码，</w:t>
            </w:r>
            <w:r>
              <w:rPr>
                <w:rFonts w:hint="eastAsia" w:ascii="楷体_GB2312" w:hAnsi="楷体_GB2312" w:eastAsia="楷体_GB2312" w:cs="楷体_GB2312"/>
                <w:color w:val="auto"/>
                <w:kern w:val="0"/>
                <w:sz w:val="24"/>
                <w:szCs w:val="24"/>
              </w:rPr>
              <w:t>单位若已三证合一请填写单位社会信用代码，</w:t>
            </w:r>
            <w:r>
              <w:rPr>
                <w:rFonts w:hint="eastAsia" w:ascii="楷体_GB2312" w:hAnsi="楷体_GB2312" w:eastAsia="楷体_GB2312" w:cs="楷体_GB2312"/>
                <w:color w:val="auto"/>
                <w:kern w:val="0"/>
                <w:sz w:val="24"/>
              </w:rPr>
              <w:t>无组织机构代码的单位填写“000000000”</w:t>
            </w:r>
            <w:r>
              <w:rPr>
                <w:rFonts w:hint="eastAsia" w:ascii="楷体_GB2312" w:hAnsi="楷体_GB2312" w:eastAsia="楷体_GB2312" w:cs="楷体_GB2312"/>
                <w:color w:val="auto"/>
                <w:kern w:val="0"/>
                <w:sz w:val="24"/>
                <w:szCs w:val="24"/>
              </w:rPr>
              <w:t>；</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200" w:firstLineChars="500"/>
              <w:jc w:val="both"/>
              <w:textAlignment w:val="auto"/>
              <w:outlineLvl w:val="9"/>
              <w:rPr>
                <w:rFonts w:hint="eastAsia" w:ascii="仿宋_GB2312" w:hAnsi="仿宋_GB2312" w:eastAsia="仿宋_GB2312" w:cs="仿宋_GB2312"/>
                <w:color w:val="auto"/>
                <w:kern w:val="0"/>
                <w:sz w:val="24"/>
                <w:szCs w:val="24"/>
              </w:rPr>
            </w:pPr>
            <w:r>
              <w:rPr>
                <w:rFonts w:hint="eastAsia" w:ascii="楷体_GB2312" w:hAnsi="楷体_GB2312" w:eastAsia="楷体_GB2312" w:cs="楷体_GB2312"/>
                <w:color w:val="auto"/>
                <w:kern w:val="0"/>
                <w:sz w:val="24"/>
                <w:szCs w:val="24"/>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项目参与单位</w:t>
            </w: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单位名称</w:t>
            </w:r>
          </w:p>
        </w:tc>
        <w:tc>
          <w:tcPr>
            <w:tcW w:w="628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单位类别</w:t>
            </w:r>
          </w:p>
        </w:tc>
        <w:tc>
          <w:tcPr>
            <w:tcW w:w="6287" w:type="dxa"/>
            <w:gridSpan w:val="7"/>
            <w:noWrap w:val="0"/>
            <w:vAlign w:val="center"/>
          </w:tcPr>
          <w:p>
            <w:pPr>
              <w:keepNext w:val="0"/>
              <w:keepLines w:val="0"/>
              <w:pageBreakBefore w:val="0"/>
              <w:widowControl w:val="0"/>
              <w:tabs>
                <w:tab w:val="left" w:pos="360"/>
                <w:tab w:val="left" w:pos="1260"/>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单位主管部门</w:t>
            </w:r>
          </w:p>
        </w:tc>
        <w:tc>
          <w:tcPr>
            <w:tcW w:w="388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11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9"/>
                <w:kern w:val="0"/>
                <w:sz w:val="24"/>
                <w:szCs w:val="24"/>
              </w:rPr>
              <w:t>隶属关系</w:t>
            </w:r>
          </w:p>
        </w:tc>
        <w:tc>
          <w:tcPr>
            <w:tcW w:w="12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中央/</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单位组织机构代码</w:t>
            </w:r>
          </w:p>
        </w:tc>
        <w:tc>
          <w:tcPr>
            <w:tcW w:w="628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单位法定代表人姓名</w:t>
            </w:r>
          </w:p>
        </w:tc>
        <w:tc>
          <w:tcPr>
            <w:tcW w:w="628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单位所属地区</w:t>
            </w:r>
          </w:p>
        </w:tc>
        <w:tc>
          <w:tcPr>
            <w:tcW w:w="211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省</w:t>
            </w:r>
          </w:p>
        </w:tc>
        <w:tc>
          <w:tcPr>
            <w:tcW w:w="177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地市</w:t>
            </w:r>
          </w:p>
        </w:tc>
        <w:tc>
          <w:tcPr>
            <w:tcW w:w="240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电子邮箱</w:t>
            </w:r>
          </w:p>
        </w:tc>
        <w:tc>
          <w:tcPr>
            <w:tcW w:w="628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通信地址</w:t>
            </w:r>
          </w:p>
        </w:tc>
        <w:tc>
          <w:tcPr>
            <w:tcW w:w="628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20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邮政编码</w:t>
            </w:r>
          </w:p>
        </w:tc>
        <w:tc>
          <w:tcPr>
            <w:tcW w:w="628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相关责任人</w:t>
            </w:r>
          </w:p>
        </w:tc>
        <w:tc>
          <w:tcPr>
            <w:tcW w:w="208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项目参与单位负责人</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姓名</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身份证号码</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工作单位</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电话号码</w:t>
            </w:r>
          </w:p>
        </w:tc>
        <w:tc>
          <w:tcPr>
            <w:tcW w:w="1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手机号码</w:t>
            </w:r>
          </w:p>
        </w:tc>
        <w:tc>
          <w:tcPr>
            <w:tcW w:w="17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电子邮箱</w:t>
            </w:r>
          </w:p>
        </w:tc>
        <w:tc>
          <w:tcPr>
            <w:tcW w:w="1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邮政编码</w:t>
            </w:r>
          </w:p>
        </w:tc>
        <w:tc>
          <w:tcPr>
            <w:tcW w:w="17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通信地址</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项目参与单位联系人</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姓名</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电话号码</w:t>
            </w:r>
          </w:p>
        </w:tc>
        <w:tc>
          <w:tcPr>
            <w:tcW w:w="1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手机号码</w:t>
            </w:r>
          </w:p>
        </w:tc>
        <w:tc>
          <w:tcPr>
            <w:tcW w:w="17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传真号码</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电子邮箱</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财务负责人</w:t>
            </w: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姓名</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身份证号码</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电话号码</w:t>
            </w:r>
          </w:p>
        </w:tc>
        <w:tc>
          <w:tcPr>
            <w:tcW w:w="1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14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手机号码</w:t>
            </w:r>
          </w:p>
        </w:tc>
        <w:tc>
          <w:tcPr>
            <w:tcW w:w="17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p>
        </w:tc>
        <w:tc>
          <w:tcPr>
            <w:tcW w:w="208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color w:val="auto"/>
                <w:kern w:val="0"/>
                <w:sz w:val="24"/>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电子邮箱</w:t>
            </w:r>
          </w:p>
        </w:tc>
        <w:tc>
          <w:tcPr>
            <w:tcW w:w="4972"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br w:type="page"/>
      </w:r>
      <w:r>
        <w:rPr>
          <w:rFonts w:hint="eastAsia" w:ascii="仿宋_GB2312" w:hAnsi="仿宋_GB2312" w:eastAsia="仿宋_GB2312" w:cs="仿宋_GB2312"/>
          <w:b/>
          <w:bCs/>
          <w:color w:val="auto"/>
          <w:kern w:val="0"/>
          <w:sz w:val="32"/>
          <w:szCs w:val="32"/>
        </w:rPr>
        <w:t>项目成员基本情况表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表B2    项目编号：</w:t>
      </w:r>
      <w:r>
        <w:rPr>
          <w:rFonts w:hint="eastAsia" w:ascii="仿宋_GB2312" w:hAnsi="仿宋_GB2312" w:eastAsia="仿宋_GB2312" w:cs="仿宋_GB2312"/>
          <w:b/>
          <w:bCs/>
          <w:color w:val="auto"/>
          <w:kern w:val="0"/>
          <w:sz w:val="28"/>
          <w:szCs w:val="28"/>
          <w:lang w:val="en-US" w:eastAsia="zh-CN"/>
        </w:rPr>
        <w:t xml:space="preserve">                   </w:t>
      </w:r>
      <w:r>
        <w:rPr>
          <w:rFonts w:hint="eastAsia" w:ascii="仿宋_GB2312" w:hAnsi="仿宋_GB2312" w:eastAsia="仿宋_GB2312" w:cs="仿宋_GB2312"/>
          <w:b/>
          <w:bCs/>
          <w:color w:val="auto"/>
          <w:kern w:val="0"/>
          <w:sz w:val="28"/>
          <w:szCs w:val="28"/>
        </w:rPr>
        <w:t xml:space="preserve">项目名称： </w:t>
      </w:r>
    </w:p>
    <w:tbl>
      <w:tblPr>
        <w:tblStyle w:val="12"/>
        <w:tblW w:w="8648" w:type="dxa"/>
        <w:jc w:val="center"/>
        <w:tblLayout w:type="fixed"/>
        <w:tblCellMar>
          <w:top w:w="0" w:type="dxa"/>
          <w:left w:w="0" w:type="dxa"/>
          <w:bottom w:w="0" w:type="dxa"/>
          <w:right w:w="0" w:type="dxa"/>
        </w:tblCellMar>
      </w:tblPr>
      <w:tblGrid>
        <w:gridCol w:w="346"/>
        <w:gridCol w:w="533"/>
        <w:gridCol w:w="1480"/>
        <w:gridCol w:w="3634"/>
        <w:gridCol w:w="900"/>
        <w:gridCol w:w="1235"/>
        <w:gridCol w:w="520"/>
      </w:tblGrid>
      <w:tr>
        <w:tblPrEx>
          <w:tblCellMar>
            <w:top w:w="0" w:type="dxa"/>
            <w:left w:w="0" w:type="dxa"/>
            <w:bottom w:w="0" w:type="dxa"/>
            <w:right w:w="0" w:type="dxa"/>
          </w:tblCellMar>
        </w:tblPrEx>
        <w:trPr>
          <w:cantSplit/>
          <w:trHeight w:val="454" w:hRule="atLeast"/>
          <w:jc w:val="center"/>
        </w:trPr>
        <w:tc>
          <w:tcPr>
            <w:tcW w:w="8648"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填表说明：1.人员分类：项目负责人、项目骨干、其他人员；</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200" w:firstLineChars="500"/>
              <w:jc w:val="both"/>
              <w:textAlignment w:val="auto"/>
              <w:outlineLvl w:val="9"/>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2.职称分类：正高级、副高级、中级、初级、其他；</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1200" w:firstLineChars="500"/>
              <w:jc w:val="both"/>
              <w:textAlignment w:val="auto"/>
              <w:outlineLvl w:val="9"/>
              <w:rPr>
                <w:rFonts w:hint="eastAsia" w:ascii="仿宋_GB2312" w:hAnsi="仿宋_GB2312" w:eastAsia="仿宋_GB2312" w:cs="仿宋_GB2312"/>
                <w:color w:val="auto"/>
                <w:kern w:val="0"/>
                <w:sz w:val="24"/>
              </w:rPr>
            </w:pPr>
            <w:r>
              <w:rPr>
                <w:rFonts w:hint="eastAsia" w:ascii="楷体_GB2312" w:hAnsi="楷体_GB2312" w:eastAsia="楷体_GB2312" w:cs="楷体_GB2312"/>
                <w:color w:val="auto"/>
                <w:kern w:val="0"/>
                <w:sz w:val="24"/>
              </w:rPr>
              <w:t>3.项目固定人员需填写人员明细。</w:t>
            </w:r>
          </w:p>
        </w:tc>
      </w:tr>
      <w:tr>
        <w:tblPrEx>
          <w:tblCellMar>
            <w:top w:w="0" w:type="dxa"/>
            <w:left w:w="0" w:type="dxa"/>
            <w:bottom w:w="0" w:type="dxa"/>
            <w:right w:w="0" w:type="dxa"/>
          </w:tblCellMar>
        </w:tblPrEx>
        <w:trPr>
          <w:cantSplit/>
          <w:trHeight w:val="454" w:hRule="atLeast"/>
          <w:jc w:val="center"/>
        </w:trPr>
        <w:tc>
          <w:tcPr>
            <w:tcW w:w="3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序号</w:t>
            </w:r>
          </w:p>
        </w:tc>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姓名</w:t>
            </w:r>
          </w:p>
        </w:tc>
        <w:tc>
          <w:tcPr>
            <w:tcW w:w="14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身份证号码</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（士官证、护照）</w:t>
            </w:r>
          </w:p>
        </w:tc>
        <w:tc>
          <w:tcPr>
            <w:tcW w:w="363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工作单位</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技术职称</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投入本</w:t>
            </w:r>
            <w:r>
              <w:rPr>
                <w:rFonts w:hint="eastAsia" w:ascii="黑体" w:hAnsi="黑体" w:eastAsia="黑体" w:cs="黑体"/>
                <w:color w:val="auto"/>
                <w:kern w:val="0"/>
                <w:sz w:val="24"/>
              </w:rPr>
              <w:t>项目</w:t>
            </w:r>
            <w:r>
              <w:rPr>
                <w:rFonts w:hint="eastAsia" w:ascii="黑体" w:hAnsi="黑体" w:eastAsia="黑体" w:cs="黑体"/>
                <w:color w:val="auto"/>
                <w:kern w:val="0"/>
                <w:sz w:val="24"/>
                <w:szCs w:val="24"/>
              </w:rPr>
              <w:t>的全时工作时间</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（人月）</w:t>
            </w: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人员</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分类</w:t>
            </w:r>
          </w:p>
        </w:tc>
      </w:tr>
      <w:tr>
        <w:tblPrEx>
          <w:tblCellMar>
            <w:top w:w="0" w:type="dxa"/>
            <w:left w:w="0" w:type="dxa"/>
            <w:bottom w:w="0" w:type="dxa"/>
            <w:right w:w="0" w:type="dxa"/>
          </w:tblCellMar>
        </w:tblPrEx>
        <w:trPr>
          <w:cantSplit/>
          <w:trHeight w:val="454" w:hRule="atLeast"/>
          <w:jc w:val="center"/>
        </w:trPr>
        <w:tc>
          <w:tcPr>
            <w:tcW w:w="3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（1）</w:t>
            </w: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（2）</w:t>
            </w: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（3）</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（4）</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（5）</w:t>
            </w: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（6）</w:t>
            </w: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blPrEx>
          <w:tblCellMar>
            <w:top w:w="0" w:type="dxa"/>
            <w:left w:w="0" w:type="dxa"/>
            <w:bottom w:w="0" w:type="dxa"/>
            <w:right w:w="0" w:type="dxa"/>
          </w:tblCellMar>
        </w:tblPrEx>
        <w:trPr>
          <w:cantSplit/>
          <w:trHeight w:val="454" w:hRule="atLeast"/>
          <w:jc w:val="center"/>
        </w:trPr>
        <w:tc>
          <w:tcPr>
            <w:tcW w:w="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3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4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363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r>
        <w:trPr>
          <w:cantSplit/>
          <w:trHeight w:val="454" w:hRule="atLeast"/>
          <w:jc w:val="center"/>
        </w:trPr>
        <w:tc>
          <w:tcPr>
            <w:tcW w:w="599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固定人员合计</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blPrEx>
          <w:tblCellMar>
            <w:top w:w="0" w:type="dxa"/>
            <w:left w:w="0" w:type="dxa"/>
            <w:bottom w:w="0" w:type="dxa"/>
            <w:right w:w="0" w:type="dxa"/>
          </w:tblCellMar>
        </w:tblPrEx>
        <w:trPr>
          <w:cantSplit/>
          <w:trHeight w:val="454" w:hRule="atLeast"/>
          <w:jc w:val="center"/>
        </w:trPr>
        <w:tc>
          <w:tcPr>
            <w:tcW w:w="599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流动人员或临时聘用人员合计</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r>
        <w:trPr>
          <w:cantSplit/>
          <w:trHeight w:val="454" w:hRule="atLeast"/>
          <w:jc w:val="center"/>
        </w:trPr>
        <w:tc>
          <w:tcPr>
            <w:tcW w:w="599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累计</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c>
          <w:tcPr>
            <w:tcW w:w="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snapToGrid w:val="0"/>
          <w:color w:val="auto"/>
          <w:kern w:val="0"/>
          <w:sz w:val="32"/>
          <w:szCs w:val="32"/>
        </w:rPr>
      </w:pPr>
      <w:r>
        <w:rPr>
          <w:rFonts w:hint="eastAsia" w:ascii="黑体" w:hAnsi="黑体" w:eastAsia="黑体" w:cs="黑体"/>
          <w:b w:val="0"/>
          <w:bCs/>
          <w:snapToGrid w:val="0"/>
          <w:color w:val="auto"/>
          <w:kern w:val="0"/>
          <w:sz w:val="32"/>
          <w:szCs w:val="32"/>
          <w:lang w:eastAsia="zh-CN"/>
        </w:rPr>
        <w:t>二</w:t>
      </w:r>
      <w:r>
        <w:rPr>
          <w:rFonts w:hint="eastAsia" w:ascii="黑体" w:hAnsi="黑体" w:eastAsia="黑体" w:cs="黑体"/>
          <w:b w:val="0"/>
          <w:bCs/>
          <w:snapToGrid w:val="0"/>
          <w:color w:val="auto"/>
          <w:kern w:val="0"/>
          <w:sz w:val="32"/>
          <w:szCs w:val="32"/>
        </w:rPr>
        <w:t>、项目概况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包括项目建设的背景意义、必要性和可行性；项目建设地点、建设期限、项目目标、项目组织方式、相关基础条件等；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snapToGrid w:val="0"/>
          <w:color w:val="auto"/>
          <w:kern w:val="0"/>
          <w:sz w:val="32"/>
          <w:szCs w:val="32"/>
        </w:rPr>
      </w:pPr>
      <w:r>
        <w:rPr>
          <w:rFonts w:hint="eastAsia" w:ascii="黑体" w:hAnsi="黑体" w:eastAsia="黑体" w:cs="黑体"/>
          <w:b w:val="0"/>
          <w:bCs/>
          <w:snapToGrid w:val="0"/>
          <w:color w:val="auto"/>
          <w:kern w:val="0"/>
          <w:sz w:val="32"/>
          <w:szCs w:val="32"/>
          <w:lang w:eastAsia="zh-CN"/>
        </w:rPr>
        <w:t>三</w:t>
      </w:r>
      <w:r>
        <w:rPr>
          <w:rFonts w:hint="eastAsia" w:ascii="黑体" w:hAnsi="黑体" w:eastAsia="黑体" w:cs="黑体"/>
          <w:b w:val="0"/>
          <w:bCs/>
          <w:snapToGrid w:val="0"/>
          <w:color w:val="auto"/>
          <w:kern w:val="0"/>
          <w:sz w:val="32"/>
          <w:szCs w:val="32"/>
        </w:rPr>
        <w:t>、项目建设方案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包含项目建设内容、具体方案及进度安排；项目投资估算及资金筹措；申请财政补助及主要用途，配套自筹资金量及主要用途；项目负责人及任务分工；项目建成后的运作形式等内容。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四、</w:t>
      </w:r>
      <w:r>
        <w:rPr>
          <w:rFonts w:hint="eastAsia" w:ascii="黑体" w:hAnsi="黑体" w:eastAsia="黑体" w:cs="黑体"/>
          <w:i w:val="0"/>
          <w:color w:val="auto"/>
          <w:kern w:val="0"/>
          <w:sz w:val="32"/>
          <w:szCs w:val="32"/>
          <w:u w:val="none"/>
          <w:lang w:val="en-US" w:eastAsia="zh-Hans" w:bidi="ar"/>
        </w:rPr>
        <w:t>项目</w:t>
      </w:r>
      <w:r>
        <w:rPr>
          <w:rFonts w:hint="eastAsia" w:ascii="黑体" w:hAnsi="黑体" w:eastAsia="黑体" w:cs="黑体"/>
          <w:i w:val="0"/>
          <w:color w:val="auto"/>
          <w:kern w:val="0"/>
          <w:sz w:val="32"/>
          <w:szCs w:val="32"/>
          <w:u w:val="none"/>
          <w:lang w:val="en-US" w:eastAsia="zh-CN" w:bidi="ar"/>
        </w:rPr>
        <w:t>预算及筹资方案</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eastAsia" w:ascii="仿宋_GB2312" w:hAnsi="仿宋_GB2312" w:eastAsia="仿宋_GB2312" w:cs="仿宋_GB2312"/>
          <w:i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olor w:val="auto"/>
          <w:kern w:val="0"/>
          <w:sz w:val="44"/>
          <w:szCs w:val="44"/>
          <w:u w:val="none"/>
          <w:lang w:val="en-US" w:eastAsia="zh-CN" w:bidi="ar"/>
        </w:rPr>
      </w:pPr>
      <w:r>
        <w:rPr>
          <w:rFonts w:hint="eastAsia" w:ascii="方正小标宋简体" w:hAnsi="方正小标宋简体" w:eastAsia="方正小标宋简体" w:cs="方正小标宋简体"/>
          <w:b w:val="0"/>
          <w:bCs/>
          <w:i w:val="0"/>
          <w:color w:val="auto"/>
          <w:kern w:val="0"/>
          <w:sz w:val="44"/>
          <w:szCs w:val="44"/>
          <w:u w:val="none"/>
          <w:lang w:val="en-US" w:eastAsia="zh-CN" w:bidi="ar"/>
        </w:rPr>
        <w:t>XXXX年广东省省直部门调查和普查项目支出预算表</w:t>
      </w:r>
    </w:p>
    <w:p>
      <w:pPr>
        <w:keepNext w:val="0"/>
        <w:keepLines w:val="0"/>
        <w:pageBreakBefore w:val="0"/>
        <w:widowControl w:val="0"/>
        <w:kinsoku/>
        <w:wordWrap/>
        <w:overflowPunct/>
        <w:topLinePunct w:val="0"/>
        <w:autoSpaceDE/>
        <w:autoSpaceDN/>
        <w:bidi w:val="0"/>
        <w:adjustRightInd w:val="0"/>
        <w:snapToGrid w:val="0"/>
        <w:spacing w:before="0" w:after="0" w:line="590" w:lineRule="exact"/>
        <w:ind w:left="0" w:leftChars="0" w:right="0" w:rightChars="0" w:firstLine="0" w:firstLineChars="0"/>
        <w:jc w:val="righ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i w:val="0"/>
          <w:color w:val="auto"/>
          <w:kern w:val="0"/>
          <w:sz w:val="24"/>
          <w:szCs w:val="24"/>
          <w:u w:val="none"/>
          <w:lang w:val="en-US" w:eastAsia="zh-CN" w:bidi="ar"/>
        </w:rPr>
        <w:t>金额单位：万元</w:t>
      </w:r>
    </w:p>
    <w:tbl>
      <w:tblPr>
        <w:tblStyle w:val="12"/>
        <w:tblW w:w="137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7"/>
        <w:gridCol w:w="2861"/>
        <w:gridCol w:w="4138"/>
        <w:gridCol w:w="866"/>
        <w:gridCol w:w="867"/>
        <w:gridCol w:w="866"/>
        <w:gridCol w:w="870"/>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tblHeader/>
          <w:jc w:val="center"/>
        </w:trPr>
        <w:tc>
          <w:tcPr>
            <w:tcW w:w="867"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286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413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86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2603"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2415"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6"/>
                <w:rFonts w:hint="eastAsia" w:ascii="黑体" w:hAnsi="黑体" w:eastAsia="黑体" w:cs="黑体"/>
                <w:b w:val="0"/>
                <w:bCs/>
                <w:color w:val="auto"/>
                <w:sz w:val="20"/>
                <w:szCs w:val="20"/>
                <w:lang w:val="en-US" w:eastAsia="zh-CN" w:bidi="ar"/>
              </w:rPr>
              <w:t>依据、标准或其他需要注明的事项</w:t>
            </w:r>
            <w:r>
              <w:rPr>
                <w:rStyle w:val="17"/>
                <w:rFonts w:hint="eastAsia" w:ascii="黑体" w:hAnsi="黑体" w:eastAsia="黑体" w:cs="黑体"/>
                <w:b w:val="0"/>
                <w:bCs/>
                <w:color w:val="auto"/>
                <w:sz w:val="20"/>
                <w:szCs w:val="2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tblHeader/>
          <w:jc w:val="center"/>
        </w:trPr>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286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41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6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87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241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3728"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28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 w:hRule="atLeast"/>
          <w:jc w:val="center"/>
        </w:trPr>
        <w:tc>
          <w:tcPr>
            <w:tcW w:w="8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28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41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24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pPr>
        <w:topLinePunct/>
        <w:adjustRightInd w:val="0"/>
        <w:snapToGrid w:val="0"/>
        <w:spacing w:line="360" w:lineRule="auto"/>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val="0"/>
        <w:snapToGrid w:val="0"/>
        <w:spacing w:before="0" w:after="0" w:line="590" w:lineRule="exact"/>
        <w:ind w:left="0" w:leftChars="0" w:right="0" w:rightChars="0" w:firstLine="640" w:firstLineChars="200"/>
        <w:jc w:val="both"/>
        <w:textAlignment w:val="auto"/>
        <w:outlineLvl w:val="9"/>
        <w:rPr>
          <w:b w:val="0"/>
          <w:bCs w:val="0"/>
          <w:color w:val="auto"/>
          <w:sz w:val="32"/>
          <w:szCs w:val="32"/>
        </w:rPr>
      </w:pPr>
      <w:r>
        <w:rPr>
          <w:rFonts w:hint="eastAsia" w:eastAsia="黑体"/>
          <w:b w:val="0"/>
          <w:bCs w:val="0"/>
          <w:color w:val="auto"/>
          <w:sz w:val="32"/>
          <w:szCs w:val="32"/>
          <w:lang w:eastAsia="zh-CN"/>
        </w:rPr>
        <w:t>五、</w:t>
      </w:r>
      <w:r>
        <w:rPr>
          <w:rFonts w:hint="eastAsia" w:eastAsia="黑体"/>
          <w:b w:val="0"/>
          <w:bCs w:val="0"/>
          <w:color w:val="auto"/>
          <w:sz w:val="32"/>
          <w:szCs w:val="32"/>
        </w:rPr>
        <w:t>预算说明</w:t>
      </w:r>
      <w:r>
        <w:rPr>
          <w:rFonts w:hint="eastAsia" w:eastAsia="黑体"/>
          <w:b w:val="0"/>
          <w:bCs w:val="0"/>
          <w:color w:val="auto"/>
          <w:sz w:val="32"/>
          <w:szCs w:val="32"/>
          <w:lang w:eastAsia="zh-CN"/>
        </w:rPr>
        <w:t>情况</w:t>
      </w:r>
    </w:p>
    <w:tbl>
      <w:tblPr>
        <w:tblStyle w:val="12"/>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3" w:hRule="atLeast"/>
          <w:jc w:val="center"/>
        </w:trPr>
        <w:tc>
          <w:tcPr>
            <w:tcW w:w="8834" w:type="dxa"/>
            <w:tcBorders>
              <w:top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eastAsia="宋体"/>
                <w:color w:val="auto"/>
                <w:sz w:val="28"/>
              </w:rPr>
            </w:pPr>
            <w:r>
              <w:rPr>
                <w:rFonts w:hint="eastAsia" w:ascii="黑体" w:eastAsia="黑体"/>
                <w:color w:val="auto"/>
                <w:sz w:val="28"/>
              </w:rPr>
              <w:t>一、对项目承担单位前期已形成的工作基础及科研条件，以及相关部门承诺为本项目研发提供的支撑条件等情况进行详细说明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8834"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ascii="黑体" w:hAnsi="黑体" w:eastAsia="黑体" w:cs="黑体"/>
                <w:color w:val="auto"/>
                <w:sz w:val="28"/>
              </w:rPr>
            </w:pPr>
            <w:r>
              <w:rPr>
                <w:rFonts w:hint="eastAsia" w:ascii="黑体" w:hAnsi="黑体" w:eastAsia="黑体" w:cs="黑体"/>
                <w:color w:val="auto"/>
                <w:sz w:val="28"/>
              </w:rPr>
              <w:t>二、对本项目各科目支出主要用途、与项目任务的相关性、必要性及测算方法、测算依据进行详细说明；如同一科目同时编列省级财政专项资金和其他来源资金的，应分别就省级财政专项资金、其他来源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rPr>
            </w:pPr>
            <w:r>
              <w:rPr>
                <w:rFonts w:hint="eastAsia" w:ascii="仿宋_GB2312" w:hAnsi="仿宋_GB2312" w:eastAsia="仿宋_GB2312" w:cs="仿宋_GB2312"/>
                <w:color w:val="auto"/>
                <w:kern w:val="0"/>
                <w:sz w:val="28"/>
              </w:rPr>
              <w:t>（一）直接费用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rPr>
            </w:pPr>
            <w:r>
              <w:rPr>
                <w:rFonts w:hint="eastAsia" w:ascii="仿宋_GB2312" w:hAnsi="仿宋_GB2312" w:eastAsia="仿宋_GB2312" w:cs="仿宋_GB2312"/>
                <w:color w:val="auto"/>
                <w:kern w:val="0"/>
                <w:sz w:val="28"/>
              </w:rPr>
              <w:t>（二）间接费用（无需编制预算说明）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8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黑体" w:hAnsi="黑体" w:eastAsia="黑体" w:cs="黑体"/>
                <w:color w:val="auto"/>
                <w:kern w:val="0"/>
                <w:sz w:val="28"/>
              </w:rPr>
            </w:pPr>
            <w:r>
              <w:rPr>
                <w:rFonts w:hint="eastAsia" w:ascii="黑体" w:hAnsi="黑体" w:eastAsia="黑体" w:cs="黑体"/>
                <w:color w:val="auto"/>
                <w:kern w:val="0"/>
                <w:sz w:val="28"/>
                <w:lang w:val="en-US" w:eastAsia="zh-CN"/>
              </w:rPr>
              <w:t>三</w:t>
            </w:r>
            <w:r>
              <w:rPr>
                <w:rFonts w:hint="eastAsia" w:ascii="黑体" w:hAnsi="黑体" w:eastAsia="黑体" w:cs="黑体"/>
                <w:color w:val="auto"/>
                <w:kern w:val="0"/>
                <w:sz w:val="28"/>
                <w:lang w:eastAsia="zh-CN"/>
              </w:rPr>
              <w:t>、</w:t>
            </w:r>
            <w:r>
              <w:rPr>
                <w:rFonts w:hint="eastAsia" w:ascii="黑体" w:hAnsi="黑体" w:eastAsia="黑体" w:cs="黑体"/>
                <w:color w:val="auto"/>
                <w:kern w:val="0"/>
                <w:sz w:val="28"/>
              </w:rPr>
              <w:t>相关利益关联关系情况，需对项目牵头承担单位和项目参与单位之间是否存在利益关联关系，以及项目负责人与项目参与单位之间是否存在利益关联关系进行说明。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560" w:firstLineChars="200"/>
              <w:jc w:val="both"/>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sz w:val="28"/>
                <w:szCs w:val="28"/>
              </w:rPr>
              <w:t>相关利益关联关系是指导致单位利益转移的各种关系。如不存在，填写无。如存在，需对利益关联关系情况进行披露。如：承担单位之间为母公司与子公司，或同一母公司下两个子公司关系的；两家承担单位受同一自然人控制的，或项目负责人或其直系亲属直接或间接持有承担单位股权等。</w:t>
            </w:r>
          </w:p>
        </w:tc>
      </w:tr>
    </w:tbl>
    <w:p>
      <w:pPr>
        <w:keepNext w:val="0"/>
        <w:keepLines w:val="0"/>
        <w:pageBreakBefore w:val="0"/>
        <w:widowControl w:val="0"/>
        <w:kinsoku/>
        <w:wordWrap/>
        <w:overflowPunct/>
        <w:topLinePunct w:val="0"/>
        <w:autoSpaceDE/>
        <w:autoSpaceDN/>
        <w:bidi w:val="0"/>
        <w:adjustRightInd w:val="0"/>
        <w:snapToGrid w:val="0"/>
        <w:spacing w:line="2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textAlignment w:val="auto"/>
        <w:outlineLvl w:val="9"/>
        <w:rPr>
          <w:rFonts w:hint="eastAsia" w:ascii="黑体" w:hAnsi="黑体" w:eastAsia="黑体" w:cs="黑体"/>
          <w:b w:val="0"/>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、绩效目标与保障措施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包含经济效益</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社会效益</w:t>
      </w:r>
      <w:r>
        <w:rPr>
          <w:rFonts w:hint="eastAsia" w:ascii="仿宋_GB2312" w:hAnsi="仿宋_GB2312" w:eastAsia="仿宋_GB2312" w:cs="仿宋_GB2312"/>
          <w:bCs/>
          <w:color w:val="auto"/>
          <w:kern w:val="0"/>
          <w:sz w:val="32"/>
          <w:szCs w:val="32"/>
          <w:lang w:eastAsia="zh-CN"/>
        </w:rPr>
        <w:t>、生态效益</w:t>
      </w:r>
      <w:r>
        <w:rPr>
          <w:rFonts w:hint="eastAsia" w:ascii="仿宋_GB2312" w:hAnsi="仿宋_GB2312" w:eastAsia="仿宋_GB2312" w:cs="仿宋_GB2312"/>
          <w:bCs/>
          <w:color w:val="auto"/>
          <w:kern w:val="0"/>
          <w:sz w:val="32"/>
          <w:szCs w:val="32"/>
        </w:rPr>
        <w:t>分析；项目管理、保障机制及措施等内容。</w:t>
      </w:r>
      <w:r>
        <w:rPr>
          <w:rFonts w:hint="eastAsia" w:ascii="仿宋_GB2312" w:hAnsi="仿宋_GB2312" w:eastAsia="仿宋_GB2312" w:cs="仿宋_GB2312"/>
          <w:bCs/>
          <w:color w:val="auto"/>
          <w:kern w:val="0"/>
          <w:sz w:val="32"/>
          <w:szCs w:val="32"/>
          <w:lang w:eastAsia="zh-CN"/>
        </w:rPr>
        <w:t>需填写</w:t>
      </w:r>
      <w:r>
        <w:rPr>
          <w:rFonts w:hint="eastAsia" w:ascii="仿宋_GB2312" w:hAnsi="仿宋_GB2312" w:eastAsia="仿宋_GB2312" w:cs="仿宋_GB2312"/>
          <w:bCs/>
          <w:color w:val="auto"/>
          <w:kern w:val="0"/>
          <w:sz w:val="32"/>
          <w:szCs w:val="32"/>
        </w:rPr>
        <w:t>项目支出绩效目标表</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项目支出绩效目标表（</w:t>
      </w:r>
      <w:r>
        <w:rPr>
          <w:rFonts w:hint="eastAsia" w:ascii="仿宋_GB2312" w:hAnsi="仿宋_GB2312" w:eastAsia="仿宋_GB2312" w:cs="仿宋_GB2312"/>
          <w:b/>
          <w:bCs/>
          <w:color w:val="auto"/>
          <w:kern w:val="0"/>
          <w:sz w:val="32"/>
          <w:szCs w:val="32"/>
          <w:lang w:eastAsia="zh-CN" w:bidi="ar"/>
        </w:rPr>
        <w:t>示例</w:t>
      </w:r>
      <w:r>
        <w:rPr>
          <w:rFonts w:hint="eastAsia" w:ascii="仿宋_GB2312" w:hAnsi="仿宋_GB2312" w:eastAsia="仿宋_GB2312" w:cs="仿宋_GB2312"/>
          <w:b/>
          <w:bCs/>
          <w:color w:val="auto"/>
          <w:kern w:val="0"/>
          <w:sz w:val="32"/>
          <w:szCs w:val="32"/>
          <w:lang w:bidi="ar"/>
        </w:rPr>
        <w:t>）</w:t>
      </w:r>
    </w:p>
    <w:p>
      <w:pPr>
        <w:keepNext w:val="0"/>
        <w:keepLines w:val="0"/>
        <w:adjustRightInd w:val="0"/>
        <w:snapToGrid w:val="0"/>
        <w:spacing w:line="520" w:lineRule="exact"/>
        <w:ind w:firstLine="480"/>
        <w:outlineLvl w:val="9"/>
        <w:rPr>
          <w:rFonts w:hint="eastAsia"/>
        </w:rPr>
      </w:pPr>
      <w:r>
        <w:rPr>
          <w:rFonts w:hint="eastAsia" w:ascii="仿宋_GB2312" w:hAnsi="宋体" w:eastAsia="仿宋_GB2312" w:cs="仿宋_GB2312"/>
          <w:color w:val="auto"/>
          <w:kern w:val="0"/>
          <w:sz w:val="24"/>
          <w:szCs w:val="24"/>
          <w:lang w:bidi="ar"/>
        </w:rPr>
        <w:t xml:space="preserve">单位：                       </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bidi="ar"/>
        </w:rPr>
        <w:t xml:space="preserve"> 项目名称：</w:t>
      </w:r>
    </w:p>
    <w:tbl>
      <w:tblPr>
        <w:tblStyle w:val="12"/>
        <w:tblW w:w="13126" w:type="dxa"/>
        <w:jc w:val="center"/>
        <w:tblLayout w:type="fixed"/>
        <w:tblCellMar>
          <w:top w:w="15" w:type="dxa"/>
          <w:left w:w="15" w:type="dxa"/>
          <w:bottom w:w="15" w:type="dxa"/>
          <w:right w:w="15" w:type="dxa"/>
        </w:tblCellMar>
      </w:tblPr>
      <w:tblGrid>
        <w:gridCol w:w="1180"/>
        <w:gridCol w:w="1517"/>
        <w:gridCol w:w="2379"/>
        <w:gridCol w:w="2152"/>
        <w:gridCol w:w="5898"/>
      </w:tblGrid>
      <w:tr>
        <w:tblPrEx>
          <w:tblCellMar>
            <w:top w:w="15" w:type="dxa"/>
            <w:left w:w="15" w:type="dxa"/>
            <w:bottom w:w="15" w:type="dxa"/>
            <w:right w:w="15" w:type="dxa"/>
          </w:tblCellMar>
        </w:tblPrEx>
        <w:trPr>
          <w:trHeight w:val="688" w:hRule="atLeast"/>
          <w:tblHeader/>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8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auto"/>
                <w:kern w:val="0"/>
                <w:sz w:val="20"/>
                <w:szCs w:val="20"/>
                <w:lang w:bidi="ar"/>
              </w:rPr>
            </w:pPr>
            <w:r>
              <w:rPr>
                <w:rFonts w:hint="eastAsia" w:ascii="黑体" w:hAnsi="黑体" w:eastAsia="黑体" w:cs="黑体"/>
                <w:color w:val="auto"/>
                <w:kern w:val="0"/>
                <w:sz w:val="20"/>
                <w:szCs w:val="20"/>
                <w:lang w:bidi="ar"/>
              </w:rPr>
              <w:t>实施期目标（跨年度项目需填写，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当年度项目不需填写）</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961"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总体目标</w:t>
            </w:r>
          </w:p>
        </w:tc>
        <w:tc>
          <w:tcPr>
            <w:tcW w:w="38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p>
        </w:tc>
        <w:tc>
          <w:tcPr>
            <w:tcW w:w="5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482" w:hRule="atLeast"/>
          <w:jc w:val="center"/>
        </w:trPr>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一级指标</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二级指标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三级指标</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当年度指标值</w:t>
            </w:r>
          </w:p>
        </w:tc>
        <w:tc>
          <w:tcPr>
            <w:tcW w:w="5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eastAsia="zh-CN" w:bidi="ar"/>
              </w:rPr>
            </w:pPr>
            <w:r>
              <w:rPr>
                <w:rFonts w:hint="eastAsia" w:ascii="仿宋_GB2312" w:hAnsi="仿宋_GB2312" w:eastAsia="仿宋_GB2312" w:cs="仿宋_GB2312"/>
                <w:color w:val="auto"/>
                <w:kern w:val="0"/>
                <w:sz w:val="20"/>
                <w:szCs w:val="20"/>
                <w:lang w:bidi="ar"/>
              </w:rPr>
              <w:t>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eastAsia="zh-CN" w:bidi="ar"/>
              </w:rPr>
            </w:pPr>
            <w:r>
              <w:rPr>
                <w:rFonts w:hint="eastAsia" w:ascii="仿宋_GB2312" w:hAnsi="仿宋_GB2312" w:eastAsia="仿宋_GB2312" w:cs="仿宋_GB2312"/>
                <w:color w:val="auto"/>
                <w:kern w:val="0"/>
                <w:sz w:val="20"/>
                <w:szCs w:val="20"/>
                <w:lang w:bidi="ar"/>
              </w:rPr>
              <w:t>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eastAsia="zh-CN" w:bidi="ar"/>
              </w:rPr>
            </w:pPr>
            <w:r>
              <w:rPr>
                <w:rFonts w:hint="eastAsia" w:ascii="仿宋_GB2312" w:hAnsi="仿宋_GB2312" w:eastAsia="仿宋_GB2312" w:cs="仿宋_GB2312"/>
                <w:color w:val="auto"/>
                <w:kern w:val="0"/>
                <w:sz w:val="20"/>
                <w:szCs w:val="20"/>
                <w:lang w:bidi="ar"/>
              </w:rPr>
              <w:t>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标</w:t>
            </w: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数量指标*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kern w:val="0"/>
                <w:sz w:val="20"/>
                <w:szCs w:val="20"/>
                <w:lang w:eastAsia="zh-CN" w:bidi="ar"/>
              </w:rPr>
              <w:t>完成田间肥效试验数量</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培训人数</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质量指标*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kern w:val="0"/>
                <w:sz w:val="20"/>
                <w:szCs w:val="20"/>
                <w:lang w:eastAsia="zh-CN" w:bidi="ar"/>
              </w:rPr>
              <w:t>田间试验质量</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Style w:val="18"/>
                <w:rFonts w:hint="eastAsia" w:ascii="仿宋_GB2312" w:hAnsi="仿宋_GB2312" w:eastAsia="仿宋_GB2312" w:cs="仿宋_GB2312"/>
                <w:color w:val="auto"/>
                <w:sz w:val="20"/>
                <w:szCs w:val="20"/>
                <w:lang w:bidi="ar"/>
              </w:rPr>
              <w:t>对目标任务的质量要求（标准）进行量化描述，确实无法量化的指标值可采用定性表述。如：培训学员合格率</w:t>
            </w:r>
            <w:r>
              <w:rPr>
                <w:rFonts w:hint="eastAsia" w:ascii="仿宋_GB2312" w:hAnsi="仿宋_GB2312" w:eastAsia="仿宋_GB2312" w:cs="仿宋_GB2312"/>
                <w:color w:val="auto"/>
                <w:kern w:val="0"/>
                <w:sz w:val="20"/>
                <w:szCs w:val="20"/>
                <w:lang w:bidi="ar"/>
              </w:rPr>
              <w:t>≧</w:t>
            </w:r>
            <w:r>
              <w:rPr>
                <w:rStyle w:val="18"/>
                <w:rFonts w:hint="eastAsia" w:ascii="仿宋_GB2312" w:hAnsi="仿宋_GB2312" w:eastAsia="仿宋_GB2312" w:cs="仿宋_GB2312"/>
                <w:color w:val="auto"/>
                <w:sz w:val="20"/>
                <w:szCs w:val="20"/>
                <w:lang w:bidi="ar"/>
              </w:rPr>
              <w:t>98%。</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试验报告质量</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时效指标*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完成时限</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20</w:t>
            </w:r>
            <w:r>
              <w:rPr>
                <w:rFonts w:hint="eastAsia" w:ascii="仿宋_GB2312" w:hAnsi="仿宋_GB2312" w:eastAsia="仿宋_GB2312" w:cs="仿宋_GB2312"/>
                <w:color w:val="auto"/>
                <w:kern w:val="0"/>
                <w:sz w:val="20"/>
                <w:szCs w:val="20"/>
                <w:lang w:val="en-US" w:eastAsia="zh-CN" w:bidi="ar"/>
              </w:rPr>
              <w:t>24</w:t>
            </w:r>
            <w:r>
              <w:rPr>
                <w:rFonts w:hint="eastAsia" w:ascii="仿宋_GB2312" w:hAnsi="仿宋_GB2312" w:eastAsia="仿宋_GB2312" w:cs="仿宋_GB2312"/>
                <w:color w:val="auto"/>
                <w:kern w:val="0"/>
                <w:sz w:val="20"/>
                <w:szCs w:val="20"/>
                <w:lang w:bidi="ar"/>
              </w:rPr>
              <w:t>年</w:t>
            </w:r>
            <w:r>
              <w:rPr>
                <w:rFonts w:hint="eastAsia" w:ascii="仿宋_GB2312" w:hAnsi="仿宋_GB2312" w:eastAsia="仿宋_GB2312" w:cs="仿宋_GB2312"/>
                <w:color w:val="auto"/>
                <w:kern w:val="0"/>
                <w:sz w:val="20"/>
                <w:szCs w:val="20"/>
                <w:lang w:val="en-US" w:eastAsia="zh-CN" w:bidi="ar"/>
              </w:rPr>
              <w:t>1月</w:t>
            </w:r>
            <w:r>
              <w:rPr>
                <w:rFonts w:hint="eastAsia" w:ascii="仿宋_GB2312" w:hAnsi="仿宋_GB2312" w:eastAsia="仿宋_GB2312" w:cs="仿宋_GB2312"/>
                <w:color w:val="auto"/>
                <w:kern w:val="0"/>
                <w:sz w:val="20"/>
                <w:szCs w:val="20"/>
                <w:lang w:bidi="ar"/>
              </w:rPr>
              <w:t>前</w:t>
            </w: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对目标任务的完成时间进行量化描述。如：完成时限，20</w:t>
            </w:r>
            <w:r>
              <w:rPr>
                <w:rFonts w:hint="eastAsia" w:ascii="仿宋_GB2312" w:hAnsi="仿宋_GB2312" w:eastAsia="仿宋_GB2312" w:cs="仿宋_GB2312"/>
                <w:color w:val="auto"/>
                <w:kern w:val="0"/>
                <w:sz w:val="20"/>
                <w:szCs w:val="20"/>
                <w:lang w:val="en-US" w:eastAsia="zh-CN" w:bidi="ar"/>
              </w:rPr>
              <w:t>23</w:t>
            </w:r>
            <w:r>
              <w:rPr>
                <w:rFonts w:hint="eastAsia" w:ascii="仿宋_GB2312" w:hAnsi="仿宋_GB2312"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成本指标*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bidi="ar"/>
              </w:rPr>
              <w:t>田间试验</w:t>
            </w:r>
            <w:r>
              <w:rPr>
                <w:rFonts w:hint="eastAsia" w:ascii="仿宋_GB2312" w:hAnsi="仿宋_GB2312" w:eastAsia="仿宋_GB2312" w:cs="仿宋_GB2312"/>
                <w:color w:val="auto"/>
                <w:kern w:val="0"/>
                <w:sz w:val="20"/>
                <w:szCs w:val="20"/>
                <w:lang w:bidi="ar"/>
              </w:rPr>
              <w:t>费支出</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对资金支出成本控制进行量化描述。确实无法量化的指标值可采用定性表述。如：XX≦项目成本支出</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eastAsia="zh-CN" w:bidi="ar"/>
              </w:rPr>
            </w:pPr>
            <w:r>
              <w:rPr>
                <w:rFonts w:hint="eastAsia" w:ascii="仿宋_GB2312" w:hAnsi="仿宋_GB2312" w:eastAsia="仿宋_GB2312" w:cs="仿宋_GB2312"/>
                <w:color w:val="auto"/>
                <w:kern w:val="0"/>
                <w:sz w:val="20"/>
                <w:szCs w:val="20"/>
                <w:lang w:bidi="ar"/>
              </w:rPr>
              <w:t>效</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eastAsia="zh-CN" w:bidi="ar"/>
              </w:rPr>
            </w:pPr>
            <w:r>
              <w:rPr>
                <w:rFonts w:hint="eastAsia" w:ascii="仿宋_GB2312" w:hAnsi="仿宋_GB2312" w:eastAsia="仿宋_GB2312" w:cs="仿宋_GB2312"/>
                <w:color w:val="auto"/>
                <w:kern w:val="0"/>
                <w:sz w:val="20"/>
                <w:szCs w:val="20"/>
                <w:lang w:bidi="ar"/>
              </w:rPr>
              <w:t>益</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eastAsia="zh-CN" w:bidi="ar"/>
              </w:rPr>
            </w:pPr>
            <w:r>
              <w:rPr>
                <w:rFonts w:hint="eastAsia" w:ascii="仿宋_GB2312" w:hAnsi="仿宋_GB2312" w:eastAsia="仿宋_GB2312" w:cs="仿宋_GB2312"/>
                <w:color w:val="auto"/>
                <w:kern w:val="0"/>
                <w:sz w:val="20"/>
                <w:szCs w:val="20"/>
                <w:lang w:bidi="ar"/>
              </w:rPr>
              <w:t>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标</w:t>
            </w: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经济效益指标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eastAsia="zh-CN" w:bidi="ar"/>
              </w:rPr>
              <w:t>田间试验</w:t>
            </w:r>
            <w:r>
              <w:rPr>
                <w:rFonts w:hint="eastAsia" w:ascii="仿宋_GB2312" w:hAnsi="仿宋_GB2312" w:eastAsia="仿宋_GB2312" w:cs="仿宋_GB2312"/>
                <w:color w:val="auto"/>
                <w:kern w:val="0"/>
                <w:sz w:val="20"/>
                <w:szCs w:val="20"/>
                <w:lang w:bidi="ar"/>
              </w:rPr>
              <w:t>类项目不产生直接经济效益</w:t>
            </w:r>
            <w:r>
              <w:rPr>
                <w:rFonts w:hint="eastAsia" w:ascii="仿宋_GB2312" w:hAnsi="仿宋_GB2312" w:eastAsia="仿宋_GB2312" w:cs="仿宋_GB2312"/>
                <w:color w:val="auto"/>
                <w:kern w:val="0"/>
                <w:sz w:val="20"/>
                <w:szCs w:val="20"/>
                <w:lang w:eastAsia="zh-CN" w:bidi="ar"/>
              </w:rPr>
              <w:t>，</w:t>
            </w:r>
            <w:r>
              <w:rPr>
                <w:rFonts w:hint="eastAsia" w:ascii="仿宋_GB2312" w:hAnsi="仿宋_GB2312" w:eastAsia="仿宋_GB2312" w:cs="仿宋_GB2312"/>
                <w:color w:val="auto"/>
                <w:kern w:val="0"/>
                <w:sz w:val="20"/>
                <w:szCs w:val="20"/>
                <w:lang w:bidi="ar"/>
              </w:rPr>
              <w:t>可不填写</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社会效益指标*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农业科技进步贡献率</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反映项目实施后产生的社会效益，无法量化的指标值可采用定性表述。如提高管理能力</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生态效益指标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主要农作物化肥利用率</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涉及污染监控整治管理类的项目选填，不涉及的项目可不填写。如：主要农作物化肥利用率≧40%</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可持续影响指标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持续政策资金保障程度</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反映项目完成后，后续政策、资金保障程序，以及管理机制（人员机构）因素完善水平。</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管理机制</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服务对象满意度指标</w:t>
            </w: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受训</w:t>
            </w:r>
            <w:r>
              <w:rPr>
                <w:rFonts w:hint="eastAsia" w:ascii="仿宋_GB2312" w:hAnsi="仿宋_GB2312" w:eastAsia="仿宋_GB2312" w:cs="仿宋_GB2312"/>
                <w:color w:val="auto"/>
                <w:kern w:val="0"/>
                <w:sz w:val="20"/>
                <w:szCs w:val="20"/>
                <w:lang w:eastAsia="zh-CN" w:bidi="ar"/>
              </w:rPr>
              <w:t>农户</w:t>
            </w:r>
            <w:r>
              <w:rPr>
                <w:rFonts w:hint="eastAsia" w:ascii="仿宋_GB2312" w:hAnsi="仿宋_GB2312" w:eastAsia="仿宋_GB2312" w:cs="仿宋_GB2312"/>
                <w:color w:val="auto"/>
                <w:kern w:val="0"/>
                <w:sz w:val="20"/>
                <w:szCs w:val="20"/>
                <w:lang w:bidi="ar"/>
              </w:rPr>
              <w:t>满意度</w:t>
            </w: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40" w:hRule="atLeast"/>
          <w:jc w:val="center"/>
        </w:trPr>
        <w:tc>
          <w:tcPr>
            <w:tcW w:w="11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15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auto"/>
                <w:sz w:val="20"/>
                <w:szCs w:val="20"/>
              </w:rPr>
            </w:pPr>
          </w:p>
        </w:tc>
        <w:tc>
          <w:tcPr>
            <w:tcW w:w="2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0"/>
                <w:szCs w:val="20"/>
                <w:lang w:bidi="ar"/>
              </w:rPr>
            </w:pPr>
          </w:p>
        </w:tc>
        <w:tc>
          <w:tcPr>
            <w:tcW w:w="58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1.*是必填项，产出指标4个二级指标必填写。效益指标可选填其中某几个指标。</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480" w:firstLineChars="200"/>
        <w:jc w:val="both"/>
        <w:textAlignment w:val="auto"/>
        <w:outlineLvl w:val="9"/>
        <w:rPr>
          <w:rFonts w:hint="eastAsia" w:ascii="仿宋_GB2312" w:hAnsi="宋体"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2.红色字体的内容为举例，其中部分三级指标和指标值来源于不同一项目</w:t>
      </w:r>
    </w:p>
    <w:p>
      <w:pPr>
        <w:adjustRightInd w:val="0"/>
        <w:snapToGrid w:val="0"/>
        <w:spacing w:line="520" w:lineRule="exact"/>
        <w:rPr>
          <w:rFonts w:hint="eastAsia" w:ascii="黑体" w:hAnsi="黑体" w:eastAsia="黑体"/>
          <w:color w:val="auto"/>
          <w:sz w:val="24"/>
          <w:szCs w:val="24"/>
        </w:rPr>
      </w:pPr>
    </w:p>
    <w:p>
      <w:pPr>
        <w:pStyle w:val="5"/>
        <w:rPr>
          <w:rFonts w:hint="eastAsia"/>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631"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lang w:eastAsia="zh-CN"/>
        </w:rPr>
        <w:t>七</w:t>
      </w:r>
      <w:r>
        <w:rPr>
          <w:rFonts w:hint="eastAsia" w:ascii="黑体" w:hAnsi="黑体" w:eastAsia="黑体" w:cs="黑体"/>
          <w:snapToGrid w:val="0"/>
          <w:color w:val="auto"/>
          <w:kern w:val="0"/>
          <w:sz w:val="32"/>
          <w:szCs w:val="32"/>
        </w:rPr>
        <w:t>、</w:t>
      </w:r>
      <w:r>
        <w:rPr>
          <w:rFonts w:hint="eastAsia" w:ascii="黑体" w:hAnsi="黑体" w:eastAsia="黑体" w:cs="黑体"/>
          <w:snapToGrid w:val="0"/>
          <w:color w:val="auto"/>
          <w:kern w:val="0"/>
          <w:sz w:val="32"/>
          <w:szCs w:val="32"/>
          <w:lang w:eastAsia="zh-Hans"/>
        </w:rPr>
        <w:t>项目</w:t>
      </w:r>
      <w:r>
        <w:rPr>
          <w:rFonts w:hint="eastAsia" w:ascii="黑体" w:hAnsi="黑体" w:eastAsia="黑体" w:cs="黑体"/>
          <w:snapToGrid w:val="0"/>
          <w:color w:val="auto"/>
          <w:kern w:val="0"/>
          <w:sz w:val="32"/>
          <w:szCs w:val="32"/>
        </w:rPr>
        <w:t>组织方式及管理机制</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组织管理，包括组织方式和机制、产学研结合、创新人才队伍的凝聚和培养等；项目与其他同类项目、其他专项的衔接方案，包括技术和产品研发链、产业化链、基础条件共享共用等方面；</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lang w:eastAsia="zh-CN"/>
        </w:rPr>
        <w:t>八、</w:t>
      </w:r>
      <w:r>
        <w:rPr>
          <w:rFonts w:hint="eastAsia" w:ascii="黑体" w:hAnsi="黑体" w:eastAsia="黑体" w:cs="黑体"/>
          <w:snapToGrid w:val="0"/>
          <w:color w:val="auto"/>
          <w:kern w:val="0"/>
          <w:sz w:val="32"/>
          <w:szCs w:val="32"/>
        </w:rPr>
        <w:t>市场、技术、政策等方面风险分析及对策</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lang w:eastAsia="zh-CN"/>
        </w:rPr>
        <w:t>九</w:t>
      </w:r>
      <w:r>
        <w:rPr>
          <w:rFonts w:hint="eastAsia" w:ascii="黑体" w:hAnsi="黑体" w:eastAsia="黑体" w:cs="黑体"/>
          <w:snapToGrid w:val="0"/>
          <w:color w:val="auto"/>
          <w:kern w:val="0"/>
          <w:sz w:val="32"/>
          <w:szCs w:val="32"/>
        </w:rPr>
        <w:t>、</w:t>
      </w:r>
      <w:r>
        <w:rPr>
          <w:rFonts w:hint="eastAsia" w:ascii="黑体" w:hAnsi="黑体" w:eastAsia="黑体" w:cs="黑体"/>
          <w:snapToGrid w:val="0"/>
          <w:color w:val="auto"/>
          <w:kern w:val="0"/>
          <w:sz w:val="32"/>
          <w:szCs w:val="32"/>
          <w:lang w:eastAsia="zh-Hans"/>
        </w:rPr>
        <w:t>项目</w:t>
      </w:r>
      <w:r>
        <w:rPr>
          <w:rFonts w:hint="eastAsia" w:ascii="黑体" w:hAnsi="黑体" w:eastAsia="黑体" w:cs="黑体"/>
          <w:snapToGrid w:val="0"/>
          <w:color w:val="auto"/>
          <w:kern w:val="0"/>
          <w:sz w:val="32"/>
          <w:szCs w:val="32"/>
        </w:rPr>
        <w:t>成果及知识产权</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lang w:eastAsia="zh-CN"/>
        </w:rPr>
        <w:t>十</w:t>
      </w:r>
      <w:r>
        <w:rPr>
          <w:rFonts w:hint="eastAsia" w:ascii="黑体" w:hAnsi="黑体" w:eastAsia="黑体" w:cs="黑体"/>
          <w:snapToGrid w:val="0"/>
          <w:color w:val="auto"/>
          <w:kern w:val="0"/>
          <w:sz w:val="32"/>
          <w:szCs w:val="32"/>
        </w:rPr>
        <w:t>、</w:t>
      </w:r>
      <w:r>
        <w:rPr>
          <w:rFonts w:hint="eastAsia" w:ascii="黑体" w:hAnsi="黑体" w:eastAsia="黑体" w:cs="黑体"/>
          <w:snapToGrid w:val="0"/>
          <w:color w:val="auto"/>
          <w:kern w:val="0"/>
          <w:sz w:val="32"/>
          <w:szCs w:val="32"/>
          <w:lang w:eastAsia="zh-Hans"/>
        </w:rPr>
        <w:t>项目承担单位</w:t>
      </w:r>
      <w:r>
        <w:rPr>
          <w:rFonts w:hint="eastAsia" w:ascii="黑体" w:hAnsi="黑体" w:eastAsia="黑体" w:cs="黑体"/>
          <w:snapToGrid w:val="0"/>
          <w:color w:val="auto"/>
          <w:kern w:val="0"/>
          <w:sz w:val="32"/>
          <w:szCs w:val="32"/>
        </w:rPr>
        <w:t>意见</w:t>
      </w:r>
    </w:p>
    <w:tbl>
      <w:tblPr>
        <w:tblStyle w:val="12"/>
        <w:tblW w:w="8834"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8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Hans"/>
              </w:rPr>
              <w:t>项目</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320" w:firstLineChars="180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320" w:firstLineChars="18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560" w:firstLineChars="19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800" w:firstLineChars="20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560" w:firstLineChars="19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jc w:val="center"/>
        </w:trPr>
        <w:tc>
          <w:tcPr>
            <w:tcW w:w="88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项目立项指南的要求，自愿提交项目申请书，在此郑重承诺：按照前述项目批复预算经费的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560" w:firstLineChars="19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320" w:firstLineChars="18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jc w:val="both"/>
        <w:textAlignment w:val="auto"/>
        <w:outlineLvl w:val="9"/>
        <w:rPr>
          <w:rFonts w:ascii="仿宋" w:hAnsi="仿宋" w:eastAsia="仿宋"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560" w:firstLineChars="200"/>
        <w:jc w:val="both"/>
        <w:textAlignment w:val="auto"/>
        <w:outlineLvl w:val="9"/>
        <w:rPr>
          <w:rFonts w:ascii="仿宋" w:hAnsi="仿宋" w:eastAsia="仿宋"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631" w:charSpace="0"/>
        </w:sectPr>
      </w:pPr>
    </w:p>
    <w:p>
      <w:pPr>
        <w:keepNext w:val="0"/>
        <w:keepLines w:val="0"/>
        <w:pageBreakBefore w:val="0"/>
        <w:widowControl w:val="0"/>
        <w:tabs>
          <w:tab w:val="left" w:pos="840"/>
        </w:tabs>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lang w:eastAsia="zh-CN"/>
        </w:rPr>
      </w:pPr>
      <w:r>
        <w:rPr>
          <w:rFonts w:hint="eastAsia" w:ascii="方正小标宋简体" w:hAnsi="方正小标宋简体" w:eastAsia="方正小标宋简体" w:cs="方正小标宋简体"/>
          <w:b w:val="0"/>
          <w:bCs w:val="0"/>
          <w:snapToGrid w:val="0"/>
          <w:color w:val="auto"/>
          <w:spacing w:val="0"/>
          <w:kern w:val="0"/>
          <w:sz w:val="44"/>
          <w:szCs w:val="44"/>
          <w:lang w:eastAsia="zh-CN"/>
        </w:rPr>
        <w:t>《</w:t>
      </w:r>
      <w:r>
        <w:rPr>
          <w:rFonts w:hint="eastAsia" w:ascii="方正小标宋简体" w:hAnsi="方正小标宋简体" w:eastAsia="方正小标宋简体" w:cs="方正小标宋简体"/>
          <w:b w:val="0"/>
          <w:bCs w:val="0"/>
          <w:snapToGrid w:val="0"/>
          <w:color w:val="auto"/>
          <w:spacing w:val="0"/>
          <w:kern w:val="0"/>
          <w:sz w:val="44"/>
          <w:szCs w:val="44"/>
        </w:rPr>
        <w:t>广东省农业调查和普查项目项目申报书</w:t>
      </w:r>
      <w:r>
        <w:rPr>
          <w:rFonts w:hint="eastAsia" w:ascii="方正小标宋简体" w:hAnsi="方正小标宋简体" w:eastAsia="方正小标宋简体" w:cs="方正小标宋简体"/>
          <w:b w:val="0"/>
          <w:bCs w:val="0"/>
          <w:snapToGrid w:val="0"/>
          <w:color w:val="auto"/>
          <w:spacing w:val="0"/>
          <w:kern w:val="0"/>
          <w:sz w:val="44"/>
          <w:szCs w:val="44"/>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outlineLvl w:val="9"/>
        <w:rPr>
          <w:rFonts w:hint="eastAsia" w:ascii="楷体_GB2312" w:hAnsi="楷体_GB2312" w:eastAsia="楷体_GB2312" w:cs="楷体_GB2312"/>
          <w:b w:val="0"/>
          <w:bCs w:val="0"/>
          <w:snapToGrid w:val="0"/>
          <w:color w:val="auto"/>
          <w:kern w:val="0"/>
          <w:sz w:val="32"/>
          <w:szCs w:val="32"/>
          <w:lang w:eastAsia="zh-CN"/>
        </w:rPr>
      </w:pPr>
      <w:r>
        <w:rPr>
          <w:rFonts w:hint="eastAsia" w:ascii="楷体_GB2312" w:hAnsi="楷体_GB2312" w:eastAsia="楷体_GB2312" w:cs="楷体_GB2312"/>
          <w:b w:val="0"/>
          <w:bCs w:val="0"/>
          <w:snapToGrid w:val="0"/>
          <w:color w:val="auto"/>
          <w:spacing w:val="0"/>
          <w:kern w:val="0"/>
          <w:sz w:val="32"/>
          <w:szCs w:val="32"/>
        </w:rPr>
        <w:t>填</w:t>
      </w:r>
      <w:r>
        <w:rPr>
          <w:rFonts w:hint="eastAsia" w:ascii="楷体_GB2312" w:hAnsi="楷体_GB2312" w:eastAsia="楷体_GB2312" w:cs="楷体_GB2312"/>
          <w:b w:val="0"/>
          <w:bCs w:val="0"/>
          <w:snapToGrid w:val="0"/>
          <w:color w:val="auto"/>
          <w:spacing w:val="0"/>
          <w:kern w:val="0"/>
          <w:sz w:val="32"/>
          <w:szCs w:val="32"/>
          <w:lang w:eastAsia="zh-CN"/>
        </w:rPr>
        <w:t>写</w:t>
      </w:r>
      <w:r>
        <w:rPr>
          <w:rFonts w:hint="eastAsia" w:ascii="楷体_GB2312" w:hAnsi="楷体_GB2312" w:eastAsia="楷体_GB2312" w:cs="楷体_GB2312"/>
          <w:b w:val="0"/>
          <w:bCs w:val="0"/>
          <w:snapToGrid w:val="0"/>
          <w:color w:val="auto"/>
          <w:spacing w:val="0"/>
          <w:kern w:val="0"/>
          <w:sz w:val="32"/>
          <w:szCs w:val="32"/>
        </w:rPr>
        <w:t>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val="0"/>
          <w:color w:val="auto"/>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val="0"/>
          <w:snapToGrid w:val="0"/>
          <w:color w:val="auto"/>
          <w:spacing w:val="0"/>
          <w:kern w:val="0"/>
          <w:sz w:val="32"/>
          <w:szCs w:val="32"/>
          <w:lang w:val="en-US" w:eastAsia="zh-CN"/>
        </w:rPr>
      </w:pPr>
      <w:r>
        <w:rPr>
          <w:rFonts w:hint="eastAsia" w:ascii="黑体" w:hAnsi="黑体" w:eastAsia="黑体" w:cs="黑体"/>
          <w:b w:val="0"/>
          <w:bCs w:val="0"/>
          <w:snapToGrid w:val="0"/>
          <w:color w:val="auto"/>
          <w:spacing w:val="0"/>
          <w:kern w:val="0"/>
          <w:sz w:val="32"/>
          <w:szCs w:val="32"/>
          <w:lang w:val="en-US" w:eastAsia="zh-CN"/>
        </w:rPr>
        <w:t>一、适用范围</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本标准适用于省级部门调查和普查项目支出预算，也是主管部门安排此项资金预算和监督执行的审核依据。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lang w:val="en-US" w:eastAsia="zh-CN"/>
        </w:rPr>
        <w:t>二、</w:t>
      </w:r>
      <w:r>
        <w:rPr>
          <w:rFonts w:hint="eastAsia" w:ascii="黑体" w:hAnsi="黑体" w:eastAsia="黑体" w:cs="黑体"/>
          <w:snapToGrid w:val="0"/>
          <w:color w:val="auto"/>
          <w:spacing w:val="0"/>
          <w:kern w:val="0"/>
          <w:sz w:val="32"/>
          <w:szCs w:val="32"/>
        </w:rPr>
        <w:t>基本情况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项目实施背景，主要实施内容，牵头及实施单位情况，实施期间、范围、</w:t>
      </w:r>
      <w:r>
        <w:rPr>
          <w:rFonts w:hint="eastAsia" w:ascii="仿宋_GB2312" w:hAnsi="仿宋_GB2312" w:eastAsia="仿宋_GB2312" w:cs="仿宋_GB2312"/>
          <w:snapToGrid w:val="0"/>
          <w:color w:val="auto"/>
          <w:spacing w:val="0"/>
          <w:kern w:val="0"/>
          <w:sz w:val="32"/>
          <w:szCs w:val="32"/>
          <w:lang w:eastAsia="zh-CN"/>
        </w:rPr>
        <w:t>主要</w:t>
      </w:r>
      <w:r>
        <w:rPr>
          <w:rFonts w:hint="eastAsia" w:ascii="仿宋_GB2312" w:hAnsi="仿宋_GB2312" w:eastAsia="仿宋_GB2312" w:cs="仿宋_GB2312"/>
          <w:snapToGrid w:val="0"/>
          <w:color w:val="auto"/>
          <w:spacing w:val="0"/>
          <w:kern w:val="0"/>
          <w:sz w:val="32"/>
          <w:szCs w:val="32"/>
        </w:rPr>
        <w:t>要求及预期目标等。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bCs/>
          <w:snapToGrid w:val="0"/>
          <w:color w:val="auto"/>
          <w:spacing w:val="0"/>
          <w:kern w:val="0"/>
          <w:sz w:val="32"/>
          <w:szCs w:val="32"/>
          <w:lang w:eastAsia="zh-CN"/>
        </w:rPr>
      </w:pPr>
      <w:r>
        <w:rPr>
          <w:rFonts w:hint="eastAsia" w:ascii="黑体" w:hAnsi="黑体" w:eastAsia="黑体" w:cs="黑体"/>
          <w:b w:val="0"/>
          <w:bCs w:val="0"/>
          <w:snapToGrid w:val="0"/>
          <w:color w:val="auto"/>
          <w:spacing w:val="0"/>
          <w:kern w:val="0"/>
          <w:sz w:val="32"/>
          <w:szCs w:val="32"/>
          <w:lang w:eastAsia="zh-CN"/>
        </w:rPr>
        <w:t>三、编制内容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b/>
          <w:bCs/>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项目预算支出内容仅包括开展本项目所必需的费用，不得夹塞</w:t>
      </w:r>
      <w:r>
        <w:rPr>
          <w:rFonts w:hint="eastAsia" w:ascii="仿宋_GB2312" w:hAnsi="仿宋_GB2312" w:eastAsia="仿宋_GB2312" w:cs="仿宋_GB2312"/>
          <w:snapToGrid w:val="0"/>
          <w:color w:val="auto"/>
          <w:spacing w:val="0"/>
          <w:kern w:val="0"/>
          <w:sz w:val="32"/>
          <w:szCs w:val="32"/>
          <w:u w:val="none" w:color="auto"/>
          <w:lang w:val="en-US" w:eastAsia="zh-CN"/>
        </w:rPr>
        <w:t>人员经费及公用经费</w:t>
      </w:r>
      <w:r>
        <w:rPr>
          <w:rFonts w:hint="eastAsia" w:ascii="仿宋_GB2312" w:hAnsi="仿宋_GB2312" w:eastAsia="仿宋_GB2312" w:cs="仿宋_GB2312"/>
          <w:snapToGrid w:val="0"/>
          <w:color w:val="auto"/>
          <w:spacing w:val="0"/>
          <w:kern w:val="0"/>
          <w:sz w:val="32"/>
          <w:szCs w:val="32"/>
          <w:lang w:val="en-US" w:eastAsia="zh-CN"/>
        </w:rPr>
        <w:t>等预算内容。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（一）会议、培训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包括项目实施过程中召开的会议，举办的培训。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需提供会议、培训的名称、类别、标准、参</w:t>
      </w:r>
      <w:r>
        <w:rPr>
          <w:rFonts w:hint="eastAsia" w:ascii="仿宋_GB2312" w:hAnsi="仿宋_GB2312" w:eastAsia="仿宋_GB2312" w:cs="仿宋_GB2312"/>
          <w:snapToGrid w:val="0"/>
          <w:color w:val="auto"/>
          <w:spacing w:val="0"/>
          <w:kern w:val="0"/>
          <w:sz w:val="32"/>
          <w:szCs w:val="32"/>
          <w:lang w:eastAsia="zh-CN"/>
        </w:rPr>
        <w:t>会</w:t>
      </w:r>
      <w:r>
        <w:rPr>
          <w:rFonts w:hint="eastAsia" w:ascii="仿宋_GB2312" w:hAnsi="仿宋_GB2312" w:eastAsia="仿宋_GB2312" w:cs="仿宋_GB2312"/>
          <w:snapToGrid w:val="0"/>
          <w:color w:val="auto"/>
          <w:spacing w:val="0"/>
          <w:kern w:val="0"/>
          <w:sz w:val="32"/>
          <w:szCs w:val="32"/>
        </w:rPr>
        <w:t>人</w:t>
      </w:r>
      <w:r>
        <w:rPr>
          <w:rFonts w:hint="eastAsia" w:ascii="仿宋_GB2312" w:hAnsi="仿宋_GB2312" w:eastAsia="仿宋_GB2312" w:cs="仿宋_GB2312"/>
          <w:snapToGrid w:val="0"/>
          <w:color w:val="auto"/>
          <w:spacing w:val="0"/>
          <w:kern w:val="0"/>
          <w:sz w:val="32"/>
          <w:szCs w:val="32"/>
          <w:lang w:eastAsia="zh-CN"/>
        </w:rPr>
        <w:t>数</w:t>
      </w:r>
      <w:r>
        <w:rPr>
          <w:rFonts w:hint="eastAsia" w:ascii="仿宋_GB2312" w:hAnsi="仿宋_GB2312" w:eastAsia="仿宋_GB2312" w:cs="仿宋_GB2312"/>
          <w:snapToGrid w:val="0"/>
          <w:color w:val="auto"/>
          <w:spacing w:val="0"/>
          <w:kern w:val="0"/>
          <w:sz w:val="32"/>
          <w:szCs w:val="32"/>
        </w:rPr>
        <w:t>、天数、次数或期数等。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（二）公务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rPr>
        <w:t>1.办公。</w:t>
      </w:r>
      <w:r>
        <w:rPr>
          <w:rFonts w:hint="eastAsia" w:ascii="仿宋_GB2312" w:hAnsi="仿宋_GB2312" w:eastAsia="仿宋_GB2312" w:cs="仿宋_GB2312"/>
          <w:snapToGrid w:val="0"/>
          <w:color w:val="auto"/>
          <w:spacing w:val="0"/>
          <w:kern w:val="0"/>
          <w:sz w:val="32"/>
          <w:szCs w:val="32"/>
        </w:rPr>
        <w:t>包括租赁或购置与项目实施相关的办公设备、办公家具、办公场所和办公耗材等。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需提供租赁或购置的必要性</w:t>
      </w:r>
      <w:r>
        <w:rPr>
          <w:rFonts w:hint="eastAsia" w:ascii="仿宋_GB2312" w:hAnsi="仿宋_GB2312" w:eastAsia="仿宋_GB2312" w:cs="仿宋_GB2312"/>
          <w:snapToGrid w:val="0"/>
          <w:color w:val="auto"/>
          <w:spacing w:val="0"/>
          <w:kern w:val="0"/>
          <w:sz w:val="32"/>
          <w:szCs w:val="32"/>
          <w:lang w:eastAsia="zh-CN"/>
        </w:rPr>
        <w:t>分析</w:t>
      </w:r>
      <w:r>
        <w:rPr>
          <w:rFonts w:hint="eastAsia" w:ascii="仿宋_GB2312" w:hAnsi="仿宋_GB2312" w:eastAsia="仿宋_GB2312" w:cs="仿宋_GB2312"/>
          <w:snapToGrid w:val="0"/>
          <w:color w:val="auto"/>
          <w:spacing w:val="0"/>
          <w:kern w:val="0"/>
          <w:sz w:val="32"/>
          <w:szCs w:val="32"/>
        </w:rPr>
        <w:t>，费用</w:t>
      </w:r>
      <w:r>
        <w:rPr>
          <w:rFonts w:hint="eastAsia" w:ascii="仿宋_GB2312" w:hAnsi="仿宋_GB2312" w:eastAsia="仿宋_GB2312" w:cs="仿宋_GB2312"/>
          <w:snapToGrid w:val="0"/>
          <w:color w:val="auto"/>
          <w:spacing w:val="0"/>
          <w:kern w:val="0"/>
          <w:sz w:val="32"/>
          <w:szCs w:val="32"/>
          <w:lang w:eastAsia="zh-CN"/>
        </w:rPr>
        <w:t>估算及测算依据等，如重复性的工作，请提供往年类似活动</w:t>
      </w:r>
      <w:r>
        <w:rPr>
          <w:rFonts w:hint="eastAsia" w:ascii="仿宋_GB2312" w:hAnsi="仿宋_GB2312" w:eastAsia="仿宋_GB2312" w:cs="仿宋_GB2312"/>
          <w:snapToGrid w:val="0"/>
          <w:color w:val="auto"/>
          <w:spacing w:val="0"/>
          <w:kern w:val="0"/>
          <w:sz w:val="32"/>
          <w:szCs w:val="32"/>
        </w:rPr>
        <w:t>相关合同、协议</w:t>
      </w:r>
      <w:r>
        <w:rPr>
          <w:rFonts w:hint="eastAsia" w:ascii="仿宋_GB2312" w:hAnsi="仿宋_GB2312" w:eastAsia="仿宋_GB2312" w:cs="仿宋_GB2312"/>
          <w:snapToGrid w:val="0"/>
          <w:color w:val="auto"/>
          <w:spacing w:val="0"/>
          <w:kern w:val="0"/>
          <w:sz w:val="32"/>
          <w:szCs w:val="32"/>
          <w:lang w:eastAsia="zh-CN"/>
        </w:rPr>
        <w:t>、预算数和执行数等佐证资料</w:t>
      </w: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lang w:eastAsia="zh-CN"/>
        </w:rPr>
        <w:t>对于常规性、重复性的调查、普查工作，如需采购新设备，需说明</w:t>
      </w:r>
      <w:r>
        <w:rPr>
          <w:rFonts w:hint="eastAsia" w:ascii="仿宋_GB2312" w:hAnsi="仿宋_GB2312" w:eastAsia="仿宋_GB2312" w:cs="仿宋_GB2312"/>
          <w:snapToGrid w:val="0"/>
          <w:color w:val="auto"/>
          <w:spacing w:val="0"/>
          <w:kern w:val="0"/>
          <w:sz w:val="32"/>
          <w:szCs w:val="32"/>
          <w:lang w:val="en-US" w:eastAsia="zh-CN"/>
        </w:rPr>
        <w:t>利</w:t>
      </w:r>
      <w:r>
        <w:rPr>
          <w:rFonts w:hint="eastAsia" w:ascii="仿宋_GB2312" w:hAnsi="仿宋_GB2312" w:eastAsia="仿宋_GB2312" w:cs="仿宋_GB2312"/>
          <w:snapToGrid w:val="0"/>
          <w:color w:val="auto"/>
          <w:spacing w:val="0"/>
          <w:kern w:val="0"/>
          <w:sz w:val="32"/>
          <w:szCs w:val="32"/>
          <w:lang w:eastAsia="zh-CN"/>
        </w:rPr>
        <w:t>旧情况，不能一事一购。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rPr>
        <w:t>2.印刷。</w:t>
      </w:r>
      <w:r>
        <w:rPr>
          <w:rFonts w:hint="eastAsia" w:ascii="仿宋_GB2312" w:hAnsi="仿宋_GB2312" w:eastAsia="仿宋_GB2312" w:cs="仿宋_GB2312"/>
          <w:snapToGrid w:val="0"/>
          <w:color w:val="auto"/>
          <w:spacing w:val="0"/>
          <w:kern w:val="0"/>
          <w:sz w:val="32"/>
          <w:szCs w:val="32"/>
        </w:rPr>
        <w:t>包括印制各种工作手册、调查表格、宣传简报和资料汇编等。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需提供印刷物品的规格、材质、数量及</w:t>
      </w:r>
      <w:r>
        <w:rPr>
          <w:rFonts w:hint="eastAsia" w:ascii="仿宋_GB2312" w:hAnsi="仿宋_GB2312" w:eastAsia="仿宋_GB2312" w:cs="仿宋_GB2312"/>
          <w:snapToGrid w:val="0"/>
          <w:color w:val="auto"/>
          <w:spacing w:val="0"/>
          <w:kern w:val="0"/>
          <w:sz w:val="32"/>
          <w:szCs w:val="32"/>
          <w:lang w:eastAsia="zh-CN"/>
        </w:rPr>
        <w:t>询价单</w:t>
      </w:r>
      <w:r>
        <w:rPr>
          <w:rFonts w:hint="eastAsia" w:ascii="仿宋_GB2312" w:hAnsi="仿宋_GB2312" w:eastAsia="仿宋_GB2312" w:cs="仿宋_GB2312"/>
          <w:snapToGrid w:val="0"/>
          <w:color w:val="auto"/>
          <w:spacing w:val="0"/>
          <w:kern w:val="0"/>
          <w:sz w:val="32"/>
          <w:szCs w:val="32"/>
        </w:rPr>
        <w:t>等</w:t>
      </w:r>
      <w:r>
        <w:rPr>
          <w:rFonts w:hint="eastAsia" w:ascii="仿宋_GB2312" w:hAnsi="仿宋_GB2312" w:eastAsia="仿宋_GB2312" w:cs="仿宋_GB2312"/>
          <w:snapToGrid w:val="0"/>
          <w:color w:val="auto"/>
          <w:spacing w:val="0"/>
          <w:kern w:val="0"/>
          <w:sz w:val="32"/>
          <w:szCs w:val="32"/>
          <w:lang w:eastAsia="zh-CN"/>
        </w:rPr>
        <w:t>依据或者类似活动的相关预算数和执行数等佐证资料</w:t>
      </w:r>
      <w:r>
        <w:rPr>
          <w:rFonts w:hint="eastAsia" w:ascii="仿宋_GB2312" w:hAnsi="仿宋_GB2312" w:eastAsia="仿宋_GB2312" w:cs="仿宋_GB2312"/>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rPr>
        <w:t>3.邮电。</w:t>
      </w:r>
      <w:r>
        <w:rPr>
          <w:rFonts w:hint="eastAsia" w:ascii="仿宋_GB2312" w:hAnsi="仿宋_GB2312" w:eastAsia="仿宋_GB2312" w:cs="仿宋_GB2312"/>
          <w:snapToGrid w:val="0"/>
          <w:color w:val="auto"/>
          <w:spacing w:val="0"/>
          <w:kern w:val="0"/>
          <w:sz w:val="32"/>
          <w:szCs w:val="32"/>
        </w:rPr>
        <w:t>包括项目实施所需的通讯和物品的仓储、物流等。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需提供</w:t>
      </w:r>
      <w:r>
        <w:rPr>
          <w:rFonts w:hint="eastAsia" w:ascii="仿宋_GB2312" w:hAnsi="仿宋_GB2312" w:eastAsia="仿宋_GB2312" w:cs="仿宋_GB2312"/>
          <w:snapToGrid w:val="0"/>
          <w:color w:val="auto"/>
          <w:spacing w:val="0"/>
          <w:kern w:val="0"/>
          <w:sz w:val="32"/>
          <w:szCs w:val="32"/>
          <w:lang w:eastAsia="zh-CN"/>
        </w:rPr>
        <w:t>测算过程</w:t>
      </w:r>
      <w:r>
        <w:rPr>
          <w:rFonts w:hint="eastAsia" w:ascii="仿宋_GB2312" w:hAnsi="仿宋_GB2312" w:eastAsia="仿宋_GB2312" w:cs="仿宋_GB2312"/>
          <w:snapToGrid w:val="0"/>
          <w:color w:val="auto"/>
          <w:spacing w:val="0"/>
          <w:kern w:val="0"/>
          <w:sz w:val="32"/>
          <w:szCs w:val="32"/>
        </w:rPr>
        <w:t>及</w:t>
      </w:r>
      <w:r>
        <w:rPr>
          <w:rFonts w:hint="eastAsia" w:ascii="仿宋_GB2312" w:hAnsi="仿宋_GB2312" w:eastAsia="仿宋_GB2312" w:cs="仿宋_GB2312"/>
          <w:snapToGrid w:val="0"/>
          <w:color w:val="auto"/>
          <w:spacing w:val="0"/>
          <w:kern w:val="0"/>
          <w:sz w:val="32"/>
          <w:szCs w:val="32"/>
          <w:lang w:eastAsia="zh-CN"/>
        </w:rPr>
        <w:t>询价单</w:t>
      </w:r>
      <w:r>
        <w:rPr>
          <w:rFonts w:hint="eastAsia" w:ascii="仿宋_GB2312" w:hAnsi="仿宋_GB2312" w:eastAsia="仿宋_GB2312" w:cs="仿宋_GB2312"/>
          <w:snapToGrid w:val="0"/>
          <w:color w:val="auto"/>
          <w:spacing w:val="0"/>
          <w:kern w:val="0"/>
          <w:sz w:val="32"/>
          <w:szCs w:val="32"/>
        </w:rPr>
        <w:t>等</w:t>
      </w:r>
      <w:r>
        <w:rPr>
          <w:rFonts w:hint="eastAsia" w:ascii="仿宋_GB2312" w:hAnsi="仿宋_GB2312" w:eastAsia="仿宋_GB2312" w:cs="仿宋_GB2312"/>
          <w:snapToGrid w:val="0"/>
          <w:color w:val="auto"/>
          <w:spacing w:val="0"/>
          <w:kern w:val="0"/>
          <w:sz w:val="32"/>
          <w:szCs w:val="32"/>
          <w:lang w:eastAsia="zh-CN"/>
        </w:rPr>
        <w:t>依据或者类似活动的相关预算数和执行数等佐证资料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rPr>
        <w:t>4.交通。</w:t>
      </w:r>
      <w:r>
        <w:rPr>
          <w:rFonts w:hint="eastAsia" w:ascii="仿宋_GB2312" w:hAnsi="仿宋_GB2312" w:eastAsia="仿宋_GB2312" w:cs="仿宋_GB2312"/>
          <w:snapToGrid w:val="0"/>
          <w:color w:val="auto"/>
          <w:spacing w:val="0"/>
          <w:kern w:val="0"/>
          <w:sz w:val="32"/>
          <w:szCs w:val="32"/>
        </w:rPr>
        <w:t>包括车辆租赁等。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需提供租赁车辆的</w:t>
      </w:r>
      <w:r>
        <w:rPr>
          <w:rFonts w:hint="eastAsia" w:ascii="仿宋_GB2312" w:hAnsi="仿宋_GB2312" w:eastAsia="仿宋_GB2312" w:cs="仿宋_GB2312"/>
          <w:snapToGrid w:val="0"/>
          <w:color w:val="auto"/>
          <w:spacing w:val="0"/>
          <w:kern w:val="0"/>
          <w:sz w:val="32"/>
          <w:szCs w:val="32"/>
          <w:lang w:eastAsia="zh-CN"/>
        </w:rPr>
        <w:t>数量、费用测算过程，或者类似活动的相关预算数和执行数等佐证资料</w:t>
      </w:r>
      <w:r>
        <w:rPr>
          <w:rFonts w:hint="eastAsia" w:ascii="仿宋_GB2312" w:hAnsi="仿宋_GB2312" w:eastAsia="仿宋_GB2312" w:cs="仿宋_GB2312"/>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（三）差旅</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包括项目实施过程中的调研、勘察、采样、调查、督查和巡查等。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需提供出差的工作内容，出差人员</w:t>
      </w:r>
      <w:r>
        <w:rPr>
          <w:rFonts w:hint="eastAsia" w:ascii="仿宋_GB2312" w:hAnsi="仿宋_GB2312" w:eastAsia="仿宋_GB2312" w:cs="仿宋_GB2312"/>
          <w:snapToGrid w:val="0"/>
          <w:color w:val="auto"/>
          <w:spacing w:val="0"/>
          <w:kern w:val="0"/>
          <w:sz w:val="32"/>
          <w:szCs w:val="32"/>
          <w:lang w:eastAsia="zh-CN"/>
        </w:rPr>
        <w:t>数量、</w:t>
      </w:r>
      <w:r>
        <w:rPr>
          <w:rFonts w:hint="eastAsia" w:ascii="仿宋_GB2312" w:hAnsi="仿宋_GB2312" w:eastAsia="仿宋_GB2312" w:cs="仿宋_GB2312"/>
          <w:snapToGrid w:val="0"/>
          <w:color w:val="auto"/>
          <w:spacing w:val="0"/>
          <w:kern w:val="0"/>
          <w:sz w:val="32"/>
          <w:szCs w:val="32"/>
        </w:rPr>
        <w:t>公务往来地点、出差天数、次数或期数等。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（四）设备、材料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包括租赁或购置专用设备、化验材料、遥感影像和地图资源</w:t>
      </w:r>
      <w:r>
        <w:rPr>
          <w:rFonts w:hint="eastAsia" w:ascii="仿宋_GB2312" w:hAnsi="仿宋_GB2312" w:eastAsia="仿宋_GB2312" w:cs="仿宋_GB2312"/>
          <w:snapToGrid w:val="0"/>
          <w:color w:val="auto"/>
          <w:spacing w:val="0"/>
          <w:kern w:val="0"/>
          <w:sz w:val="32"/>
          <w:szCs w:val="32"/>
          <w:lang w:eastAsia="zh-CN"/>
        </w:rPr>
        <w:t>以及各种物料</w:t>
      </w:r>
      <w:r>
        <w:rPr>
          <w:rFonts w:hint="eastAsia" w:ascii="仿宋_GB2312" w:hAnsi="仿宋_GB2312" w:eastAsia="仿宋_GB2312" w:cs="仿宋_GB2312"/>
          <w:snapToGrid w:val="0"/>
          <w:color w:val="auto"/>
          <w:spacing w:val="0"/>
          <w:kern w:val="0"/>
          <w:sz w:val="32"/>
          <w:szCs w:val="32"/>
        </w:rPr>
        <w:t>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rPr>
        <w:t>需提供租赁或购置的必要性、技术参数、功能描述、数量及单价等。</w:t>
      </w:r>
      <w:r>
        <w:rPr>
          <w:rFonts w:hint="eastAsia" w:ascii="仿宋_GB2312" w:hAnsi="仿宋_GB2312" w:eastAsia="仿宋_GB2312" w:cs="仿宋_GB2312"/>
          <w:snapToGrid w:val="0"/>
          <w:color w:val="auto"/>
          <w:spacing w:val="0"/>
          <w:kern w:val="0"/>
          <w:sz w:val="32"/>
          <w:szCs w:val="32"/>
          <w:lang w:eastAsia="zh-CN"/>
        </w:rPr>
        <w:t>对于常规性、重复性的调查或普查工作，要充分利用原有的设备，并说明利旧情况，不能一次一购。</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（五）监测</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包括监测样品检验、分析测试、化验、加工和监测井建设等。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需提供抽检样品的数量、单价，监测井等相关设施的建设方案、施工图纸等。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（六）数据库建设</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包括调查数据、遥感影像等信息采集、数据处理、分析和维护等。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b/>
          <w:bCs/>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需提供项目实施所需的电脑、存储器、数据库操作系统等软、硬件设备购置清单及费用明细，数据库开发、调查成果入库等所需人员的工作量和单位成本等。</w:t>
      </w:r>
      <w:r>
        <w:rPr>
          <w:rFonts w:hint="eastAsia" w:ascii="仿宋_GB2312" w:hAnsi="仿宋_GB2312" w:eastAsia="仿宋_GB2312" w:cs="仿宋_GB2312"/>
          <w:snapToGrid w:val="0"/>
          <w:color w:val="auto"/>
          <w:spacing w:val="0"/>
          <w:kern w:val="0"/>
          <w:sz w:val="32"/>
          <w:szCs w:val="32"/>
          <w:lang w:val="en-US" w:eastAsia="zh-CN"/>
        </w:rPr>
        <w:t>按照《广东省省级财政资金项目库管理办法（试行）》、《省级政务信息化服务预算编制规范和标准（试行）》、《广东省省级政务信息化服务项目立项审批细则（试行）》等的项目编报规范及预算标准编制相关文件规定办理并提供相应的依据和审批意见，如涉及相关费用无省级相关标准的，引用其他标准时需同时说明标准出处,提供依据。</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（七）劳务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包括项目咨询、论证、评审、外业调查和安保等。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需提供专家、外聘人员、志愿者、指导员等的工作内容、时间、数量，劳务费、保险费等</w:t>
      </w:r>
      <w:r>
        <w:rPr>
          <w:rFonts w:hint="eastAsia" w:ascii="仿宋_GB2312" w:hAnsi="仿宋_GB2312" w:eastAsia="仿宋_GB2312" w:cs="仿宋_GB2312"/>
          <w:snapToGrid w:val="0"/>
          <w:color w:val="auto"/>
          <w:spacing w:val="0"/>
          <w:kern w:val="0"/>
          <w:sz w:val="32"/>
          <w:szCs w:val="32"/>
          <w:lang w:eastAsia="zh-CN"/>
        </w:rPr>
        <w:t>人员配置方案、费用测算依据、</w:t>
      </w:r>
      <w:r>
        <w:rPr>
          <w:rFonts w:hint="eastAsia" w:ascii="仿宋_GB2312" w:hAnsi="仿宋_GB2312" w:eastAsia="仿宋_GB2312" w:cs="仿宋_GB2312"/>
          <w:snapToGrid w:val="0"/>
          <w:color w:val="auto"/>
          <w:spacing w:val="0"/>
          <w:kern w:val="0"/>
          <w:sz w:val="32"/>
          <w:szCs w:val="32"/>
        </w:rPr>
        <w:t>费用明细</w:t>
      </w:r>
      <w:r>
        <w:rPr>
          <w:rFonts w:hint="eastAsia" w:ascii="仿宋_GB2312" w:hAnsi="仿宋_GB2312" w:eastAsia="仿宋_GB2312" w:cs="仿宋_GB2312"/>
          <w:snapToGrid w:val="0"/>
          <w:color w:val="auto"/>
          <w:spacing w:val="0"/>
          <w:kern w:val="0"/>
          <w:sz w:val="32"/>
          <w:szCs w:val="32"/>
          <w:lang w:eastAsia="zh-CN"/>
        </w:rPr>
        <w:t>等或者类似活动的相关预算数和执行数等佐证资料</w:t>
      </w:r>
      <w:r>
        <w:rPr>
          <w:rFonts w:hint="eastAsia" w:ascii="仿宋_GB2312" w:hAnsi="仿宋_GB2312" w:eastAsia="仿宋_GB2312" w:cs="仿宋_GB2312"/>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（八）委托业务</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包括委托</w:t>
      </w:r>
      <w:r>
        <w:rPr>
          <w:rFonts w:hint="eastAsia" w:ascii="仿宋_GB2312" w:hAnsi="仿宋_GB2312" w:eastAsia="仿宋_GB2312" w:cs="仿宋_GB2312"/>
          <w:snapToGrid w:val="0"/>
          <w:color w:val="auto"/>
          <w:spacing w:val="0"/>
          <w:kern w:val="0"/>
          <w:sz w:val="32"/>
          <w:szCs w:val="32"/>
          <w:lang w:eastAsia="zh-CN"/>
        </w:rPr>
        <w:t>第三方</w:t>
      </w:r>
      <w:r>
        <w:rPr>
          <w:rFonts w:hint="eastAsia" w:ascii="仿宋_GB2312" w:hAnsi="仿宋_GB2312" w:eastAsia="仿宋_GB2312" w:cs="仿宋_GB2312"/>
          <w:snapToGrid w:val="0"/>
          <w:color w:val="auto"/>
          <w:spacing w:val="0"/>
          <w:kern w:val="0"/>
          <w:sz w:val="32"/>
          <w:szCs w:val="32"/>
        </w:rPr>
        <w:t>进行方案设计、地图绘制、勘界测量、项目鉴定和验收等外包工作。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需提供工作内容、</w:t>
      </w:r>
      <w:r>
        <w:rPr>
          <w:rFonts w:hint="eastAsia" w:ascii="仿宋_GB2312" w:hAnsi="仿宋_GB2312" w:eastAsia="仿宋_GB2312" w:cs="仿宋_GB2312"/>
          <w:snapToGrid w:val="0"/>
          <w:color w:val="auto"/>
          <w:spacing w:val="0"/>
          <w:kern w:val="0"/>
          <w:sz w:val="32"/>
          <w:szCs w:val="32"/>
          <w:lang w:eastAsia="zh-CN"/>
        </w:rPr>
        <w:t>测算依据、人员数量及费用依据或者类似活动的相关预算数和执行数等佐证资料</w:t>
      </w: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lang w:eastAsia="zh-CN"/>
        </w:rPr>
        <w:t>委托业务工作内容和资金预算不得和其他内容和费用重复编列。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lang w:val="en-US" w:eastAsia="zh-CN"/>
        </w:rPr>
      </w:pPr>
      <w:r>
        <w:rPr>
          <w:rFonts w:hint="eastAsia" w:ascii="楷体_GB2312" w:hAnsi="楷体_GB2312" w:eastAsia="楷体_GB2312" w:cs="楷体_GB2312"/>
          <w:b w:val="0"/>
          <w:bCs w:val="0"/>
          <w:snapToGrid w:val="0"/>
          <w:color w:val="auto"/>
          <w:spacing w:val="0"/>
          <w:kern w:val="0"/>
          <w:sz w:val="32"/>
          <w:szCs w:val="32"/>
          <w:lang w:val="en-US" w:eastAsia="zh-CN"/>
        </w:rPr>
        <w:t>（九）试点费用（如有）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对大型调查和普查活动，可以开列试点费用，包括试点调查或普查点数、天数、人数、费用。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调查和普查总点数、天数、人数、及相关费用需要扣除试点费用，并在此明确说明。</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十</w:t>
      </w:r>
      <w:r>
        <w:rPr>
          <w:rFonts w:hint="eastAsia" w:ascii="楷体_GB2312" w:hAnsi="楷体_GB2312" w:eastAsia="楷体_GB2312" w:cs="楷体_GB2312"/>
          <w:b w:val="0"/>
          <w:bCs w:val="0"/>
          <w:snapToGrid w:val="0"/>
          <w:color w:val="auto"/>
          <w:spacing w:val="0"/>
          <w:kern w:val="0"/>
          <w:sz w:val="32"/>
          <w:szCs w:val="32"/>
        </w:rPr>
        <w:t>）其他</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包括宣传活动、图集制作、标语标识和工作用品等。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需提供购置物品的规格、材质、数量、单价，宣传内容、方式、时间及费用明细等。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val="0"/>
          <w:snapToGrid w:val="0"/>
          <w:color w:val="auto"/>
          <w:spacing w:val="0"/>
          <w:kern w:val="0"/>
          <w:sz w:val="32"/>
          <w:szCs w:val="32"/>
        </w:rPr>
      </w:pPr>
      <w:r>
        <w:rPr>
          <w:rFonts w:hint="eastAsia" w:ascii="黑体" w:hAnsi="黑体" w:eastAsia="黑体" w:cs="黑体"/>
          <w:b w:val="0"/>
          <w:bCs w:val="0"/>
          <w:snapToGrid w:val="0"/>
          <w:color w:val="auto"/>
          <w:spacing w:val="0"/>
          <w:kern w:val="0"/>
          <w:sz w:val="32"/>
          <w:szCs w:val="32"/>
        </w:rPr>
        <w:t>四、支出预算及资金来源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（一）支出预算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以上各项支出内容所需经费预算，需按照国家、省有关规定和行业标准、部门预算编制要求，参考政府采购价格或市场价格进行编制</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rPr>
        <w:t>包括资金总需求、各项具体用途资金需求、相关测算过程和测算标准依据等</w:t>
      </w:r>
      <w:r>
        <w:rPr>
          <w:rFonts w:hint="eastAsia" w:ascii="仿宋_GB2312" w:hAnsi="仿宋_GB2312" w:eastAsia="仿宋_GB2312" w:cs="仿宋_GB2312"/>
          <w:snapToGrid w:val="0"/>
          <w:color w:val="auto"/>
          <w:spacing w:val="0"/>
          <w:kern w:val="0"/>
          <w:sz w:val="32"/>
          <w:lang w:eastAsia="zh-CN"/>
        </w:rPr>
        <w:t>。</w:t>
      </w:r>
      <w:r>
        <w:rPr>
          <w:rFonts w:hint="eastAsia" w:ascii="仿宋_GB2312" w:hAnsi="仿宋_GB2312" w:eastAsia="仿宋_GB2312" w:cs="仿宋_GB2312"/>
          <w:snapToGrid w:val="0"/>
          <w:color w:val="auto"/>
          <w:spacing w:val="0"/>
          <w:kern w:val="0"/>
          <w:sz w:val="32"/>
          <w:szCs w:val="32"/>
        </w:rPr>
        <w:t>具体按照《XXXX年</w:t>
      </w:r>
      <w:r>
        <w:rPr>
          <w:rFonts w:hint="eastAsia" w:ascii="仿宋_GB2312" w:hAnsi="仿宋_GB2312" w:eastAsia="仿宋_GB2312" w:cs="仿宋_GB2312"/>
          <w:snapToGrid w:val="0"/>
          <w:color w:val="auto"/>
          <w:spacing w:val="0"/>
          <w:kern w:val="0"/>
          <w:sz w:val="32"/>
          <w:szCs w:val="32"/>
          <w:lang w:eastAsia="zh-CN"/>
        </w:rPr>
        <w:t>广</w:t>
      </w:r>
      <w:r>
        <w:rPr>
          <w:rFonts w:hint="eastAsia" w:ascii="仿宋_GB2312" w:hAnsi="仿宋_GB2312" w:eastAsia="仿宋_GB2312" w:cs="仿宋_GB2312"/>
          <w:snapToGrid w:val="0"/>
          <w:color w:val="auto"/>
          <w:spacing w:val="0"/>
          <w:kern w:val="0"/>
          <w:sz w:val="32"/>
          <w:szCs w:val="32"/>
        </w:rPr>
        <w:t>东省省直部门调查和普查项目支出预算表》（见附表）格式填报</w:t>
      </w:r>
      <w:r>
        <w:rPr>
          <w:rFonts w:hint="eastAsia" w:ascii="仿宋_GB2312" w:hAnsi="仿宋_GB2312" w:eastAsia="仿宋_GB2312" w:cs="仿宋_GB2312"/>
          <w:snapToGrid w:val="0"/>
          <w:color w:val="auto"/>
          <w:spacing w:val="0"/>
          <w:kern w:val="0"/>
          <w:sz w:val="32"/>
          <w:szCs w:val="32"/>
          <w:lang w:eastAsia="zh-CN"/>
        </w:rPr>
        <w:t>（需同时提供纸质版和电子版，下同）</w:t>
      </w: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lang w:eastAsia="zh-CN"/>
        </w:rPr>
        <w:t>如审计、人大、财政等部门监督检查提出整改完善意见的，需要在此说明并在预算内容和资金上体现。</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（二）资金来源</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对项目资金来源进行说明，并按照综合预算原则，提出经费预算申请。</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lang w:eastAsia="zh-CN"/>
        </w:rPr>
      </w:pPr>
      <w:r>
        <w:rPr>
          <w:rFonts w:hint="eastAsia" w:ascii="楷体_GB2312" w:hAnsi="楷体_GB2312" w:eastAsia="楷体_GB2312" w:cs="楷体_GB2312"/>
          <w:b w:val="0"/>
          <w:bCs w:val="0"/>
          <w:snapToGrid w:val="0"/>
          <w:color w:val="auto"/>
          <w:spacing w:val="0"/>
          <w:kern w:val="0"/>
          <w:sz w:val="32"/>
          <w:szCs w:val="32"/>
          <w:lang w:eastAsia="zh-CN"/>
        </w:rPr>
        <w:t>（三）实施周期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eastAsia="zh-CN"/>
        </w:rPr>
        <w:t>项目单位应明确项目实施周期。实施周期应与国民经济社会发展规划、部门或行业发展规划、重大政策、重大项目实施期限、中期财政规划等相适应。</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w:t>
      </w:r>
      <w:r>
        <w:rPr>
          <w:rFonts w:hint="eastAsia" w:ascii="楷体_GB2312" w:hAnsi="楷体_GB2312" w:eastAsia="楷体_GB2312" w:cs="楷体_GB2312"/>
          <w:b w:val="0"/>
          <w:bCs w:val="0"/>
          <w:snapToGrid w:val="0"/>
          <w:color w:val="auto"/>
          <w:spacing w:val="0"/>
          <w:kern w:val="0"/>
          <w:sz w:val="32"/>
          <w:szCs w:val="32"/>
          <w:lang w:eastAsia="zh-CN"/>
        </w:rPr>
        <w:t>四</w:t>
      </w:r>
      <w:r>
        <w:rPr>
          <w:rFonts w:hint="eastAsia" w:ascii="楷体_GB2312" w:hAnsi="楷体_GB2312" w:eastAsia="楷体_GB2312" w:cs="楷体_GB2312"/>
          <w:b w:val="0"/>
          <w:bCs w:val="0"/>
          <w:snapToGrid w:val="0"/>
          <w:color w:val="auto"/>
          <w:spacing w:val="0"/>
          <w:kern w:val="0"/>
          <w:sz w:val="32"/>
          <w:szCs w:val="32"/>
        </w:rPr>
        <w:t>）绩效目标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eastAsia="zh-CN"/>
        </w:rPr>
        <w:t>设置可量化、可评估的绩效目标，</w:t>
      </w:r>
      <w:r>
        <w:rPr>
          <w:rFonts w:hint="eastAsia" w:ascii="仿宋_GB2312" w:hAnsi="仿宋_GB2312" w:eastAsia="仿宋_GB2312" w:cs="仿宋_GB2312"/>
          <w:snapToGrid w:val="0"/>
          <w:color w:val="auto"/>
          <w:spacing w:val="0"/>
          <w:kern w:val="0"/>
          <w:sz w:val="32"/>
          <w:szCs w:val="32"/>
        </w:rPr>
        <w:t>包括产出、成本、经济效益、社会效益、生态效益、可持续影响和服务对象满意度等绩效指标。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b w:val="0"/>
          <w:bCs w:val="0"/>
          <w:snapToGrid w:val="0"/>
          <w:color w:val="auto"/>
          <w:spacing w:val="0"/>
          <w:kern w:val="0"/>
          <w:sz w:val="32"/>
          <w:szCs w:val="32"/>
          <w:lang w:val="en-US" w:eastAsia="zh-CN"/>
        </w:rPr>
      </w:pPr>
      <w:r>
        <w:rPr>
          <w:rFonts w:hint="eastAsia" w:ascii="黑体" w:hAnsi="黑体" w:eastAsia="黑体" w:cs="黑体"/>
          <w:b w:val="0"/>
          <w:bCs w:val="0"/>
          <w:snapToGrid w:val="0"/>
          <w:color w:val="auto"/>
          <w:spacing w:val="0"/>
          <w:kern w:val="0"/>
          <w:sz w:val="32"/>
          <w:szCs w:val="32"/>
          <w:lang w:val="en-US" w:eastAsia="zh-CN"/>
        </w:rPr>
        <w:t>五、审核情况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lang w:eastAsia="zh-CN"/>
        </w:rPr>
        <w:t>部门应提供相关材料，如会议纪要、签报等，佐证内部审核情况。如引入中介机构或专家评审的，项目单位应提供相关资料、佐证第三方对预算编制文件的政策相符性、内容合理性、方案可行性、计量计价准确性等方面的评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黑体" w:hAnsi="黑体" w:eastAsia="黑体" w:cs="黑体"/>
          <w:snapToGrid w:val="0"/>
          <w:color w:val="auto"/>
          <w:spacing w:val="0"/>
          <w:kern w:val="0"/>
          <w:sz w:val="32"/>
          <w:szCs w:val="32"/>
          <w:lang w:val="en-US" w:eastAsia="zh-CN"/>
        </w:rPr>
      </w:pPr>
      <w:r>
        <w:rPr>
          <w:rFonts w:hint="eastAsia" w:ascii="黑体" w:hAnsi="黑体" w:eastAsia="黑体" w:cs="黑体"/>
          <w:snapToGrid w:val="0"/>
          <w:color w:val="auto"/>
          <w:spacing w:val="0"/>
          <w:kern w:val="0"/>
          <w:sz w:val="32"/>
          <w:szCs w:val="32"/>
          <w:lang w:val="en-US" w:eastAsia="zh-CN"/>
        </w:rPr>
        <w:t>六、其他</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本编制规范从印发之日起试用一年，在试用过程中若有意见请及时反馈。</w:t>
      </w: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ind w:left="0" w:leftChars="0" w:right="0" w:rightChars="0" w:firstLine="0" w:firstLineChars="0"/>
        <w:jc w:val="both"/>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napToGrid w:val="0"/>
          <w:color w:val="auto"/>
          <w:spacing w:val="0"/>
          <w:kern w:val="0"/>
          <w:sz w:val="32"/>
          <w:szCs w:val="32"/>
          <w:lang w:val="en-US" w:eastAsia="zh-CN"/>
        </w:rPr>
        <w:br w:type="page"/>
      </w: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2-2</w:t>
      </w: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80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pStyle w:val="3"/>
        <w:keepNext w:val="0"/>
        <w:keepLines w:val="0"/>
        <w:bidi w:val="0"/>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b w:val="0"/>
          <w:bCs w:val="0"/>
          <w:sz w:val="56"/>
          <w:szCs w:val="56"/>
          <w:lang w:val="en-US" w:eastAsia="zh-CN"/>
        </w:rPr>
      </w:pPr>
      <w:r>
        <w:rPr>
          <w:rFonts w:hint="eastAsia" w:ascii="方正小标宋简体" w:hAnsi="方正小标宋简体" w:eastAsia="方正小标宋简体" w:cs="方正小标宋简体"/>
          <w:b w:val="0"/>
          <w:bCs w:val="0"/>
          <w:sz w:val="56"/>
          <w:szCs w:val="56"/>
          <w:lang w:val="en-US" w:eastAsia="zh-CN"/>
        </w:rPr>
        <w:t>广东省农业监测和检测项目</w:t>
      </w:r>
    </w:p>
    <w:p>
      <w:pPr>
        <w:pStyle w:val="3"/>
        <w:keepNext w:val="0"/>
        <w:keepLines w:val="0"/>
        <w:bidi w:val="0"/>
        <w:adjustRightInd w:val="0"/>
        <w:snapToGrid w:val="0"/>
        <w:spacing w:beforeLines="0" w:afterLines="0" w:line="800" w:lineRule="exact"/>
        <w:rPr>
          <w:rFonts w:hint="eastAsia"/>
          <w:lang w:val="en-US" w:eastAsia="zh-CN"/>
        </w:rPr>
      </w:pPr>
    </w:p>
    <w:p>
      <w:pPr>
        <w:pStyle w:val="3"/>
        <w:keepNext w:val="0"/>
        <w:keepLines w:val="0"/>
        <w:bidi w:val="0"/>
        <w:adjustRightInd w:val="0"/>
        <w:snapToGrid w:val="0"/>
        <w:spacing w:beforeLines="0" w:afterLines="0" w:line="800" w:lineRule="exact"/>
        <w:ind w:firstLine="0" w:firstLineChars="0"/>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申报书模板</w:t>
      </w:r>
    </w:p>
    <w:p>
      <w:pPr>
        <w:keepNext w:val="0"/>
        <w:keepLines w:val="0"/>
        <w:pageBreakBefore w:val="0"/>
        <w:kinsoku/>
        <w:wordWrap/>
        <w:topLinePunct w:val="0"/>
        <w:bidi w:val="0"/>
        <w:adjustRightInd w:val="0"/>
        <w:snapToGrid w:val="0"/>
        <w:spacing w:beforeLines="0" w:afterLines="0" w:line="800" w:lineRule="exact"/>
        <w:rPr>
          <w:rFonts w:ascii="宋体" w:hAnsi="宋体"/>
          <w:color w:val="auto"/>
          <w:sz w:val="28"/>
          <w:szCs w:val="28"/>
        </w:rPr>
      </w:pPr>
    </w:p>
    <w:p>
      <w:pPr>
        <w:keepNext w:val="0"/>
        <w:keepLines w:val="0"/>
        <w:pageBreakBefore w:val="0"/>
        <w:kinsoku/>
        <w:wordWrap/>
        <w:topLinePunct w:val="0"/>
        <w:bidi w:val="0"/>
        <w:adjustRightInd w:val="0"/>
        <w:snapToGrid w:val="0"/>
        <w:spacing w:beforeLines="0" w:afterLines="0" w:line="800" w:lineRule="exact"/>
        <w:ind w:firstLine="536"/>
        <w:rPr>
          <w:rFonts w:ascii="宋体" w:hAnsi="宋体"/>
          <w:color w:val="auto"/>
          <w:sz w:val="28"/>
          <w:szCs w:val="28"/>
        </w:rPr>
      </w:pPr>
    </w:p>
    <w:p>
      <w:pPr>
        <w:pStyle w:val="4"/>
      </w:pPr>
    </w:p>
    <w:tbl>
      <w:tblPr>
        <w:tblStyle w:val="12"/>
        <w:tblW w:w="9249" w:type="dxa"/>
        <w:tblInd w:w="0" w:type="dxa"/>
        <w:tblLayout w:type="fixed"/>
        <w:tblCellMar>
          <w:top w:w="0" w:type="dxa"/>
          <w:left w:w="108" w:type="dxa"/>
          <w:bottom w:w="0" w:type="dxa"/>
          <w:right w:w="108" w:type="dxa"/>
        </w:tblCellMar>
      </w:tblPr>
      <w:tblGrid>
        <w:gridCol w:w="2632"/>
        <w:gridCol w:w="6617"/>
      </w:tblGrid>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项</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目</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名</w:t>
            </w:r>
            <w:r>
              <w:rPr>
                <w:rFonts w:hint="eastAsia" w:ascii="黑体" w:hAnsi="黑体" w:eastAsia="黑体" w:cs="黑体"/>
                <w:color w:val="auto"/>
                <w:sz w:val="30"/>
                <w:szCs w:val="30"/>
                <w:lang w:val="en-US" w:eastAsia="zh-CN"/>
              </w:rPr>
              <w:t xml:space="preserve"> </w:t>
            </w:r>
            <w:r>
              <w:rPr>
                <w:rFonts w:hint="eastAsia" w:ascii="黑体" w:hAnsi="黑体" w:eastAsia="黑体" w:cs="黑体"/>
                <w:color w:val="auto"/>
                <w:sz w:val="30"/>
                <w:szCs w:val="30"/>
              </w:rPr>
              <w:t>称：</w:t>
            </w:r>
          </w:p>
        </w:tc>
        <w:tc>
          <w:tcPr>
            <w:tcW w:w="6617"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2023年化肥减量增效--田间试验样品检测项目</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申 报 单 位：</w:t>
            </w:r>
          </w:p>
        </w:tc>
        <w:tc>
          <w:tcPr>
            <w:tcW w:w="6617"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黑体" w:hAnsi="黑体" w:eastAsia="黑体" w:cs="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项目</w:t>
            </w:r>
            <w:r>
              <w:rPr>
                <w:rFonts w:hint="eastAsia" w:ascii="黑体" w:hAnsi="黑体" w:eastAsia="黑体" w:cs="黑体"/>
                <w:color w:val="auto"/>
                <w:sz w:val="30"/>
                <w:szCs w:val="30"/>
              </w:rPr>
              <w:t>负责人：</w:t>
            </w:r>
          </w:p>
        </w:tc>
        <w:tc>
          <w:tcPr>
            <w:tcW w:w="6617"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黑体" w:hAnsi="黑体" w:eastAsia="黑体" w:cs="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主 管 单 位</w:t>
            </w:r>
            <w:r>
              <w:rPr>
                <w:rFonts w:hint="eastAsia" w:ascii="黑体" w:hAnsi="黑体" w:eastAsia="黑体" w:cs="黑体"/>
                <w:color w:val="auto"/>
                <w:sz w:val="30"/>
                <w:szCs w:val="30"/>
              </w:rPr>
              <w:t>：</w:t>
            </w:r>
          </w:p>
        </w:tc>
        <w:tc>
          <w:tcPr>
            <w:tcW w:w="6617"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hint="eastAsia" w:ascii="黑体" w:hAnsi="黑体" w:eastAsia="黑体" w:cs="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hAnsi="黑体" w:eastAsia="黑体" w:cs="黑体"/>
                <w:color w:val="auto"/>
                <w:sz w:val="30"/>
                <w:szCs w:val="30"/>
              </w:rPr>
            </w:pPr>
            <w:r>
              <w:rPr>
                <w:rFonts w:hint="eastAsia" w:ascii="黑体" w:hAnsi="黑体" w:eastAsia="黑体" w:cs="黑体"/>
                <w:color w:val="auto"/>
                <w:sz w:val="30"/>
                <w:szCs w:val="30"/>
              </w:rPr>
              <w:t>申 报 日 期：</w:t>
            </w:r>
          </w:p>
        </w:tc>
        <w:tc>
          <w:tcPr>
            <w:tcW w:w="6617"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616"/>
              <w:rPr>
                <w:rFonts w:hint="eastAsia" w:ascii="黑体" w:hAnsi="黑体" w:eastAsia="黑体" w:cs="黑体"/>
                <w:color w:val="auto"/>
                <w:sz w:val="30"/>
                <w:szCs w:val="30"/>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pStyle w:val="4"/>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广</w:t>
      </w:r>
      <w:r>
        <w:rPr>
          <w:rFonts w:hint="eastAsia" w:ascii="楷体_GB2312" w:hAnsi="楷体_GB2312" w:eastAsia="楷体_GB2312" w:cs="楷体_GB2312"/>
          <w:b/>
          <w:bCs w:val="0"/>
          <w:color w:val="auto"/>
          <w:sz w:val="32"/>
          <w:szCs w:val="32"/>
        </w:rPr>
        <w:t>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snapToGrid w:val="0"/>
        <w:spacing w:line="288" w:lineRule="auto"/>
        <w:ind w:firstLine="536"/>
        <w:rPr>
          <w:rFonts w:ascii="Times New Roman" w:hAnsi="Times New Roman"/>
          <w:b/>
          <w:sz w:val="32"/>
          <w:szCs w:val="32"/>
        </w:rPr>
      </w:pPr>
    </w:p>
    <w:p>
      <w:pPr>
        <w:pageBreakBefore w:val="0"/>
        <w:kinsoku/>
        <w:wordWrap/>
        <w:overflowPunct/>
        <w:topLinePunct w:val="0"/>
        <w:bidi w:val="0"/>
        <w:adjustRightInd w:val="0"/>
        <w:snapToGrid w:val="0"/>
        <w:spacing w:after="0" w:afterLines="0" w:line="590" w:lineRule="exact"/>
        <w:ind w:right="0" w:rightChars="0" w:firstLine="0" w:firstLineChars="0"/>
        <w:jc w:val="center"/>
        <w:textAlignment w:val="auto"/>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诚信承诺书</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kern w:val="0"/>
          <w:sz w:val="32"/>
          <w:szCs w:val="32"/>
        </w:rPr>
      </w:pP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本人根据</w:t>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立项指南的要求，自愿提交立项申请书，在此郑重承诺：所申报材料和相关内容真实有效，不存在以下违背诚信要求的行为。</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（一）抄袭、剽窃、侵占他人成果；</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（二）编制数据产生过程，伪造、篡改研究数据、图表、结论；</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（三）以故意提供虚假信息等弄虚作假的方式或采取贿赂、利益交换等不正当手段获取项目、资金、奖励、荣誉、职务职称等；</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（四）明知单位本身不符合条件，蓄意作出误导性陈述以通过资格审查；</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（五）明知数据的产生、取得不符合规范，存在严重瑕疵或逻辑错误，仍予以采用并提及成果。</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（六）其他失信行为。</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如有违反，本人/本单位愿接受</w:t>
      </w:r>
      <w:r>
        <w:rPr>
          <w:rFonts w:hint="eastAsia" w:ascii="仿宋_GB2312" w:hAnsi="仿宋_GB2312" w:eastAsia="仿宋_GB2312" w:cs="仿宋_GB2312"/>
          <w:snapToGrid w:val="0"/>
          <w:kern w:val="0"/>
          <w:sz w:val="28"/>
          <w:szCs w:val="28"/>
          <w:lang w:eastAsia="zh-Hans"/>
        </w:rPr>
        <w:t>广东省农业农村厅</w:t>
      </w:r>
      <w:r>
        <w:rPr>
          <w:rFonts w:hint="eastAsia" w:ascii="仿宋_GB2312" w:hAnsi="仿宋_GB2312" w:eastAsia="仿宋_GB2312" w:cs="仿宋_GB2312"/>
          <w:snapToGrid w:val="0"/>
          <w:kern w:val="0"/>
          <w:sz w:val="28"/>
          <w:szCs w:val="28"/>
        </w:rPr>
        <w:t>做出的各项处理决定，包括但不限于停拨或核减资金，追回</w:t>
      </w:r>
      <w:r>
        <w:rPr>
          <w:rFonts w:hint="eastAsia" w:ascii="仿宋_GB2312" w:hAnsi="仿宋_GB2312" w:eastAsia="仿宋_GB2312" w:cs="仿宋_GB2312"/>
          <w:snapToGrid w:val="0"/>
          <w:kern w:val="0"/>
          <w:sz w:val="28"/>
          <w:szCs w:val="28"/>
          <w:lang w:eastAsia="zh-Hans"/>
        </w:rPr>
        <w:t>项目</w:t>
      </w:r>
      <w:r>
        <w:rPr>
          <w:rFonts w:hint="eastAsia" w:ascii="仿宋_GB2312" w:hAnsi="仿宋_GB2312" w:eastAsia="仿宋_GB2312" w:cs="仿宋_GB2312"/>
          <w:snapToGrid w:val="0"/>
          <w:kern w:val="0"/>
          <w:sz w:val="28"/>
          <w:szCs w:val="28"/>
        </w:rPr>
        <w:t>资金，取消五年内</w:t>
      </w:r>
      <w:r>
        <w:rPr>
          <w:rFonts w:hint="eastAsia" w:ascii="仿宋_GB2312" w:hAnsi="仿宋_GB2312" w:eastAsia="仿宋_GB2312" w:cs="仿宋_GB2312"/>
          <w:snapToGrid w:val="0"/>
          <w:kern w:val="0"/>
          <w:sz w:val="28"/>
          <w:szCs w:val="28"/>
          <w:lang w:eastAsia="zh-Hans"/>
        </w:rPr>
        <w:t>广东省农业农村厅</w:t>
      </w:r>
      <w:r>
        <w:rPr>
          <w:rFonts w:hint="eastAsia" w:ascii="仿宋_GB2312" w:hAnsi="仿宋_GB2312" w:eastAsia="仿宋_GB2312" w:cs="仿宋_GB2312"/>
          <w:snapToGrid w:val="0"/>
          <w:kern w:val="0"/>
          <w:sz w:val="28"/>
          <w:szCs w:val="28"/>
        </w:rPr>
        <w:t>项目申报资格，记入</w:t>
      </w:r>
      <w:r>
        <w:rPr>
          <w:rFonts w:hint="eastAsia" w:ascii="仿宋_GB2312" w:hAnsi="仿宋_GB2312" w:eastAsia="仿宋_GB2312" w:cs="仿宋_GB2312"/>
          <w:snapToGrid w:val="0"/>
          <w:kern w:val="0"/>
          <w:sz w:val="28"/>
          <w:szCs w:val="28"/>
          <w:lang w:eastAsia="zh-Hans"/>
        </w:rPr>
        <w:t>广东省农业农村厅</w:t>
      </w:r>
      <w:r>
        <w:rPr>
          <w:rFonts w:hint="eastAsia" w:ascii="仿宋_GB2312" w:hAnsi="仿宋_GB2312" w:eastAsia="仿宋_GB2312" w:cs="仿宋_GB2312"/>
          <w:snapToGrid w:val="0"/>
          <w:kern w:val="0"/>
          <w:sz w:val="28"/>
          <w:szCs w:val="28"/>
        </w:rPr>
        <w:t>诚信异常名录等。</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        申报单位法定代表人或授权代表人（签名）：</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                            </w:t>
      </w:r>
      <w:r>
        <w:rPr>
          <w:rFonts w:hint="eastAsia" w:ascii="仿宋_GB2312" w:hAnsi="仿宋_GB2312" w:eastAsia="仿宋_GB2312" w:cs="仿宋_GB2312"/>
          <w:snapToGrid w:val="0"/>
          <w:kern w:val="0"/>
          <w:sz w:val="28"/>
          <w:szCs w:val="28"/>
          <w:lang w:eastAsia="zh-Hans"/>
        </w:rPr>
        <w:t>项目</w:t>
      </w:r>
      <w:r>
        <w:rPr>
          <w:rFonts w:hint="eastAsia" w:ascii="仿宋_GB2312" w:hAnsi="仿宋_GB2312" w:eastAsia="仿宋_GB2312" w:cs="仿宋_GB2312"/>
          <w:snapToGrid w:val="0"/>
          <w:kern w:val="0"/>
          <w:sz w:val="28"/>
          <w:szCs w:val="28"/>
        </w:rPr>
        <w:t>负责人（签名）：</w:t>
      </w:r>
    </w:p>
    <w:p>
      <w:pPr>
        <w:pageBreakBefore w:val="0"/>
        <w:kinsoku/>
        <w:wordWrap/>
        <w:overflowPunct/>
        <w:topLinePunct w:val="0"/>
        <w:bidi w:val="0"/>
        <w:adjustRightInd w:val="0"/>
        <w:snapToGrid w:val="0"/>
        <w:spacing w:after="0" w:afterLines="0" w:line="590" w:lineRule="exact"/>
        <w:ind w:right="0" w:rightChars="0" w:firstLine="560" w:firstLineChars="200"/>
        <w:jc w:val="center"/>
        <w:textAlignment w:val="auto"/>
        <w:rPr>
          <w:rFonts w:hint="eastAsia" w:ascii="方正小标宋简体" w:hAnsi="方正小标宋简体" w:eastAsia="方正小标宋简体" w:cs="方正小标宋简体"/>
          <w:snapToGrid w:val="0"/>
          <w:kern w:val="0"/>
          <w:sz w:val="44"/>
          <w:szCs w:val="44"/>
        </w:rPr>
      </w:pPr>
      <w:r>
        <w:rPr>
          <w:rFonts w:hint="eastAsia" w:ascii="仿宋_GB2312" w:hAnsi="仿宋_GB2312" w:eastAsia="仿宋_GB2312" w:cs="仿宋_GB2312"/>
          <w:snapToGrid w:val="0"/>
          <w:kern w:val="0"/>
          <w:sz w:val="28"/>
          <w:szCs w:val="28"/>
          <w:lang w:val="en-US" w:eastAsia="zh-CN"/>
        </w:rPr>
        <w:t xml:space="preserve">       </w:t>
      </w:r>
      <w:r>
        <w:rPr>
          <w:rFonts w:hint="eastAsia" w:ascii="仿宋_GB2312" w:hAnsi="仿宋_GB2312" w:eastAsia="仿宋_GB2312" w:cs="仿宋_GB2312"/>
          <w:snapToGrid w:val="0"/>
          <w:kern w:val="0"/>
          <w:sz w:val="28"/>
          <w:szCs w:val="28"/>
        </w:rPr>
        <w:t>年  月  日</w:t>
      </w:r>
      <w:r>
        <w:rPr>
          <w:rFonts w:hint="eastAsia" w:ascii="仿宋_GB2312" w:hAnsi="仿宋_GB2312" w:eastAsia="仿宋_GB2312" w:cs="仿宋_GB2312"/>
          <w:b/>
          <w:snapToGrid w:val="0"/>
          <w:color w:val="000000"/>
          <w:kern w:val="0"/>
          <w:sz w:val="28"/>
          <w:szCs w:val="28"/>
          <w:lang w:bidi="ar"/>
        </w:rPr>
        <w:br w:type="page"/>
      </w:r>
      <w:r>
        <w:rPr>
          <w:rFonts w:hint="eastAsia" w:ascii="方正小标宋简体" w:hAnsi="方正小标宋简体" w:eastAsia="方正小标宋简体" w:cs="方正小标宋简体"/>
          <w:snapToGrid w:val="0"/>
          <w:kern w:val="0"/>
          <w:sz w:val="44"/>
          <w:szCs w:val="44"/>
        </w:rPr>
        <w:t>知识产权合规性声明</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kern w:val="0"/>
          <w:sz w:val="32"/>
          <w:szCs w:val="32"/>
        </w:rPr>
      </w:pP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本人根据</w:t>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（一）提交虚假资料生成的研究成果；</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（二）拒不执行生效的知识产权行政处理决定或者司法裁判；</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（三）剽窃、侵犯他人数据成果和知识产权；</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（四）项目本身拟取得的数据或成果已在本单位承担的其他项目中取得，项目成果归属存在争议。</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（五）未经许可的情况下，向本单位上级部门或其他单位提供项目实施取得的数据、成果，造成内部工作资料外泄的。</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如有违反，本人/本单位愿接受</w:t>
      </w:r>
      <w:r>
        <w:rPr>
          <w:rFonts w:hint="eastAsia" w:ascii="仿宋_GB2312" w:hAnsi="仿宋_GB2312" w:eastAsia="仿宋_GB2312" w:cs="仿宋_GB2312"/>
          <w:snapToGrid w:val="0"/>
          <w:kern w:val="0"/>
          <w:sz w:val="28"/>
          <w:szCs w:val="28"/>
          <w:lang w:eastAsia="zh-Hans"/>
        </w:rPr>
        <w:t>广东省农业农村厅</w:t>
      </w:r>
      <w:r>
        <w:rPr>
          <w:rFonts w:hint="eastAsia" w:ascii="仿宋_GB2312" w:hAnsi="仿宋_GB2312" w:eastAsia="仿宋_GB2312" w:cs="仿宋_GB2312"/>
          <w:snapToGrid w:val="0"/>
          <w:kern w:val="0"/>
          <w:sz w:val="28"/>
          <w:szCs w:val="28"/>
        </w:rPr>
        <w:t>做出的各项处理决定，包括但不限于停拨或核减资金，追回</w:t>
      </w:r>
      <w:r>
        <w:rPr>
          <w:rFonts w:hint="eastAsia" w:ascii="仿宋_GB2312" w:hAnsi="仿宋_GB2312" w:eastAsia="仿宋_GB2312" w:cs="仿宋_GB2312"/>
          <w:snapToGrid w:val="0"/>
          <w:kern w:val="0"/>
          <w:sz w:val="28"/>
          <w:szCs w:val="28"/>
          <w:lang w:eastAsia="zh-Hans"/>
        </w:rPr>
        <w:t>项目</w:t>
      </w:r>
      <w:r>
        <w:rPr>
          <w:rFonts w:hint="eastAsia" w:ascii="仿宋_GB2312" w:hAnsi="仿宋_GB2312" w:eastAsia="仿宋_GB2312" w:cs="仿宋_GB2312"/>
          <w:snapToGrid w:val="0"/>
          <w:kern w:val="0"/>
          <w:sz w:val="28"/>
          <w:szCs w:val="28"/>
        </w:rPr>
        <w:t>资金，取消五年内</w:t>
      </w:r>
      <w:r>
        <w:rPr>
          <w:rFonts w:hint="eastAsia" w:ascii="仿宋_GB2312" w:hAnsi="仿宋_GB2312" w:eastAsia="仿宋_GB2312" w:cs="仿宋_GB2312"/>
          <w:snapToGrid w:val="0"/>
          <w:kern w:val="0"/>
          <w:sz w:val="28"/>
          <w:szCs w:val="28"/>
          <w:lang w:eastAsia="zh-Hans"/>
        </w:rPr>
        <w:t>广东省农业农村厅</w:t>
      </w:r>
      <w:r>
        <w:rPr>
          <w:rFonts w:hint="eastAsia" w:ascii="仿宋_GB2312" w:hAnsi="仿宋_GB2312" w:eastAsia="仿宋_GB2312" w:cs="仿宋_GB2312"/>
          <w:snapToGrid w:val="0"/>
          <w:kern w:val="0"/>
          <w:sz w:val="28"/>
          <w:szCs w:val="28"/>
        </w:rPr>
        <w:t>项目申报资格，记入</w:t>
      </w:r>
      <w:r>
        <w:rPr>
          <w:rFonts w:hint="eastAsia" w:ascii="仿宋_GB2312" w:hAnsi="仿宋_GB2312" w:eastAsia="仿宋_GB2312" w:cs="仿宋_GB2312"/>
          <w:snapToGrid w:val="0"/>
          <w:kern w:val="0"/>
          <w:sz w:val="28"/>
          <w:szCs w:val="28"/>
          <w:lang w:eastAsia="zh-Hans"/>
        </w:rPr>
        <w:t>广东省农业农村厅</w:t>
      </w:r>
      <w:r>
        <w:rPr>
          <w:rFonts w:hint="eastAsia" w:ascii="仿宋_GB2312" w:hAnsi="仿宋_GB2312" w:eastAsia="仿宋_GB2312" w:cs="仿宋_GB2312"/>
          <w:snapToGrid w:val="0"/>
          <w:kern w:val="0"/>
          <w:sz w:val="28"/>
          <w:szCs w:val="28"/>
        </w:rPr>
        <w:t>诚信异常名录等。</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    申报单位法定代表人或授权代表人（签名）：</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                            负责人（签名）：</w:t>
      </w:r>
    </w:p>
    <w:p>
      <w:pPr>
        <w:pageBreakBefore w:val="0"/>
        <w:kinsoku/>
        <w:wordWrap/>
        <w:overflowPunct/>
        <w:topLinePunct w:val="0"/>
        <w:bidi w:val="0"/>
        <w:adjustRightInd w:val="0"/>
        <w:snapToGrid w:val="0"/>
        <w:spacing w:afterLines="0" w:line="590" w:lineRule="exact"/>
        <w:ind w:right="0" w:rightChars="0" w:firstLine="560" w:firstLineChars="200"/>
        <w:textAlignment w:val="auto"/>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 xml:space="preserve">                             年  月  </w:t>
      </w:r>
    </w:p>
    <w:p>
      <w:pPr>
        <w:pStyle w:val="19"/>
        <w:pageBreakBefore w:val="0"/>
        <w:kinsoku/>
        <w:wordWrap/>
        <w:overflowPunct/>
        <w:topLinePunct w:val="0"/>
        <w:autoSpaceDE/>
        <w:autoSpaceDN/>
        <w:bidi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sz w:val="32"/>
          <w:szCs w:val="32"/>
        </w:rPr>
      </w:pPr>
    </w:p>
    <w:p>
      <w:pPr>
        <w:adjustRightInd w:val="0"/>
        <w:snapToGrid w:val="0"/>
        <w:spacing w:afterLines="0" w:line="590" w:lineRule="exact"/>
        <w:ind w:firstLine="643" w:firstLineChars="200"/>
        <w:rPr>
          <w:rFonts w:hint="eastAsia" w:ascii="黑体" w:hAnsi="黑体" w:eastAsia="黑体" w:cs="黑体"/>
          <w:bCs/>
          <w:snapToGrid w:val="0"/>
          <w:kern w:val="0"/>
          <w:sz w:val="32"/>
          <w:szCs w:val="32"/>
        </w:rPr>
      </w:pPr>
      <w:r>
        <w:rPr>
          <w:rFonts w:hint="eastAsia" w:ascii="仿宋_GB2312" w:hAnsi="仿宋_GB2312" w:eastAsia="仿宋_GB2312" w:cs="仿宋_GB2312"/>
          <w:b/>
          <w:snapToGrid w:val="0"/>
          <w:color w:val="000000"/>
          <w:kern w:val="0"/>
          <w:sz w:val="32"/>
          <w:szCs w:val="32"/>
          <w:lang w:bidi="ar"/>
        </w:rPr>
        <w:br w:type="page"/>
      </w:r>
      <w:r>
        <w:rPr>
          <w:rFonts w:hint="eastAsia" w:ascii="黑体" w:hAnsi="黑体" w:eastAsia="黑体" w:cs="黑体"/>
          <w:bCs/>
          <w:snapToGrid w:val="0"/>
          <w:kern w:val="0"/>
          <w:sz w:val="32"/>
          <w:szCs w:val="32"/>
        </w:rPr>
        <w:t>一、项目单位概况</w:t>
      </w:r>
    </w:p>
    <w:p>
      <w:pPr>
        <w:adjustRightInd w:val="0"/>
        <w:snapToGrid w:val="0"/>
        <w:spacing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包含单位性质、隶属关系、相关职能业务范围；</w:t>
      </w:r>
    </w:p>
    <w:p>
      <w:pPr>
        <w:adjustRightInd w:val="0"/>
        <w:snapToGrid w:val="0"/>
        <w:spacing w:afterLines="0" w:line="59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人员状况，包括</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和子</w:t>
      </w:r>
      <w:r>
        <w:rPr>
          <w:rFonts w:hint="eastAsia" w:ascii="仿宋_GB2312" w:hAnsi="仿宋_GB2312" w:eastAsia="仿宋_GB2312" w:cs="仿宋_GB2312"/>
          <w:snapToGrid w:val="0"/>
          <w:color w:val="auto"/>
          <w:kern w:val="0"/>
          <w:sz w:val="32"/>
          <w:szCs w:val="32"/>
          <w:lang w:eastAsia="zh-Hans"/>
        </w:rPr>
        <w:t>项目</w:t>
      </w:r>
      <w:r>
        <w:rPr>
          <w:rFonts w:hint="eastAsia" w:ascii="仿宋_GB2312" w:hAnsi="仿宋_GB2312" w:eastAsia="仿宋_GB2312" w:cs="仿宋_GB2312"/>
          <w:snapToGrid w:val="0"/>
          <w:color w:val="auto"/>
          <w:kern w:val="0"/>
          <w:sz w:val="32"/>
          <w:szCs w:val="32"/>
        </w:rPr>
        <w:t>的负责人及骨干人员情况和职责,人员情况应增加列表说明;</w:t>
      </w:r>
    </w:p>
    <w:p>
      <w:pPr>
        <w:adjustRightInd w:val="0"/>
        <w:snapToGrid w:val="0"/>
        <w:spacing w:afterLines="0" w:line="590" w:lineRule="exact"/>
        <w:ind w:firstLine="640" w:firstLineChars="200"/>
        <w:rPr>
          <w:rFonts w:hint="eastAsia" w:ascii="仿宋_GB2312" w:hAnsi="仿宋_GB2312" w:eastAsia="仿宋_GB2312" w:cs="仿宋_GB2312"/>
          <w:snapToGrid w:val="0"/>
          <w:color w:val="auto"/>
          <w:spacing w:val="-9"/>
          <w:kern w:val="0"/>
          <w:sz w:val="32"/>
          <w:szCs w:val="32"/>
        </w:rPr>
      </w:pPr>
      <w:r>
        <w:rPr>
          <w:rFonts w:hint="eastAsia" w:ascii="仿宋_GB2312" w:hAnsi="仿宋_GB2312" w:eastAsia="仿宋_GB2312" w:cs="仿宋_GB2312"/>
          <w:snapToGrid w:val="0"/>
          <w:color w:val="auto"/>
          <w:kern w:val="0"/>
          <w:sz w:val="32"/>
          <w:szCs w:val="32"/>
        </w:rPr>
        <w:t>从事过的相关研究和承担的同类项目经验、发明专利及获奖其</w:t>
      </w:r>
      <w:r>
        <w:rPr>
          <w:rFonts w:hint="eastAsia" w:ascii="仿宋_GB2312" w:hAnsi="仿宋_GB2312" w:eastAsia="仿宋_GB2312" w:cs="仿宋_GB2312"/>
          <w:snapToGrid w:val="0"/>
          <w:color w:val="auto"/>
          <w:spacing w:val="-9"/>
          <w:kern w:val="0"/>
          <w:sz w:val="32"/>
          <w:szCs w:val="32"/>
        </w:rPr>
        <w:t>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0" w:firstLineChars="0"/>
        <w:jc w:val="center"/>
        <w:textAlignment w:val="auto"/>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bCs w:val="0"/>
          <w:snapToGrid w:val="0"/>
          <w:kern w:val="0"/>
          <w:sz w:val="32"/>
          <w:szCs w:val="32"/>
        </w:rPr>
        <w:t>项目</w:t>
      </w:r>
      <w:r>
        <w:rPr>
          <w:rFonts w:hint="eastAsia" w:ascii="仿宋_GB2312" w:hAnsi="仿宋_GB2312" w:eastAsia="仿宋_GB2312" w:cs="仿宋_GB2312"/>
          <w:b/>
          <w:snapToGrid w:val="0"/>
          <w:kern w:val="0"/>
          <w:sz w:val="32"/>
          <w:szCs w:val="32"/>
        </w:rPr>
        <w:t>承担单位基本情况表</w:t>
      </w:r>
    </w:p>
    <w:tbl>
      <w:tblPr>
        <w:tblStyle w:val="12"/>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9526" w:type="dxa"/>
            <w:gridSpan w:val="10"/>
            <w:noWrap w:val="0"/>
            <w:vAlign w:val="center"/>
          </w:tcPr>
          <w:p>
            <w:pPr>
              <w:autoSpaceDE/>
              <w:autoSpaceDN/>
              <w:adjustRightInd w:val="0"/>
              <w:snapToGrid w:val="0"/>
              <w:spacing w:line="240" w:lineRule="auto"/>
              <w:ind w:left="1316" w:hanging="1400" w:hangingChars="700"/>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填表说明：1. </w:t>
            </w:r>
            <w:r>
              <w:rPr>
                <w:rFonts w:hint="eastAsia" w:ascii="仿宋_GB2312" w:hAnsi="仿宋_GB2312" w:eastAsia="仿宋_GB2312" w:cs="仿宋_GB2312"/>
                <w:color w:val="000000"/>
                <w:sz w:val="20"/>
              </w:rPr>
              <w:t>组织机构代码指企事业单位国家标准代码，</w:t>
            </w:r>
            <w:r>
              <w:rPr>
                <w:rFonts w:hint="eastAsia" w:ascii="仿宋_GB2312" w:hAnsi="仿宋_GB2312" w:eastAsia="仿宋_GB2312" w:cs="仿宋_GB2312"/>
                <w:color w:val="000000"/>
                <w:sz w:val="20"/>
                <w:szCs w:val="20"/>
              </w:rPr>
              <w:t>单位若已三证合一请填写单位社会信用代码,</w:t>
            </w:r>
            <w:r>
              <w:rPr>
                <w:rFonts w:hint="eastAsia" w:ascii="仿宋_GB2312" w:hAnsi="仿宋_GB2312" w:eastAsia="仿宋_GB2312" w:cs="仿宋_GB2312"/>
                <w:color w:val="000000"/>
                <w:sz w:val="20"/>
              </w:rPr>
              <w:t xml:space="preserve">            无组织机构代码的单位填写“000000000”</w:t>
            </w:r>
            <w:r>
              <w:rPr>
                <w:rFonts w:hint="eastAsia" w:ascii="仿宋_GB2312" w:hAnsi="仿宋_GB2312" w:eastAsia="仿宋_GB2312" w:cs="仿宋_GB2312"/>
                <w:color w:val="000000"/>
                <w:sz w:val="20"/>
                <w:szCs w:val="20"/>
              </w:rPr>
              <w:t xml:space="preserve">； </w:t>
            </w:r>
          </w:p>
          <w:p>
            <w:pPr>
              <w:autoSpaceDE/>
              <w:autoSpaceDN/>
              <w:adjustRightInd w:val="0"/>
              <w:snapToGrid w:val="0"/>
              <w:spacing w:line="240"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2. 单位公章名称必须与单位名称一致；</w:t>
            </w:r>
          </w:p>
          <w:p>
            <w:pPr>
              <w:autoSpaceDE/>
              <w:autoSpaceDN/>
              <w:adjustRightInd w:val="0"/>
              <w:snapToGrid w:val="0"/>
              <w:spacing w:line="240" w:lineRule="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restart"/>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项目牵头承担单位</w:t>
            </w: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930" w:type="dxa"/>
            <w:gridSpan w:val="8"/>
            <w:noWrap w:val="0"/>
            <w:vAlign w:val="center"/>
          </w:tcPr>
          <w:p>
            <w:pPr>
              <w:tabs>
                <w:tab w:val="left" w:pos="360"/>
              </w:tabs>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134" w:type="dxa"/>
            <w:gridSpan w:val="3"/>
            <w:noWrap w:val="0"/>
            <w:vAlign w:val="center"/>
          </w:tcPr>
          <w:p>
            <w:pPr>
              <w:autoSpaceDE/>
              <w:autoSpaceDN/>
              <w:adjustRightInd w:val="0"/>
              <w:snapToGrid w:val="0"/>
              <w:spacing w:line="240"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隶属关系</w:t>
            </w:r>
          </w:p>
        </w:tc>
        <w:tc>
          <w:tcPr>
            <w:tcW w:w="1832" w:type="dxa"/>
            <w:noWrap w:val="0"/>
            <w:vAlign w:val="center"/>
          </w:tcPr>
          <w:p>
            <w:pPr>
              <w:autoSpaceDE/>
              <w:autoSpaceDN/>
              <w:adjustRightInd w:val="0"/>
              <w:snapToGrid w:val="0"/>
              <w:spacing w:line="240"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单位开户名称</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开户银行（全称）</w:t>
            </w:r>
          </w:p>
        </w:tc>
        <w:tc>
          <w:tcPr>
            <w:tcW w:w="2158"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2116" w:type="dxa"/>
            <w:gridSpan w:val="3"/>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汇入地点</w:t>
            </w:r>
          </w:p>
        </w:tc>
        <w:tc>
          <w:tcPr>
            <w:tcW w:w="2656" w:type="dxa"/>
            <w:gridSpan w:val="3"/>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银行账号</w:t>
            </w:r>
          </w:p>
        </w:tc>
        <w:tc>
          <w:tcPr>
            <w:tcW w:w="2158"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2116" w:type="dxa"/>
            <w:gridSpan w:val="3"/>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银行机构代码</w:t>
            </w:r>
          </w:p>
        </w:tc>
        <w:tc>
          <w:tcPr>
            <w:tcW w:w="2656" w:type="dxa"/>
            <w:gridSpan w:val="3"/>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noWrap w:val="0"/>
            <w:vAlign w:val="center"/>
          </w:tcPr>
          <w:p>
            <w:pPr>
              <w:autoSpaceDE/>
              <w:autoSpaceDN/>
              <w:adjustRightInd w:val="0"/>
              <w:snapToGrid w:val="0"/>
              <w:spacing w:line="240" w:lineRule="auto"/>
              <w:jc w:val="center"/>
              <w:rPr>
                <w:rFonts w:hint="eastAsia"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地市</w:t>
            </w:r>
          </w:p>
        </w:tc>
        <w:tc>
          <w:tcPr>
            <w:tcW w:w="2966" w:type="dxa"/>
            <w:gridSpan w:val="4"/>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930" w:type="dxa"/>
            <w:gridSpan w:val="8"/>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restart"/>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29" w:type="dxa"/>
            <w:vMerge w:val="restart"/>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项目负责人</w:t>
            </w: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姓名</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身份证号码</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工作单位</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467" w:type="dxa"/>
            <w:gridSpan w:val="3"/>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手机号码</w:t>
            </w:r>
          </w:p>
        </w:tc>
        <w:tc>
          <w:tcPr>
            <w:tcW w:w="2347"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电子邮箱</w:t>
            </w:r>
          </w:p>
        </w:tc>
        <w:tc>
          <w:tcPr>
            <w:tcW w:w="1775"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467" w:type="dxa"/>
            <w:gridSpan w:val="3"/>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邮政编码</w:t>
            </w:r>
          </w:p>
        </w:tc>
        <w:tc>
          <w:tcPr>
            <w:tcW w:w="2347"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通信地址</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restart"/>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项目联系人</w:t>
            </w: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姓名</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467" w:type="dxa"/>
            <w:gridSpan w:val="3"/>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手机号码</w:t>
            </w:r>
          </w:p>
        </w:tc>
        <w:tc>
          <w:tcPr>
            <w:tcW w:w="2347"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传真号码</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电子邮箱</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p>
        </w:tc>
        <w:tc>
          <w:tcPr>
            <w:tcW w:w="2129" w:type="dxa"/>
            <w:vMerge w:val="restart"/>
            <w:noWrap w:val="0"/>
            <w:vAlign w:val="center"/>
          </w:tcPr>
          <w:p>
            <w:pPr>
              <w:autoSpaceDE/>
              <w:autoSpaceDN/>
              <w:adjustRightInd w:val="0"/>
              <w:snapToGrid w:val="0"/>
              <w:spacing w:line="240" w:lineRule="auto"/>
              <w:rPr>
                <w:rFonts w:hint="eastAsia"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姓名</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身份证号码</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467" w:type="dxa"/>
            <w:gridSpan w:val="3"/>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手机号码</w:t>
            </w:r>
          </w:p>
        </w:tc>
        <w:tc>
          <w:tcPr>
            <w:tcW w:w="2347" w:type="dxa"/>
            <w:gridSpan w:val="2"/>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467"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2129" w:type="dxa"/>
            <w:vMerge w:val="continue"/>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c>
          <w:tcPr>
            <w:tcW w:w="1341" w:type="dxa"/>
            <w:noWrap w:val="0"/>
            <w:vAlign w:val="center"/>
          </w:tcPr>
          <w:p>
            <w:pPr>
              <w:autoSpaceDE/>
              <w:autoSpaceDN/>
              <w:adjustRightInd w:val="0"/>
              <w:snapToGrid w:val="0"/>
              <w:spacing w:line="240" w:lineRule="auto"/>
              <w:rPr>
                <w:rFonts w:hint="eastAsia" w:ascii="仿宋_GB2312" w:hAnsi="仿宋_GB2312" w:eastAsia="仿宋_GB2312" w:cs="仿宋_GB2312"/>
                <w:sz w:val="20"/>
              </w:rPr>
            </w:pPr>
            <w:r>
              <w:rPr>
                <w:rFonts w:hint="eastAsia" w:ascii="仿宋_GB2312" w:hAnsi="仿宋_GB2312" w:eastAsia="仿宋_GB2312" w:cs="仿宋_GB2312"/>
                <w:sz w:val="20"/>
              </w:rPr>
              <w:t>电子邮箱</w:t>
            </w:r>
          </w:p>
        </w:tc>
        <w:tc>
          <w:tcPr>
            <w:tcW w:w="5589" w:type="dxa"/>
            <w:gridSpan w:val="7"/>
            <w:noWrap w:val="0"/>
            <w:vAlign w:val="center"/>
          </w:tcPr>
          <w:p>
            <w:pPr>
              <w:autoSpaceDE/>
              <w:autoSpaceDN/>
              <w:adjustRightInd w:val="0"/>
              <w:snapToGrid w:val="0"/>
              <w:spacing w:line="240" w:lineRule="auto"/>
              <w:rPr>
                <w:rFonts w:hint="eastAsia" w:ascii="仿宋_GB2312" w:hAnsi="仿宋_GB2312" w:eastAsia="仿宋_GB2312" w:cs="仿宋_GB2312"/>
                <w:sz w:val="20"/>
              </w:rPr>
            </w:pPr>
          </w:p>
        </w:tc>
      </w:tr>
    </w:tbl>
    <w:p>
      <w:pPr>
        <w:adjustRightInd w:val="0"/>
        <w:snapToGrid w:val="0"/>
        <w:spacing w:line="590" w:lineRule="exact"/>
        <w:rPr>
          <w:rFonts w:hint="eastAsia" w:ascii="Times New Roman" w:hAnsi="Times New Roman" w:eastAsia="黑体" w:cs="黑体"/>
          <w:bCs/>
          <w:kern w:val="0"/>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titlePg/>
          <w:rtlGutter w:val="0"/>
          <w:docGrid w:type="lines" w:linePitch="595" w:charSpace="0"/>
        </w:sectPr>
      </w:pP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二、项目依据和必要性</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kern w:val="0"/>
          <w:sz w:val="32"/>
          <w:szCs w:val="32"/>
        </w:rPr>
      </w:pPr>
      <w:r>
        <w:rPr>
          <w:rFonts w:hint="eastAsia" w:ascii="楷体_GB2312" w:hAnsi="楷体_GB2312" w:eastAsia="楷体_GB2312" w:cs="楷体_GB2312"/>
          <w:bCs/>
          <w:snapToGrid w:val="0"/>
          <w:kern w:val="0"/>
          <w:sz w:val="32"/>
          <w:szCs w:val="32"/>
        </w:rPr>
        <w:t>（一）项目申报依据</w:t>
      </w:r>
    </w:p>
    <w:p>
      <w:pPr>
        <w:adjustRightInd w:val="0"/>
        <w:snapToGrid w:val="0"/>
        <w:spacing w:afterLines="0" w:line="590" w:lineRule="exact"/>
        <w:ind w:leftChars="0" w:firstLine="640"/>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填写申请项目立项的背景、政策依据及拟解决的问题等。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（二）项目必要性分析</w:t>
      </w:r>
    </w:p>
    <w:p>
      <w:pPr>
        <w:adjustRightInd w:val="0"/>
        <w:snapToGrid w:val="0"/>
        <w:spacing w:afterLines="0" w:line="590" w:lineRule="exact"/>
        <w:ind w:leftChars="0" w:firstLine="640"/>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说明项目实施对完成农业农村领域特定工作任务或促事业发展的意义与作用。拟实施内容与广东省相关农业监测、检测工作任务或事业发展计划之间的关联性等。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三、项目目标和主要内容</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（一）项目目标</w:t>
      </w:r>
    </w:p>
    <w:p>
      <w:pPr>
        <w:adjustRightInd w:val="0"/>
        <w:snapToGrid w:val="0"/>
        <w:spacing w:afterLines="0" w:line="590" w:lineRule="exact"/>
        <w:ind w:leftChars="0" w:firstLine="640"/>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1.对项目总体目标进行描述，包括项目要达到的目标，实现何种结果、得出何种结论等。</w:t>
      </w:r>
    </w:p>
    <w:p>
      <w:pPr>
        <w:adjustRightInd w:val="0"/>
        <w:snapToGrid w:val="0"/>
        <w:spacing w:afterLines="0" w:line="590" w:lineRule="exact"/>
        <w:ind w:leftChars="0" w:firstLine="640"/>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 xml:space="preserve">2.对具体绩效目标进行描述，全面反映项目实施内容和效果，绩效目标需清晰明确量化，便于进行考核。 </w:t>
      </w:r>
    </w:p>
    <w:p>
      <w:pPr>
        <w:adjustRightInd w:val="0"/>
        <w:snapToGrid w:val="0"/>
        <w:spacing w:afterLines="0" w:line="590" w:lineRule="exact"/>
        <w:ind w:leftChars="0" w:firstLine="640"/>
        <w:outlineLvl w:val="9"/>
        <w:rPr>
          <w:rFonts w:hint="eastAsia" w:ascii="仿宋_GB2312" w:hAnsi="仿宋_GB2312" w:eastAsia="仿宋_GB2312" w:cs="仿宋_GB2312"/>
          <w:b w:val="0"/>
          <w:bCs w:val="0"/>
          <w:snapToGrid w:val="0"/>
          <w:color w:val="auto"/>
          <w:kern w:val="0"/>
          <w:sz w:val="32"/>
          <w:szCs w:val="32"/>
          <w:highlight w:val="none"/>
        </w:rPr>
      </w:pPr>
      <w:r>
        <w:rPr>
          <w:rFonts w:hint="eastAsia" w:ascii="仿宋_GB2312" w:hAnsi="仿宋_GB2312" w:eastAsia="仿宋_GB2312" w:cs="仿宋_GB2312"/>
          <w:b w:val="0"/>
          <w:bCs w:val="0"/>
          <w:snapToGrid w:val="0"/>
          <w:color w:val="auto"/>
          <w:kern w:val="0"/>
          <w:sz w:val="32"/>
          <w:szCs w:val="32"/>
          <w:highlight w:val="none"/>
        </w:rPr>
        <w:t>填写附表1：预算绩效目标申报表</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highlight w:val="none"/>
        </w:rPr>
      </w:pPr>
      <w:r>
        <w:rPr>
          <w:rFonts w:hint="eastAsia" w:ascii="楷体_GB2312" w:hAnsi="楷体_GB2312" w:eastAsia="楷体_GB2312" w:cs="楷体_GB2312"/>
          <w:bCs/>
          <w:snapToGrid w:val="0"/>
          <w:color w:val="auto"/>
          <w:kern w:val="0"/>
          <w:sz w:val="32"/>
          <w:szCs w:val="32"/>
          <w:highlight w:val="none"/>
        </w:rPr>
        <w:t>（二）项目实施内容</w:t>
      </w:r>
    </w:p>
    <w:p>
      <w:pPr>
        <w:pageBreakBefore w:val="0"/>
        <w:kinsoku/>
        <w:wordWrap/>
        <w:overflowPunct/>
        <w:topLinePunct w:val="0"/>
        <w:bidi w:val="0"/>
        <w:adjustRightInd w:val="0"/>
        <w:snapToGrid w:val="0"/>
        <w:spacing w:afterLines="0" w:line="590" w:lineRule="exact"/>
        <w:ind w:right="0" w:rightChars="0" w:firstLine="643" w:firstLineChars="200"/>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项目主要完成的农业监测、检测任务工作内容情况。</w:t>
      </w:r>
      <w:r>
        <w:rPr>
          <w:rFonts w:hint="eastAsia" w:ascii="仿宋_GB2312" w:hAnsi="仿宋_GB2312" w:eastAsia="仿宋_GB2312" w:cs="仿宋_GB2312"/>
          <w:snapToGrid w:val="0"/>
          <w:color w:val="auto"/>
          <w:kern w:val="0"/>
          <w:sz w:val="32"/>
          <w:szCs w:val="32"/>
          <w:highlight w:val="none"/>
        </w:rPr>
        <w:t>开展XX监测，监测点XX个，XX品种风险监测（例行监测/专项监测/能力验证等）/监督抽查/……，监测、检测覆盖范围，监测、检测内容，并完成监测结果的汇总分析。</w:t>
      </w:r>
    </w:p>
    <w:p>
      <w:pPr>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1.XX监测主要任务内容</w:t>
      </w:r>
    </w:p>
    <w:p>
      <w:pPr>
        <w:spacing w:afterLines="0" w:line="590" w:lineRule="exact"/>
        <w:ind w:firstLine="640" w:firstLineChars="200"/>
        <w:outlineLvl w:val="9"/>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2.XX监测主要任务内容</w:t>
      </w:r>
    </w:p>
    <w:p>
      <w:pPr>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3.XX检测主要任务内容</w:t>
      </w:r>
    </w:p>
    <w:p>
      <w:pPr>
        <w:pStyle w:val="19"/>
        <w:pageBreakBefore w:val="0"/>
        <w:kinsoku/>
        <w:wordWrap/>
        <w:overflowPunct/>
        <w:topLinePunct w:val="0"/>
        <w:autoSpaceDE/>
        <w:autoSpaceDN/>
        <w:bidi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参考示例： </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1.害虫抗药性监测。拟组织省内7个（区、市）的30个抗药性监测点，分别对稻飞虱、二化螟、稻纵卷叶螟、稻瘟病、草地贪夜蛾、麦蚜、小麦赤霉病等7种一类农作物病虫害的抗药性进行了监测，涉及田间常用的19个杀虫剂、8个杀菌剂品种。并针对每类害虫出具抗药性监测结果，提出用药方案调整的具体建议。</w:t>
      </w:r>
    </w:p>
    <w:p>
      <w:pPr>
        <w:pStyle w:val="19"/>
        <w:pageBreakBefore w:val="0"/>
        <w:kinsoku/>
        <w:wordWrap/>
        <w:overflowPunct/>
        <w:topLinePunct w:val="0"/>
        <w:autoSpaceDE/>
        <w:autoSpaceDN/>
        <w:bidi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2.重点水产亲本质量和苗种药物残留监测。主要开展淡水品种罗非鱼、鳜鱼、加州鲈鱼、草鱼、乌鳢和主要海水品种南美白对虾、斑节对虾、石斑鱼、鲍及中华鳖等开展品种亲本质量监测，针对不少于40家良种场、示范场的苗种质量进行水产亲本质量和苗种药物残留监测。</w:t>
      </w:r>
      <w:r>
        <w:rPr>
          <w:rFonts w:hint="eastAsia" w:ascii="仿宋_GB2312" w:hAnsi="仿宋_GB2312" w:eastAsia="仿宋_GB2312" w:cs="仿宋_GB2312"/>
          <w:snapToGrid w:val="0"/>
          <w:color w:val="auto"/>
          <w:sz w:val="32"/>
          <w:szCs w:val="32"/>
          <w:highlight w:val="none"/>
        </w:rPr>
        <w:t>并</w:t>
      </w:r>
      <w:r>
        <w:rPr>
          <w:rFonts w:hint="eastAsia" w:ascii="仿宋_GB2312" w:hAnsi="仿宋_GB2312" w:eastAsia="仿宋_GB2312" w:cs="仿宋_GB2312"/>
          <w:snapToGrid w:val="0"/>
          <w:color w:val="auto"/>
          <w:kern w:val="0"/>
          <w:sz w:val="32"/>
          <w:szCs w:val="32"/>
          <w:highlight w:val="none"/>
        </w:rPr>
        <w:t>出具40批次亲本质量检测报告和200批次苗种药物残留检测报告。</w:t>
      </w:r>
    </w:p>
    <w:p>
      <w:pPr>
        <w:pStyle w:val="19"/>
        <w:pageBreakBefore w:val="0"/>
        <w:kinsoku/>
        <w:wordWrap/>
        <w:overflowPunct/>
        <w:topLinePunct w:val="0"/>
        <w:autoSpaceDE/>
        <w:autoSpaceDN/>
        <w:bidi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3.开展饲料质量监督检测。拟对我省饲料生产企业、经营企业、养殖企业等生产或使用环节开展饲料产品质量监督检测，计划抽检配合饲料、浓缩饲料、动物源性饲料、植物性饲料、饲料添加剂、添加剂预混合饲料等产品500批，检测霉菌毒素、重金属、质量指标、抗生素等参数，定量检测。</w:t>
      </w:r>
    </w:p>
    <w:p>
      <w:pPr>
        <w:pStyle w:val="19"/>
        <w:pageBreakBefore w:val="0"/>
        <w:kinsoku/>
        <w:wordWrap/>
        <w:overflowPunct/>
        <w:topLinePunct w:val="0"/>
        <w:autoSpaceDE/>
        <w:autoSpaceDN/>
        <w:bidi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4.饲料质量安全风险评估监测。拟对我省饲料生产企业、经营企业、养殖企业等生产或使用环节开展饲料产品质量安全风险评估监测，计划抽检配合饲料、浓缩饲料、添加剂预混合饲料等产品400批，开展真菌毒素、重金属、未知非法添加物和违禁药物等的高通量风险筛查，预警监测。</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四、项目设计及技术方法</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kern w:val="0"/>
          <w:sz w:val="32"/>
          <w:szCs w:val="32"/>
        </w:rPr>
      </w:pPr>
      <w:r>
        <w:rPr>
          <w:rFonts w:hint="eastAsia" w:ascii="楷体_GB2312" w:hAnsi="楷体_GB2312" w:eastAsia="楷体_GB2312" w:cs="楷体_GB2312"/>
          <w:bCs/>
          <w:snapToGrid w:val="0"/>
          <w:kern w:val="0"/>
          <w:sz w:val="32"/>
          <w:szCs w:val="32"/>
        </w:rPr>
        <w:t>（一）监测/检测项目设计</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如何开展监测/检测工作，包括采样点/监测点选取、采样数量依据及合理性、采样样本类型、采样数据加工整理、采样人员安排、监测检测对象及内容等。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（二）监测/检测技术方法</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详细描述需要采用的监测检测设备、技术方法等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highlight w:val="none"/>
        </w:rPr>
      </w:pPr>
      <w:r>
        <w:rPr>
          <w:rFonts w:hint="eastAsia" w:ascii="楷体_GB2312" w:hAnsi="楷体_GB2312" w:eastAsia="楷体_GB2312" w:cs="楷体_GB2312"/>
          <w:bCs/>
          <w:snapToGrid w:val="0"/>
          <w:color w:val="auto"/>
          <w:kern w:val="0"/>
          <w:sz w:val="32"/>
          <w:szCs w:val="32"/>
          <w:highlight w:val="none"/>
        </w:rPr>
        <w:t>（三）监测/检测工作流程</w:t>
      </w:r>
    </w:p>
    <w:p>
      <w:pPr>
        <w:pStyle w:val="19"/>
        <w:pageBreakBefore w:val="0"/>
        <w:kinsoku/>
        <w:wordWrap/>
        <w:overflowPunct/>
        <w:topLinePunct w:val="0"/>
        <w:autoSpaceDE/>
        <w:autoSpaceDN/>
        <w:bidi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bCs/>
          <w:snapToGrid w:val="0"/>
          <w:color w:val="auto"/>
          <w:sz w:val="32"/>
          <w:szCs w:val="32"/>
          <w:highlight w:val="none"/>
        </w:rPr>
        <w:t>简要说明检测/监测项目任务涉及的工作环节、工作流程及相关环节流程的具体工作事项内容，包括方案论证、采样安排、化验测试、上报数据、出具监测报告等。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bCs/>
          <w:snapToGrid w:val="0"/>
          <w:kern w:val="0"/>
          <w:sz w:val="32"/>
          <w:szCs w:val="32"/>
          <w:highlight w:val="none"/>
        </w:rPr>
      </w:pPr>
      <w:r>
        <w:rPr>
          <w:rFonts w:hint="eastAsia" w:ascii="黑体" w:hAnsi="黑体" w:eastAsia="黑体" w:cs="黑体"/>
          <w:bCs/>
          <w:snapToGrid w:val="0"/>
          <w:kern w:val="0"/>
          <w:sz w:val="32"/>
          <w:szCs w:val="32"/>
          <w:highlight w:val="none"/>
        </w:rPr>
        <w:t>五、项目组织实施和可行性</w:t>
      </w:r>
    </w:p>
    <w:p>
      <w:pPr>
        <w:keepNext w:val="0"/>
        <w:keepLines w:val="0"/>
        <w:pageBreakBefore w:val="0"/>
        <w:widowControl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highlight w:val="none"/>
        </w:rPr>
      </w:pPr>
      <w:r>
        <w:rPr>
          <w:rFonts w:hint="eastAsia" w:ascii="楷体_GB2312" w:hAnsi="楷体_GB2312" w:eastAsia="楷体_GB2312" w:cs="楷体_GB2312"/>
          <w:bCs/>
          <w:snapToGrid w:val="0"/>
          <w:color w:val="auto"/>
          <w:kern w:val="0"/>
          <w:sz w:val="32"/>
          <w:szCs w:val="32"/>
          <w:highlight w:val="none"/>
        </w:rPr>
        <w:t>（一）项目组织实施方式</w:t>
      </w:r>
    </w:p>
    <w:p>
      <w:pPr>
        <w:keepNext w:val="0"/>
        <w:keepLines w:val="0"/>
        <w:pageBreakBefore w:val="0"/>
        <w:widowControl w:val="0"/>
        <w:kinsoku/>
        <w:wordWrap/>
        <w:overflowPunct/>
        <w:topLinePunct w:val="0"/>
        <w:bidi w:val="0"/>
        <w:adjustRightInd w:val="0"/>
        <w:snapToGrid w:val="0"/>
        <w:spacing w:afterLines="0" w:line="590" w:lineRule="exact"/>
        <w:ind w:right="0" w:rightChars="0" w:firstLine="643" w:firstLineChars="200"/>
        <w:textAlignment w:val="auto"/>
        <w:rPr>
          <w:rFonts w:hint="eastAsia" w:ascii="仿宋_GB2312" w:hAnsi="仿宋_GB2312" w:eastAsia="仿宋_GB2312" w:cs="仿宋_GB2312"/>
          <w:b/>
          <w:snapToGrid w:val="0"/>
          <w:color w:val="auto"/>
          <w:kern w:val="0"/>
          <w:sz w:val="32"/>
          <w:szCs w:val="32"/>
          <w:highlight w:val="none"/>
        </w:rPr>
      </w:pPr>
      <w:r>
        <w:rPr>
          <w:rFonts w:hint="eastAsia" w:ascii="仿宋_GB2312" w:hAnsi="仿宋_GB2312" w:eastAsia="仿宋_GB2312" w:cs="仿宋_GB2312"/>
          <w:b/>
          <w:snapToGrid w:val="0"/>
          <w:color w:val="auto"/>
          <w:kern w:val="0"/>
          <w:sz w:val="32"/>
          <w:szCs w:val="32"/>
          <w:highlight w:val="none"/>
        </w:rPr>
        <w:t>1.项目分包、采购或招投标情况</w:t>
      </w:r>
    </w:p>
    <w:p>
      <w:pPr>
        <w:pStyle w:val="19"/>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jc w:val="both"/>
        <w:textAlignment w:val="auto"/>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项目是否存在分包，若存在详细描述分包情况；项目是否需要采用政府采购招标方式开展实施，若存在详细描述采购内容、采购方式、采购金额等情况。</w:t>
      </w:r>
    </w:p>
    <w:p>
      <w:pPr>
        <w:keepNext w:val="0"/>
        <w:keepLines w:val="0"/>
        <w:pageBreakBefore w:val="0"/>
        <w:widowControl w:val="0"/>
        <w:kinsoku/>
        <w:wordWrap/>
        <w:overflowPunct/>
        <w:topLinePunct w:val="0"/>
        <w:bidi w:val="0"/>
        <w:adjustRightInd w:val="0"/>
        <w:snapToGrid w:val="0"/>
        <w:spacing w:afterLines="0" w:line="590" w:lineRule="exact"/>
        <w:ind w:right="0" w:rightChars="0" w:firstLine="643" w:firstLineChars="200"/>
        <w:textAlignment w:val="auto"/>
        <w:rPr>
          <w:rFonts w:hint="eastAsia" w:ascii="仿宋_GB2312" w:hAnsi="仿宋_GB2312" w:eastAsia="仿宋_GB2312" w:cs="仿宋_GB2312"/>
          <w:b/>
          <w:snapToGrid w:val="0"/>
          <w:color w:val="auto"/>
          <w:kern w:val="0"/>
          <w:sz w:val="32"/>
          <w:szCs w:val="32"/>
          <w:highlight w:val="none"/>
        </w:rPr>
      </w:pPr>
      <w:r>
        <w:rPr>
          <w:rFonts w:hint="eastAsia" w:ascii="仿宋_GB2312" w:hAnsi="仿宋_GB2312" w:eastAsia="仿宋_GB2312" w:cs="仿宋_GB2312"/>
          <w:b/>
          <w:snapToGrid w:val="0"/>
          <w:color w:val="auto"/>
          <w:kern w:val="0"/>
          <w:sz w:val="32"/>
          <w:szCs w:val="32"/>
          <w:highlight w:val="none"/>
        </w:rPr>
        <w:t>2.项目实施计划进度安排</w:t>
      </w:r>
    </w:p>
    <w:p>
      <w:pPr>
        <w:keepNext w:val="0"/>
        <w:keepLines w:val="0"/>
        <w:pageBreakBefore w:val="0"/>
        <w:widowControl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说明项目实施周期，并按照项目实施关键节点阶段来撰写，思路通顺，把项目实施进度情况说明清楚，包括项目完工、验收（初验、终验等）情况，预计验收时间等。</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0" w:firstLineChars="0"/>
        <w:jc w:val="center"/>
        <w:textAlignment w:val="auto"/>
        <w:rPr>
          <w:rFonts w:hint="eastAsia" w:ascii="仿宋_GB2312" w:hAnsi="仿宋_GB2312" w:eastAsia="仿宋_GB2312" w:cs="仿宋_GB2312"/>
          <w:b/>
          <w:bCs w:val="0"/>
          <w:snapToGrid w:val="0"/>
          <w:kern w:val="0"/>
          <w:sz w:val="32"/>
          <w:szCs w:val="32"/>
        </w:rPr>
      </w:pPr>
      <w:r>
        <w:rPr>
          <w:rFonts w:hint="eastAsia" w:ascii="仿宋_GB2312" w:hAnsi="仿宋_GB2312" w:eastAsia="仿宋_GB2312" w:cs="仿宋_GB2312"/>
          <w:b/>
          <w:bCs w:val="0"/>
          <w:snapToGrid w:val="0"/>
          <w:kern w:val="0"/>
          <w:sz w:val="32"/>
          <w:szCs w:val="32"/>
        </w:rPr>
        <w:t>表：项目实施进度计划表</w:t>
      </w:r>
    </w:p>
    <w:tbl>
      <w:tblPr>
        <w:tblStyle w:val="12"/>
        <w:tblW w:w="8522" w:type="dxa"/>
        <w:jc w:val="center"/>
        <w:tblLayout w:type="fixed"/>
        <w:tblCellMar>
          <w:top w:w="0" w:type="dxa"/>
          <w:left w:w="108" w:type="dxa"/>
          <w:bottom w:w="0" w:type="dxa"/>
          <w:right w:w="108" w:type="dxa"/>
        </w:tblCellMar>
      </w:tblPr>
      <w:tblGrid>
        <w:gridCol w:w="1065"/>
        <w:gridCol w:w="1737"/>
        <w:gridCol w:w="2984"/>
        <w:gridCol w:w="2736"/>
      </w:tblGrid>
      <w:tr>
        <w:tblPrEx>
          <w:tblCellMar>
            <w:top w:w="0" w:type="dxa"/>
            <w:left w:w="108" w:type="dxa"/>
            <w:bottom w:w="0" w:type="dxa"/>
            <w:right w:w="108" w:type="dxa"/>
          </w:tblCellMar>
        </w:tblPrEx>
        <w:trPr>
          <w:trHeight w:val="578" w:hRule="atLeast"/>
          <w:tblHeader/>
          <w:jc w:val="center"/>
        </w:trPr>
        <w:tc>
          <w:tcPr>
            <w:tcW w:w="1065" w:type="dxa"/>
            <w:tcBorders>
              <w:top w:val="single" w:color="auto" w:sz="4" w:space="0"/>
              <w:left w:val="single" w:color="auto" w:sz="4" w:space="0"/>
              <w:bottom w:val="single" w:color="auto" w:sz="4" w:space="0"/>
              <w:right w:val="single" w:color="auto" w:sz="4" w:space="0"/>
            </w:tcBorders>
            <w:shd w:val="clear" w:color="auto" w:fill="E5E5E5"/>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黑体" w:hAnsi="黑体" w:eastAsia="黑体" w:cs="黑体"/>
                <w:b w:val="0"/>
                <w:bCs w:val="0"/>
                <w:snapToGrid w:val="0"/>
                <w:kern w:val="0"/>
                <w:sz w:val="28"/>
                <w:szCs w:val="28"/>
              </w:rPr>
            </w:pPr>
            <w:r>
              <w:rPr>
                <w:rFonts w:hint="eastAsia" w:ascii="黑体" w:hAnsi="黑体" w:eastAsia="黑体" w:cs="黑体"/>
                <w:b w:val="0"/>
                <w:bCs w:val="0"/>
                <w:snapToGrid w:val="0"/>
                <w:kern w:val="0"/>
                <w:sz w:val="28"/>
                <w:szCs w:val="28"/>
              </w:rPr>
              <w:t>序号</w:t>
            </w:r>
          </w:p>
        </w:tc>
        <w:tc>
          <w:tcPr>
            <w:tcW w:w="1737" w:type="dxa"/>
            <w:tcBorders>
              <w:top w:val="single" w:color="auto" w:sz="4" w:space="0"/>
              <w:left w:val="nil"/>
              <w:bottom w:val="single" w:color="auto" w:sz="4" w:space="0"/>
              <w:right w:val="single" w:color="auto" w:sz="4" w:space="0"/>
            </w:tcBorders>
            <w:shd w:val="clear" w:color="auto" w:fill="E5E5E5"/>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黑体" w:hAnsi="黑体" w:eastAsia="黑体" w:cs="黑体"/>
                <w:b w:val="0"/>
                <w:bCs w:val="0"/>
                <w:snapToGrid w:val="0"/>
                <w:kern w:val="0"/>
                <w:sz w:val="28"/>
                <w:szCs w:val="28"/>
              </w:rPr>
            </w:pPr>
            <w:r>
              <w:rPr>
                <w:rFonts w:hint="eastAsia" w:ascii="黑体" w:hAnsi="黑体" w:eastAsia="黑体" w:cs="黑体"/>
                <w:b w:val="0"/>
                <w:bCs w:val="0"/>
                <w:snapToGrid w:val="0"/>
                <w:kern w:val="0"/>
                <w:sz w:val="28"/>
                <w:szCs w:val="28"/>
              </w:rPr>
              <w:t>实施阶段</w:t>
            </w:r>
          </w:p>
        </w:tc>
        <w:tc>
          <w:tcPr>
            <w:tcW w:w="2984" w:type="dxa"/>
            <w:tcBorders>
              <w:top w:val="single" w:color="auto" w:sz="4" w:space="0"/>
              <w:left w:val="nil"/>
              <w:bottom w:val="single" w:color="auto" w:sz="4" w:space="0"/>
              <w:right w:val="single" w:color="auto" w:sz="4" w:space="0"/>
            </w:tcBorders>
            <w:shd w:val="clear" w:color="auto" w:fill="E5E5E5"/>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黑体" w:hAnsi="黑体" w:eastAsia="黑体" w:cs="黑体"/>
                <w:b w:val="0"/>
                <w:bCs w:val="0"/>
                <w:snapToGrid w:val="0"/>
                <w:kern w:val="0"/>
                <w:sz w:val="28"/>
                <w:szCs w:val="28"/>
              </w:rPr>
            </w:pPr>
            <w:r>
              <w:rPr>
                <w:rFonts w:hint="eastAsia" w:ascii="黑体" w:hAnsi="黑体" w:eastAsia="黑体" w:cs="黑体"/>
                <w:b w:val="0"/>
                <w:bCs w:val="0"/>
                <w:snapToGrid w:val="0"/>
                <w:kern w:val="0"/>
                <w:sz w:val="28"/>
                <w:szCs w:val="28"/>
              </w:rPr>
              <w:t>工作内容</w:t>
            </w:r>
          </w:p>
        </w:tc>
        <w:tc>
          <w:tcPr>
            <w:tcW w:w="2736" w:type="dxa"/>
            <w:tcBorders>
              <w:top w:val="single" w:color="auto" w:sz="4" w:space="0"/>
              <w:left w:val="nil"/>
              <w:bottom w:val="single" w:color="auto" w:sz="4" w:space="0"/>
              <w:right w:val="single" w:color="auto" w:sz="4" w:space="0"/>
            </w:tcBorders>
            <w:shd w:val="clear" w:color="auto" w:fill="E5E5E5"/>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黑体" w:hAnsi="黑体" w:eastAsia="黑体" w:cs="黑体"/>
                <w:b w:val="0"/>
                <w:bCs w:val="0"/>
                <w:snapToGrid w:val="0"/>
                <w:kern w:val="0"/>
                <w:sz w:val="28"/>
                <w:szCs w:val="28"/>
              </w:rPr>
            </w:pPr>
            <w:r>
              <w:rPr>
                <w:rFonts w:hint="eastAsia" w:ascii="黑体" w:hAnsi="黑体" w:eastAsia="黑体" w:cs="黑体"/>
                <w:b w:val="0"/>
                <w:bCs w:val="0"/>
                <w:snapToGrid w:val="0"/>
                <w:kern w:val="0"/>
                <w:sz w:val="28"/>
                <w:szCs w:val="28"/>
              </w:rPr>
              <w:t>工作进度</w:t>
            </w: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3</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4</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5</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6</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7</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8</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9</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r>
        <w:tblPrEx>
          <w:tblCellMar>
            <w:top w:w="0" w:type="dxa"/>
            <w:left w:w="108" w:type="dxa"/>
            <w:bottom w:w="0" w:type="dxa"/>
            <w:right w:w="108" w:type="dxa"/>
          </w:tblCellMar>
        </w:tblPrEx>
        <w:trPr>
          <w:trHeight w:val="550" w:hRule="atLeast"/>
          <w:jc w:val="center"/>
        </w:trPr>
        <w:tc>
          <w:tcPr>
            <w:tcW w:w="1065"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10</w:t>
            </w:r>
          </w:p>
        </w:tc>
        <w:tc>
          <w:tcPr>
            <w:tcW w:w="1737"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984"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c>
          <w:tcPr>
            <w:tcW w:w="273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afterLines="0" w:line="240" w:lineRule="auto"/>
              <w:ind w:right="0" w:rightChars="0" w:firstLine="0" w:firstLineChars="0"/>
              <w:jc w:val="center"/>
              <w:textAlignment w:val="auto"/>
              <w:rPr>
                <w:rFonts w:hint="eastAsia" w:ascii="仿宋_GB2312" w:hAnsi="仿宋_GB2312" w:eastAsia="仿宋_GB2312" w:cs="仿宋_GB2312"/>
                <w:snapToGrid w:val="0"/>
                <w:color w:val="000000"/>
                <w:kern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3" w:firstLineChars="200"/>
        <w:textAlignment w:val="auto"/>
        <w:rPr>
          <w:rFonts w:hint="eastAsia" w:ascii="仿宋_GB2312" w:hAnsi="仿宋_GB2312" w:eastAsia="仿宋_GB2312" w:cs="仿宋_GB2312"/>
          <w:b/>
          <w:bCs/>
          <w:snapToGrid w:val="0"/>
          <w:color w:val="auto"/>
          <w:kern w:val="0"/>
          <w:sz w:val="32"/>
          <w:szCs w:val="32"/>
          <w:highlight w:val="none"/>
        </w:rPr>
      </w:pPr>
      <w:r>
        <w:rPr>
          <w:rFonts w:hint="eastAsia" w:ascii="仿宋_GB2312" w:hAnsi="仿宋_GB2312" w:eastAsia="仿宋_GB2312" w:cs="仿宋_GB2312"/>
          <w:b/>
          <w:bCs/>
          <w:snapToGrid w:val="0"/>
          <w:color w:val="auto"/>
          <w:kern w:val="0"/>
          <w:sz w:val="32"/>
          <w:szCs w:val="32"/>
          <w:highlight w:val="none"/>
        </w:rPr>
        <w:t>3.项目实施过程中可能的目标、计划调整情况</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如果项目有调整（包括内容、目标等方面）情况，要说明项目调整的依据及可能的原因，调整手续办理等。</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4.项目组织管理创新情况</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简要描述项目组织实施和开展项目的创新点。</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（二）项目管理制度</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为推进项目实施遵守已有的规章制度情况，另外需要新制定了的规章和规则情况。如果项目是合同管理，预计需要签订、制定哪些合同，如何对合同单位进行管理。</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（三）财务管理制度</w:t>
      </w:r>
    </w:p>
    <w:p>
      <w:pPr>
        <w:keepNext w:val="0"/>
        <w:keepLines w:val="0"/>
        <w:pageBreakBefore w:val="0"/>
        <w:widowControl w:val="0"/>
        <w:kinsoku/>
        <w:wordWrap/>
        <w:overflowPunct/>
        <w:topLinePunct w:val="0"/>
        <w:autoSpaceDE/>
        <w:autoSpaceDN/>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Cs/>
          <w:snapToGrid w:val="0"/>
          <w:color w:val="auto"/>
          <w:kern w:val="0"/>
          <w:sz w:val="32"/>
          <w:szCs w:val="32"/>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kinsoku/>
        <w:wordWrap/>
        <w:overflowPunct/>
        <w:topLinePunct w:val="0"/>
        <w:autoSpaceDE/>
        <w:autoSpaceDN/>
        <w:bidi w:val="0"/>
        <w:adjustRightInd w:val="0"/>
        <w:snapToGrid w:val="0"/>
        <w:spacing w:afterLines="0" w:line="560" w:lineRule="exact"/>
        <w:ind w:right="0" w:rightChars="0" w:firstLine="640" w:firstLineChars="200"/>
        <w:textAlignment w:val="auto"/>
        <w:outlineLvl w:val="9"/>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w:t>
      </w:r>
      <w:r>
        <w:rPr>
          <w:rFonts w:hint="eastAsia" w:ascii="楷体_GB2312" w:hAnsi="楷体_GB2312" w:eastAsia="楷体_GB2312" w:cs="楷体_GB2312"/>
          <w:b w:val="0"/>
          <w:bCs/>
          <w:snapToGrid w:val="0"/>
          <w:color w:val="auto"/>
          <w:kern w:val="0"/>
          <w:sz w:val="32"/>
          <w:szCs w:val="32"/>
          <w:lang w:val="en-US" w:eastAsia="zh-CN"/>
        </w:rPr>
        <w:t>四</w:t>
      </w:r>
      <w:r>
        <w:rPr>
          <w:rFonts w:hint="eastAsia" w:ascii="楷体_GB2312" w:hAnsi="楷体_GB2312" w:eastAsia="楷体_GB2312" w:cs="楷体_GB2312"/>
          <w:b w:val="0"/>
          <w:bCs/>
          <w:snapToGrid w:val="0"/>
          <w:color w:val="auto"/>
          <w:kern w:val="0"/>
          <w:sz w:val="32"/>
          <w:szCs w:val="32"/>
        </w:rPr>
        <w:t>）项目实施条件及保障措施</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1.人员条件</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项目负责人的组织管理能力；项目主要参加人员的姓名、职务、职称、专业、对项目的熟悉情况。项目负责人及项目组成员任务分工等。</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2.基础条件</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项目单位及合作单位完成项目已经具备的基础条件，工作平台、仪式设备、可使用的信息系统、数据库系统，说明可使用的已掌握技术或发明专利，并重点说明项目单位及合作单位类型项目工作经验及前期工作基础情况，以及已有经验与现申请项目的相关性。</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val="0"/>
          <w:bCs/>
          <w:snapToGrid w:val="0"/>
          <w:color w:val="auto"/>
          <w:kern w:val="0"/>
          <w:sz w:val="32"/>
          <w:szCs w:val="32"/>
        </w:rPr>
        <w:t>3.前期调研</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highlight w:val="none"/>
        </w:rPr>
      </w:pPr>
      <w:r>
        <w:rPr>
          <w:rFonts w:hint="eastAsia" w:ascii="仿宋_GB2312" w:hAnsi="仿宋_GB2312" w:eastAsia="仿宋_GB2312" w:cs="仿宋_GB2312"/>
          <w:b w:val="0"/>
          <w:bCs/>
          <w:snapToGrid w:val="0"/>
          <w:color w:val="auto"/>
          <w:kern w:val="0"/>
          <w:sz w:val="32"/>
          <w:szCs w:val="32"/>
          <w:highlight w:val="none"/>
        </w:rPr>
        <w:t>项目单位在申报前对项目开展的前期调研情况，包括国内国外开展项目的情况、具体方式，有无可直接引用的成果、数据。</w:t>
      </w:r>
    </w:p>
    <w:p>
      <w:pPr>
        <w:keepNext w:val="0"/>
        <w:keepLines w:val="0"/>
        <w:pageBreakBefore w:val="0"/>
        <w:widowControl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b w:val="0"/>
          <w:bCs/>
          <w:snapToGrid w:val="0"/>
          <w:color w:val="auto"/>
          <w:kern w:val="0"/>
          <w:sz w:val="32"/>
          <w:szCs w:val="32"/>
          <w:highlight w:val="none"/>
        </w:rPr>
      </w:pPr>
      <w:r>
        <w:rPr>
          <w:rFonts w:hint="eastAsia" w:ascii="仿宋_GB2312" w:hAnsi="仿宋_GB2312" w:eastAsia="仿宋_GB2312" w:cs="仿宋_GB2312"/>
          <w:b w:val="0"/>
          <w:bCs/>
          <w:snapToGrid w:val="0"/>
          <w:color w:val="auto"/>
          <w:kern w:val="0"/>
          <w:sz w:val="32"/>
          <w:szCs w:val="32"/>
          <w:highlight w:val="none"/>
        </w:rPr>
        <w:t>4.其他相关条件</w:t>
      </w:r>
    </w:p>
    <w:p>
      <w:pPr>
        <w:pStyle w:val="19"/>
        <w:keepNext w:val="0"/>
        <w:keepLines w:val="0"/>
        <w:pageBreakBefore w:val="0"/>
        <w:widowControl w:val="0"/>
        <w:kinsoku/>
        <w:wordWrap/>
        <w:overflowPunct/>
        <w:topLinePunct w:val="0"/>
        <w:autoSpaceDE/>
        <w:autoSpaceDN/>
        <w:bidi w:val="0"/>
        <w:snapToGrid w:val="0"/>
        <w:spacing w:afterLines="0" w:line="560" w:lineRule="exact"/>
        <w:ind w:right="0" w:rightChars="0" w:firstLine="640" w:firstLineChars="200"/>
        <w:jc w:val="both"/>
        <w:textAlignment w:val="auto"/>
        <w:rPr>
          <w:rFonts w:hint="eastAsia" w:ascii="仿宋_GB2312" w:hAnsi="仿宋_GB2312" w:eastAsia="仿宋_GB2312" w:cs="仿宋_GB2312"/>
          <w:b w:val="0"/>
          <w:bCs/>
          <w:snapToGrid w:val="0"/>
          <w:color w:val="auto"/>
          <w:kern w:val="0"/>
          <w:sz w:val="32"/>
          <w:szCs w:val="32"/>
          <w:highlight w:val="none"/>
        </w:rPr>
      </w:pPr>
      <w:r>
        <w:rPr>
          <w:rFonts w:hint="eastAsia" w:ascii="仿宋_GB2312" w:hAnsi="仿宋_GB2312" w:eastAsia="仿宋_GB2312" w:cs="仿宋_GB2312"/>
          <w:b w:val="0"/>
          <w:bCs/>
          <w:snapToGrid w:val="0"/>
          <w:color w:val="auto"/>
          <w:kern w:val="0"/>
          <w:sz w:val="32"/>
          <w:szCs w:val="32"/>
          <w:highlight w:val="none"/>
        </w:rPr>
        <w:t>其他具备的实施条件和保障措施。</w:t>
      </w:r>
    </w:p>
    <w:p>
      <w:pPr>
        <w:pageBreakBefore w:val="0"/>
        <w:kinsoku/>
        <w:wordWrap/>
        <w:overflowPunct/>
        <w:topLinePunct w:val="0"/>
        <w:bidi w:val="0"/>
        <w:adjustRightInd w:val="0"/>
        <w:snapToGrid w:val="0"/>
        <w:spacing w:afterLines="0" w:line="560" w:lineRule="exact"/>
        <w:ind w:right="0" w:rightChars="0" w:firstLine="640" w:firstLineChars="200"/>
        <w:textAlignment w:val="auto"/>
        <w:outlineLvl w:val="9"/>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六、项目预算及资金来源</w:t>
      </w:r>
    </w:p>
    <w:p>
      <w:pPr>
        <w:pageBreakBefore w:val="0"/>
        <w:kinsoku/>
        <w:wordWrap/>
        <w:overflowPunct/>
        <w:topLinePunct w:val="0"/>
        <w:bidi w:val="0"/>
        <w:adjustRightInd w:val="0"/>
        <w:snapToGrid w:val="0"/>
        <w:spacing w:afterLines="0" w:line="56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（一）预算编制依据文件</w:t>
      </w:r>
    </w:p>
    <w:p>
      <w:pPr>
        <w:pageBreakBefore w:val="0"/>
        <w:kinsoku/>
        <w:wordWrap/>
        <w:overflowPunct/>
        <w:topLinePunct w:val="0"/>
        <w:bidi w:val="0"/>
        <w:adjustRightInd w:val="0"/>
        <w:snapToGrid w:val="0"/>
        <w:spacing w:afterLines="0" w:line="56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预算费用支出参考的依据文件，如相关定额、定量、支出标准的依据。</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（二）项目预算总投入情况</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说明申请预算费用总额情况。</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（三）项目预算资金来源的情况</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1.预计项目预算费用来源，包括省财政资金、自筹资金等。</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2.财政资金主要用途和支出范围;自筹资金用途及支出范围。</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楷体_GB2312" w:hAnsi="楷体_GB2312" w:eastAsia="楷体_GB2312" w:cs="楷体_GB2312"/>
          <w:bCs/>
          <w:snapToGrid w:val="0"/>
          <w:color w:val="auto"/>
          <w:kern w:val="0"/>
          <w:sz w:val="32"/>
          <w:szCs w:val="32"/>
        </w:rPr>
      </w:pPr>
      <w:r>
        <w:rPr>
          <w:rFonts w:hint="eastAsia" w:ascii="楷体_GB2312" w:hAnsi="楷体_GB2312" w:eastAsia="楷体_GB2312" w:cs="楷体_GB2312"/>
          <w:bCs/>
          <w:snapToGrid w:val="0"/>
          <w:color w:val="auto"/>
          <w:kern w:val="0"/>
          <w:sz w:val="32"/>
          <w:szCs w:val="32"/>
        </w:rPr>
        <w:t>（四）预算经费支出内容</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简要说明预算支出具体内容。</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填写附表2：预算支出明细表。</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七、预期成果与效益分析</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项目实施预期取得的成果及成果应用价值，项目实施预期社会效益、经济效益、效益持续力、主要受益者等。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八、项目验收标准</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分项描述项目验收指标及验收标准。</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监测检测报告质量要求等。</w:t>
      </w:r>
    </w:p>
    <w:p>
      <w:pPr>
        <w:pageBreakBefore w:val="0"/>
        <w:kinsoku/>
        <w:wordWrap/>
        <w:overflowPunct/>
        <w:topLinePunct w:val="0"/>
        <w:bidi w:val="0"/>
        <w:adjustRightInd w:val="0"/>
        <w:snapToGrid w:val="0"/>
        <w:spacing w:afterLines="0" w:line="590" w:lineRule="exact"/>
        <w:ind w:right="0" w:rightChars="0" w:firstLine="640" w:firstLineChars="200"/>
        <w:textAlignment w:val="auto"/>
        <w:outlineLvl w:val="9"/>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九、项目风险与不确定</w:t>
      </w:r>
    </w:p>
    <w:p>
      <w:pPr>
        <w:pageBreakBefore w:val="0"/>
        <w:kinsoku/>
        <w:wordWrap/>
        <w:overflowPunct/>
        <w:topLinePunct w:val="0"/>
        <w:bidi w:val="0"/>
        <w:adjustRightInd w:val="0"/>
        <w:snapToGrid w:val="0"/>
        <w:spacing w:afterLines="0" w:line="590" w:lineRule="exact"/>
        <w:ind w:right="0" w:rightChars="0"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项目的风险和不确定因素、项目单位对风险的认识及相关风险管理措施等。</w:t>
      </w:r>
    </w:p>
    <w:p>
      <w:pPr>
        <w:pStyle w:val="2"/>
        <w:rPr>
          <w:rFonts w:hint="eastAsia"/>
        </w:rPr>
      </w:pPr>
    </w:p>
    <w:p>
      <w:pPr>
        <w:pageBreakBefore w:val="0"/>
        <w:kinsoku/>
        <w:wordWrap/>
        <w:overflowPunct/>
        <w:topLinePunct w:val="0"/>
        <w:bidi w:val="0"/>
        <w:adjustRightInd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kern w:val="0"/>
          <w:sz w:val="32"/>
          <w:szCs w:val="32"/>
          <w:lang w:eastAsia="zh-Hans"/>
        </w:rPr>
      </w:pPr>
    </w:p>
    <w:p>
      <w:pPr>
        <w:pageBreakBefore w:val="0"/>
        <w:kinsoku/>
        <w:wordWrap/>
        <w:overflowPunct/>
        <w:topLinePunct w:val="0"/>
        <w:bidi w:val="0"/>
        <w:adjustRightInd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kern w:val="0"/>
          <w:sz w:val="32"/>
          <w:szCs w:val="32"/>
          <w:lang w:eastAsia="zh-Hans"/>
        </w:rPr>
      </w:pPr>
    </w:p>
    <w:p>
      <w:pPr>
        <w:pageBreakBefore w:val="0"/>
        <w:kinsoku/>
        <w:wordWrap/>
        <w:overflowPunct/>
        <w:topLinePunct w:val="0"/>
        <w:bidi w:val="0"/>
        <w:adjustRightInd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kern w:val="0"/>
          <w:sz w:val="32"/>
          <w:szCs w:val="32"/>
          <w:lang w:eastAsia="zh-Hans"/>
        </w:rPr>
      </w:pPr>
    </w:p>
    <w:p>
      <w:pPr>
        <w:pageBreakBefore w:val="0"/>
        <w:kinsoku/>
        <w:wordWrap/>
        <w:overflowPunct/>
        <w:topLinePunct w:val="0"/>
        <w:bidi w:val="0"/>
        <w:adjustRightInd w:val="0"/>
        <w:snapToGrid w:val="0"/>
        <w:spacing w:afterLines="0" w:line="590" w:lineRule="exact"/>
        <w:ind w:right="0" w:rightChars="0" w:firstLine="640" w:firstLineChars="200"/>
        <w:jc w:val="both"/>
        <w:textAlignment w:val="auto"/>
        <w:rPr>
          <w:rFonts w:hint="eastAsia" w:ascii="仿宋_GB2312" w:hAnsi="仿宋_GB2312" w:eastAsia="仿宋_GB2312" w:cs="仿宋_GB2312"/>
          <w:snapToGrid w:val="0"/>
          <w:kern w:val="0"/>
          <w:sz w:val="32"/>
          <w:szCs w:val="32"/>
          <w:lang w:eastAsia="zh-Hans"/>
        </w:rPr>
      </w:pPr>
    </w:p>
    <w:p>
      <w:pPr>
        <w:pageBreakBefore w:val="0"/>
        <w:kinsoku/>
        <w:wordWrap/>
        <w:overflowPunct/>
        <w:topLinePunct w:val="0"/>
        <w:bidi w:val="0"/>
        <w:adjustRightInd w:val="0"/>
        <w:snapToGrid w:val="0"/>
        <w:spacing w:afterLines="0" w:line="590" w:lineRule="exact"/>
        <w:ind w:right="0" w:rightChars="0" w:firstLine="0" w:firstLineChars="0"/>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lang w:eastAsia="zh-Hans"/>
        </w:rPr>
        <w:t>项目承担单位</w:t>
      </w:r>
      <w:r>
        <w:rPr>
          <w:rFonts w:hint="eastAsia" w:ascii="方正小标宋简体" w:hAnsi="方正小标宋简体" w:eastAsia="方正小标宋简体" w:cs="方正小标宋简体"/>
          <w:b w:val="0"/>
          <w:bCs w:val="0"/>
          <w:snapToGrid w:val="0"/>
          <w:kern w:val="0"/>
          <w:sz w:val="44"/>
          <w:szCs w:val="44"/>
        </w:rPr>
        <w:t>意见</w:t>
      </w:r>
    </w:p>
    <w:p>
      <w:pPr>
        <w:pageBreakBefore w:val="0"/>
        <w:kinsoku/>
        <w:wordWrap/>
        <w:overflowPunct/>
        <w:topLinePunct w:val="0"/>
        <w:bidi w:val="0"/>
        <w:adjustRightInd w:val="0"/>
        <w:snapToGrid w:val="0"/>
        <w:spacing w:afterLines="0" w:line="590" w:lineRule="exact"/>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000000"/>
          <w:kern w:val="0"/>
          <w:sz w:val="44"/>
          <w:szCs w:val="44"/>
          <w:lang w:bidi="ar"/>
        </w:rPr>
      </w:pPr>
    </w:p>
    <w:tbl>
      <w:tblPr>
        <w:tblStyle w:val="12"/>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承担单位意见：</w:t>
            </w:r>
          </w:p>
          <w:p>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sz w:val="28"/>
                <w:szCs w:val="28"/>
              </w:rPr>
            </w:pPr>
          </w:p>
          <w:p>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承担单位（公章）：</w:t>
            </w:r>
          </w:p>
          <w:p>
            <w:pPr>
              <w:pageBreakBefore w:val="0"/>
              <w:kinsoku/>
              <w:wordWrap/>
              <w:overflowPunct/>
              <w:topLinePunct w:val="0"/>
              <w:bidi w:val="0"/>
              <w:spacing w:line="240" w:lineRule="auto"/>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自筹资金出资单位意见（承诺提供配套支持的情况下签署意见）</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项目立项指南的要求，自愿提交项目申请书，在此郑重承诺：按照前述项目批复预算经费的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万元）进行自筹配套。</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如有违反，本单位愿接受广东省农业农村厅做出的各项处理决定，包括但不限于停拨或核减资金，追回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pageBreakBefore w:val="0"/>
              <w:kinsoku/>
              <w:wordWrap/>
              <w:overflowPunct/>
              <w:topLinePunct w:val="0"/>
              <w:bidi w:val="0"/>
              <w:spacing w:line="240" w:lineRule="auto"/>
              <w:ind w:right="0" w:rightChars="0"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出资单位（盖章）：</w:t>
            </w:r>
          </w:p>
          <w:p>
            <w:pPr>
              <w:pageBreakBefore w:val="0"/>
              <w:kinsoku/>
              <w:wordWrap/>
              <w:overflowPunct/>
              <w:topLinePunct w:val="0"/>
              <w:bidi w:val="0"/>
              <w:spacing w:line="240" w:lineRule="auto"/>
              <w:ind w:right="0" w:rightChars="0"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pStyle w:val="2"/>
        <w:pageBreakBefore w:val="0"/>
        <w:numPr>
          <w:ilvl w:val="2"/>
          <w:numId w:val="0"/>
        </w:numPr>
        <w:kinsoku/>
        <w:wordWrap/>
        <w:overflowPunct/>
        <w:topLinePunct w:val="0"/>
        <w:bidi w:val="0"/>
        <w:spacing w:before="0" w:after="0" w:line="240" w:lineRule="auto"/>
        <w:ind w:left="288" w:leftChars="0" w:right="0" w:rightChars="0"/>
        <w:textAlignment w:val="auto"/>
        <w:rPr>
          <w:rFonts w:hint="eastAsia" w:ascii="仿宋_GB2312" w:hAnsi="仿宋_GB2312" w:eastAsia="仿宋_GB2312" w:cs="仿宋_GB2312"/>
          <w:sz w:val="28"/>
          <w:szCs w:val="28"/>
        </w:rPr>
      </w:pPr>
    </w:p>
    <w:p>
      <w:pPr>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sz w:val="28"/>
          <w:szCs w:val="28"/>
        </w:rPr>
      </w:pPr>
    </w:p>
    <w:p>
      <w:pPr>
        <w:pageBreakBefore w:val="0"/>
        <w:kinsoku/>
        <w:wordWrap/>
        <w:overflowPunct/>
        <w:topLinePunct w:val="0"/>
        <w:bidi w:val="0"/>
        <w:adjustRightInd w:val="0"/>
        <w:snapToGrid w:val="0"/>
        <w:spacing w:afterLines="0" w:line="590" w:lineRule="exact"/>
        <w:ind w:right="0" w:rightChars="0" w:firstLine="0" w:firstLineChars="0"/>
        <w:jc w:val="both"/>
        <w:textAlignment w:val="auto"/>
        <w:outlineLvl w:val="9"/>
        <w:rPr>
          <w:rFonts w:hint="eastAsia" w:ascii="方正小标宋简体" w:hAnsi="方正小标宋简体" w:eastAsia="方正小标宋简体" w:cs="方正小标宋简体"/>
          <w:snapToGrid w:val="0"/>
          <w:kern w:val="0"/>
          <w:sz w:val="42"/>
          <w:szCs w:val="42"/>
        </w:rPr>
      </w:pPr>
      <w:r>
        <w:rPr>
          <w:rFonts w:hint="eastAsia" w:ascii="Times New Roman" w:hAnsi="Times New Roman" w:eastAsia="仿宋" w:cs="仿宋_GB2312"/>
          <w:b/>
          <w:bCs/>
          <w:sz w:val="28"/>
          <w:szCs w:val="28"/>
        </w:rPr>
        <w:br w:type="page"/>
      </w:r>
      <w:r>
        <w:rPr>
          <w:rFonts w:hint="eastAsia" w:ascii="方正小标宋简体" w:hAnsi="方正小标宋简体" w:eastAsia="方正小标宋简体" w:cs="方正小标宋简体"/>
          <w:b w:val="0"/>
          <w:bCs w:val="0"/>
          <w:snapToGrid w:val="0"/>
          <w:kern w:val="0"/>
          <w:sz w:val="42"/>
          <w:szCs w:val="42"/>
        </w:rPr>
        <w:t>《广东省农业监测和检测项目申报书》填写说明</w:t>
      </w:r>
    </w:p>
    <w:p>
      <w:pPr>
        <w:adjustRightInd w:val="0"/>
        <w:snapToGrid w:val="0"/>
        <w:spacing w:afterLines="0" w:line="590" w:lineRule="exact"/>
        <w:ind w:firstLine="640" w:firstLineChars="200"/>
        <w:outlineLvl w:val="9"/>
        <w:rPr>
          <w:rFonts w:hint="eastAsia" w:ascii="仿宋_GB2312" w:hAnsi="仿宋_GB2312" w:eastAsia="仿宋_GB2312" w:cs="仿宋_GB2312"/>
          <w:snapToGrid w:val="0"/>
          <w:kern w:val="0"/>
          <w:sz w:val="32"/>
          <w:szCs w:val="32"/>
        </w:rPr>
      </w:pPr>
    </w:p>
    <w:p>
      <w:pPr>
        <w:adjustRightInd w:val="0"/>
        <w:snapToGrid w:val="0"/>
        <w:spacing w:afterLines="0" w:line="590" w:lineRule="exact"/>
        <w:ind w:firstLine="640" w:firstLineChars="200"/>
        <w:outlineLvl w:val="9"/>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一、适用范围</w:t>
      </w:r>
    </w:p>
    <w:p>
      <w:pPr>
        <w:adjustRightInd w:val="0"/>
        <w:snapToGrid w:val="0"/>
        <w:spacing w:afterLines="0" w:line="590" w:lineRule="exact"/>
        <w:ind w:firstLine="640"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本标准适用于省级部门监测和检测项目支出预算，也是主管部门安排此项资金预算和监督执行的审核依据。</w:t>
      </w:r>
    </w:p>
    <w:p>
      <w:pPr>
        <w:adjustRightInd w:val="0"/>
        <w:snapToGrid w:val="0"/>
        <w:spacing w:afterLines="0" w:line="590" w:lineRule="exact"/>
        <w:ind w:firstLine="640" w:firstLineChars="200"/>
        <w:outlineLvl w:val="9"/>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二、基本情况</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项目实施背景，主要实施内容，牵头及实施单位情况，实施期间、范围、主要要求及预期目标等。</w:t>
      </w:r>
    </w:p>
    <w:p>
      <w:pPr>
        <w:adjustRightInd w:val="0"/>
        <w:snapToGrid w:val="0"/>
        <w:spacing w:afterLines="0" w:line="590" w:lineRule="exact"/>
        <w:ind w:firstLine="640" w:firstLineChars="200"/>
        <w:outlineLvl w:val="9"/>
        <w:rPr>
          <w:rFonts w:hint="eastAsia" w:ascii="黑体" w:hAnsi="黑体" w:eastAsia="黑体" w:cs="黑体"/>
          <w:b/>
          <w:bCs/>
          <w:snapToGrid w:val="0"/>
          <w:kern w:val="0"/>
          <w:sz w:val="32"/>
          <w:szCs w:val="32"/>
        </w:rPr>
      </w:pPr>
      <w:r>
        <w:rPr>
          <w:rFonts w:hint="eastAsia" w:ascii="黑体" w:hAnsi="黑体" w:eastAsia="黑体" w:cs="黑体"/>
          <w:snapToGrid w:val="0"/>
          <w:kern w:val="0"/>
          <w:sz w:val="32"/>
          <w:szCs w:val="32"/>
        </w:rPr>
        <w:t>三、编制内容（经济分类）</w:t>
      </w:r>
    </w:p>
    <w:p>
      <w:pPr>
        <w:adjustRightInd w:val="0"/>
        <w:snapToGrid w:val="0"/>
        <w:spacing w:afterLines="0" w:line="590" w:lineRule="exact"/>
        <w:ind w:firstLine="640" w:firstLineChars="200"/>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snapToGrid w:val="0"/>
          <w:kern w:val="0"/>
          <w:sz w:val="32"/>
          <w:szCs w:val="32"/>
        </w:rPr>
        <w:t>项目预算支出内容仅包括开展本项目所必需的费用，不得夹塞人员经费及公用经费等预算内容。</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（一）资料印刷</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包括印制各种工作手册、调查表格和资料汇编等。</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需提供印刷物品的规格、材质、数量及询价单等依据或者类似活动的相关预算数和执行数</w:t>
      </w:r>
      <w:r>
        <w:rPr>
          <w:rFonts w:hint="eastAsia" w:ascii="仿宋_GB2312" w:hAnsi="仿宋_GB2312" w:eastAsia="仿宋_GB2312" w:cs="仿宋_GB2312"/>
          <w:snapToGrid w:val="0"/>
          <w:kern w:val="0"/>
          <w:sz w:val="32"/>
          <w:szCs w:val="32"/>
        </w:rPr>
        <w:t>等佐证资料</w:t>
      </w:r>
      <w:r>
        <w:rPr>
          <w:rFonts w:hint="eastAsia" w:ascii="仿宋_GB2312" w:hAnsi="仿宋_GB2312" w:eastAsia="仿宋_GB2312" w:cs="仿宋_GB2312"/>
          <w:snapToGrid w:val="0"/>
          <w:color w:val="000000"/>
          <w:kern w:val="0"/>
          <w:sz w:val="32"/>
          <w:szCs w:val="32"/>
        </w:rPr>
        <w:t>。</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（二）交通费</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包括车辆租赁等。</w:t>
      </w:r>
      <w:r>
        <w:rPr>
          <w:rFonts w:hint="eastAsia" w:ascii="仿宋_GB2312" w:hAnsi="仿宋_GB2312" w:eastAsia="仿宋_GB2312" w:cs="仿宋_GB2312"/>
          <w:snapToGrid w:val="0"/>
          <w:color w:val="000000"/>
          <w:kern w:val="0"/>
          <w:sz w:val="32"/>
          <w:szCs w:val="32"/>
        </w:rPr>
        <w:t>需提供租赁车辆的数量、费用测算过程，或者类似活动的相关预算数和执行数</w:t>
      </w:r>
      <w:r>
        <w:rPr>
          <w:rFonts w:hint="eastAsia" w:ascii="仿宋_GB2312" w:hAnsi="仿宋_GB2312" w:eastAsia="仿宋_GB2312" w:cs="仿宋_GB2312"/>
          <w:snapToGrid w:val="0"/>
          <w:kern w:val="0"/>
          <w:sz w:val="32"/>
          <w:szCs w:val="32"/>
        </w:rPr>
        <w:t>等佐证资料。</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（三）差旅费</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包括项目实施过程中的采样、调查、督查等。</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需提供出差的工作内容，出差人员数量、公务往来地点、出差</w:t>
      </w:r>
      <w:r>
        <w:rPr>
          <w:rFonts w:hint="eastAsia" w:ascii="仿宋_GB2312" w:hAnsi="仿宋_GB2312" w:eastAsia="仿宋_GB2312" w:cs="仿宋_GB2312"/>
          <w:snapToGrid w:val="0"/>
          <w:kern w:val="0"/>
          <w:sz w:val="32"/>
          <w:szCs w:val="32"/>
        </w:rPr>
        <w:t>天数、</w:t>
      </w:r>
      <w:r>
        <w:rPr>
          <w:rFonts w:hint="eastAsia" w:ascii="仿宋_GB2312" w:hAnsi="仿宋_GB2312" w:eastAsia="仿宋_GB2312" w:cs="仿宋_GB2312"/>
          <w:snapToGrid w:val="0"/>
          <w:color w:val="000000"/>
          <w:kern w:val="0"/>
          <w:sz w:val="32"/>
          <w:szCs w:val="32"/>
        </w:rPr>
        <w:t>次数或期数等。</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（四）抽样费</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包括监测/检测样品采集、购置等。</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FF"/>
          <w:kern w:val="0"/>
          <w:sz w:val="32"/>
          <w:szCs w:val="32"/>
        </w:rPr>
      </w:pPr>
      <w:r>
        <w:rPr>
          <w:rFonts w:hint="eastAsia" w:ascii="仿宋_GB2312" w:hAnsi="仿宋_GB2312" w:eastAsia="仿宋_GB2312" w:cs="仿宋_GB2312"/>
          <w:snapToGrid w:val="0"/>
          <w:kern w:val="0"/>
          <w:sz w:val="32"/>
          <w:szCs w:val="32"/>
        </w:rPr>
        <w:t>需提供抽检样品的数量、单价等。</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（五）检测费</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FF"/>
          <w:kern w:val="0"/>
          <w:sz w:val="32"/>
          <w:szCs w:val="32"/>
        </w:rPr>
      </w:pPr>
      <w:r>
        <w:rPr>
          <w:rFonts w:hint="eastAsia" w:ascii="仿宋_GB2312" w:hAnsi="仿宋_GB2312" w:eastAsia="仿宋_GB2312" w:cs="仿宋_GB2312"/>
          <w:snapToGrid w:val="0"/>
          <w:kern w:val="0"/>
          <w:sz w:val="32"/>
          <w:szCs w:val="32"/>
        </w:rPr>
        <w:t>包括监测样品检验、分析测试、化验等。需提供监测样品的数量、单价等。</w:t>
      </w:r>
    </w:p>
    <w:p>
      <w:pPr>
        <w:numPr>
          <w:ilvl w:val="0"/>
          <w:numId w:val="4"/>
        </w:num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信息与咨询费</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技术信息咨询费，技术服务咨询内容和服务成果，服务报价。</w:t>
      </w:r>
    </w:p>
    <w:p>
      <w:pPr>
        <w:numPr>
          <w:ilvl w:val="0"/>
          <w:numId w:val="4"/>
        </w:num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检测耗材费</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包括化验试剂材料以及各种物料等。</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需提供化验试剂材料以及各种物料数量</w:t>
      </w:r>
      <w:r>
        <w:rPr>
          <w:rFonts w:hint="eastAsia" w:ascii="仿宋_GB2312" w:hAnsi="仿宋_GB2312" w:eastAsia="仿宋_GB2312" w:cs="仿宋_GB2312"/>
          <w:snapToGrid w:val="0"/>
          <w:color w:val="000000"/>
          <w:kern w:val="0"/>
          <w:sz w:val="32"/>
          <w:szCs w:val="32"/>
        </w:rPr>
        <w:t>及</w:t>
      </w:r>
      <w:r>
        <w:rPr>
          <w:rFonts w:hint="eastAsia" w:ascii="仿宋_GB2312" w:hAnsi="仿宋_GB2312" w:eastAsia="仿宋_GB2312" w:cs="仿宋_GB2312"/>
          <w:snapToGrid w:val="0"/>
          <w:kern w:val="0"/>
          <w:sz w:val="32"/>
          <w:szCs w:val="32"/>
        </w:rPr>
        <w:t>单价等。</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（八）劳务费</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包括项目采样、检测和结果分析汇总等。</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需提供专家、外聘人员等的工作内容、时间、数量，劳务费、保险费等人员配置方案、费用测算依据、费用明细等或者类似活动的相关预算数和执行数</w:t>
      </w:r>
      <w:r>
        <w:rPr>
          <w:rFonts w:hint="eastAsia" w:ascii="仿宋_GB2312" w:hAnsi="仿宋_GB2312" w:eastAsia="仿宋_GB2312" w:cs="仿宋_GB2312"/>
          <w:snapToGrid w:val="0"/>
          <w:kern w:val="0"/>
          <w:sz w:val="32"/>
          <w:szCs w:val="32"/>
        </w:rPr>
        <w:t>等佐证资料</w:t>
      </w:r>
      <w:r>
        <w:rPr>
          <w:rFonts w:hint="eastAsia" w:ascii="仿宋_GB2312" w:hAnsi="仿宋_GB2312" w:eastAsia="仿宋_GB2312" w:cs="仿宋_GB2312"/>
          <w:snapToGrid w:val="0"/>
          <w:color w:val="000000"/>
          <w:kern w:val="0"/>
          <w:sz w:val="32"/>
          <w:szCs w:val="32"/>
        </w:rPr>
        <w:t>。</w:t>
      </w:r>
    </w:p>
    <w:p>
      <w:pPr>
        <w:adjustRightInd w:val="0"/>
        <w:snapToGrid w:val="0"/>
        <w:spacing w:afterLines="0" w:line="590" w:lineRule="exact"/>
        <w:ind w:firstLine="640" w:firstLineChars="200"/>
        <w:rPr>
          <w:rFonts w:hint="eastAsia" w:ascii="楷体_GB2312" w:hAnsi="楷体_GB2312" w:eastAsia="楷体_GB2312" w:cs="楷体_GB2312"/>
          <w:b w:val="0"/>
          <w:bCs w:val="0"/>
          <w:snapToGrid w:val="0"/>
          <w:color w:val="000000"/>
          <w:kern w:val="0"/>
          <w:sz w:val="32"/>
          <w:szCs w:val="32"/>
        </w:rPr>
      </w:pPr>
      <w:r>
        <w:rPr>
          <w:rFonts w:hint="eastAsia" w:ascii="楷体_GB2312" w:hAnsi="楷体_GB2312" w:eastAsia="楷体_GB2312" w:cs="楷体_GB2312"/>
          <w:b w:val="0"/>
          <w:bCs w:val="0"/>
          <w:snapToGrid w:val="0"/>
          <w:color w:val="000000"/>
          <w:kern w:val="0"/>
          <w:sz w:val="32"/>
          <w:szCs w:val="32"/>
        </w:rPr>
        <w:t>（九）水电费</w:t>
      </w:r>
    </w:p>
    <w:p>
      <w:pPr>
        <w:adjustRightInd w:val="0"/>
        <w:snapToGrid w:val="0"/>
        <w:spacing w:afterLines="0" w:line="59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监测检测过程中消耗的水电，单独计价或分摊原则。</w:t>
      </w:r>
    </w:p>
    <w:p>
      <w:pPr>
        <w:adjustRightInd w:val="0"/>
        <w:snapToGrid w:val="0"/>
        <w:spacing w:afterLines="0" w:line="590" w:lineRule="exact"/>
        <w:ind w:firstLine="640" w:firstLineChars="200"/>
        <w:outlineLvl w:val="9"/>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四、支出预算及资金来源</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（一）支出预算</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以上各项支出内容所需经费预算，需按照国家、省有关规定和行业标准、部门预算编制要求，参考政府采购价格或市场价格进行编制，包括资金总需求、各项具体用途资金需求、相关测算过程和测算标准依据等。如审计、人大、财政等部门监督检查提出整改完善意见的，需要在此说明并在预算内容和资金上体现。</w:t>
      </w:r>
    </w:p>
    <w:p>
      <w:pPr>
        <w:adjustRightInd w:val="0"/>
        <w:snapToGrid w:val="0"/>
        <w:spacing w:afterLines="0" w:line="590" w:lineRule="exact"/>
        <w:ind w:firstLine="640" w:firstLineChars="200"/>
        <w:jc w:val="both"/>
        <w:outlineLvl w:val="9"/>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（二）资金来源</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对项目资金来源进行说明，并按照综合预算原则，提出经费预算申请。</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（三）实施周期</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项目单位应明确项目实施周期。实施周期应与国民经济社会发展规划、部门或行业发展规划、重大政策、重大项目实施期限、中期财政规划等相适应。</w:t>
      </w:r>
    </w:p>
    <w:p>
      <w:pPr>
        <w:adjustRightInd w:val="0"/>
        <w:snapToGrid w:val="0"/>
        <w:spacing w:afterLines="0" w:line="590" w:lineRule="exact"/>
        <w:ind w:firstLine="640" w:firstLineChars="200"/>
        <w:outlineLvl w:val="9"/>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（四）绩效目标</w:t>
      </w:r>
    </w:p>
    <w:p>
      <w:pPr>
        <w:adjustRightInd w:val="0"/>
        <w:snapToGrid w:val="0"/>
        <w:spacing w:afterLines="0"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设置可量化、可评估的绩效目标，包括产出、成本、经济效益、社会效益、生态效益、可持续影响和服务对象满意度等绩效指标。</w:t>
      </w:r>
    </w:p>
    <w:p>
      <w:pPr>
        <w:adjustRightInd w:val="0"/>
        <w:snapToGrid w:val="0"/>
        <w:spacing w:afterLines="0" w:line="590" w:lineRule="exact"/>
        <w:ind w:left="0" w:firstLine="0"/>
        <w:outlineLvl w:val="9"/>
        <w:rPr>
          <w:rFonts w:hint="eastAsia" w:cs="仿宋_GB2312"/>
          <w:snapToGrid w:val="0"/>
          <w:kern w:val="0"/>
          <w:szCs w:val="32"/>
        </w:rPr>
      </w:pPr>
    </w:p>
    <w:p>
      <w:pPr>
        <w:adjustRightInd w:val="0"/>
        <w:snapToGrid w:val="0"/>
        <w:spacing w:afterLines="0" w:line="590" w:lineRule="exact"/>
        <w:ind w:firstLine="640" w:firstLineChars="20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rPr>
          <w:rFonts w:hint="eastAsia" w:ascii="仿宋_GB2312" w:hAnsi="仿宋_GB2312" w:eastAsia="仿宋_GB2312" w:cs="仿宋_GB2312"/>
          <w:snapToGrid w:val="0"/>
          <w:kern w:val="0"/>
          <w:szCs w:val="32"/>
        </w:rPr>
      </w:pPr>
    </w:p>
    <w:p>
      <w:pPr>
        <w:pStyle w:val="11"/>
        <w:adjustRightInd w:val="0"/>
        <w:snapToGrid w:val="0"/>
        <w:spacing w:after="0" w:line="590" w:lineRule="exact"/>
        <w:ind w:left="0" w:leftChars="0" w:firstLine="0" w:firstLineChars="0"/>
        <w:rPr>
          <w:rFonts w:hint="eastAsia" w:ascii="黑体" w:hAnsi="黑体" w:eastAsia="黑体" w:cs="黑体"/>
          <w:snapToGrid w:val="0"/>
          <w:kern w:val="0"/>
          <w:sz w:val="28"/>
          <w:szCs w:val="28"/>
          <w:lang w:val="en-US" w:eastAsia="zh-CN"/>
        </w:rPr>
      </w:pPr>
      <w:r>
        <w:rPr>
          <w:rFonts w:hint="eastAsia" w:ascii="黑体" w:hAnsi="黑体" w:eastAsia="黑体" w:cs="黑体"/>
          <w:snapToGrid w:val="0"/>
          <w:kern w:val="0"/>
          <w:sz w:val="28"/>
          <w:szCs w:val="28"/>
          <w:lang w:val="en-US" w:eastAsia="zh-CN"/>
        </w:rPr>
        <w:t>附表2-2-1</w:t>
      </w:r>
    </w:p>
    <w:p>
      <w:pPr>
        <w:pStyle w:val="11"/>
        <w:adjustRightInd w:val="0"/>
        <w:snapToGrid w:val="0"/>
        <w:spacing w:after="0" w:line="590" w:lineRule="exact"/>
        <w:ind w:left="0" w:leftChars="0" w:firstLine="0" w:firstLineChars="0"/>
        <w:rPr>
          <w:rFonts w:hint="eastAsia" w:ascii="黑体" w:hAnsi="黑体" w:eastAsia="黑体" w:cs="黑体"/>
          <w:snapToGrid w:val="0"/>
          <w:kern w:val="0"/>
          <w:szCs w:val="32"/>
          <w:lang w:val="en-US" w:eastAsia="zh-CN"/>
        </w:rPr>
      </w:pPr>
    </w:p>
    <w:p>
      <w:pPr>
        <w:pStyle w:val="11"/>
        <w:adjustRightInd w:val="0"/>
        <w:snapToGrid w:val="0"/>
        <w:spacing w:after="0" w:line="590" w:lineRule="exact"/>
        <w:ind w:left="0" w:leftChars="0" w:firstLine="0" w:firstLineChars="0"/>
        <w:jc w:val="center"/>
        <w:rPr>
          <w:rFonts w:hint="eastAsia" w:ascii="黑体" w:hAnsi="黑体" w:eastAsia="黑体" w:cs="黑体"/>
          <w:snapToGrid w:val="0"/>
          <w:kern w:val="0"/>
          <w:szCs w:val="32"/>
        </w:rPr>
      </w:pPr>
      <w:r>
        <w:rPr>
          <w:rFonts w:hint="eastAsia" w:ascii="仿宋_GB2312" w:hAnsi="仿宋_GB2312" w:eastAsia="仿宋_GB2312" w:cs="仿宋_GB2312"/>
          <w:b/>
          <w:i w:val="0"/>
          <w:snapToGrid w:val="0"/>
          <w:color w:val="000000"/>
          <w:kern w:val="0"/>
          <w:sz w:val="32"/>
          <w:szCs w:val="32"/>
          <w:u w:val="none"/>
          <w:lang w:val="en-US" w:eastAsia="zh-CN" w:bidi="ar"/>
        </w:rPr>
        <w:t>XXXX年广东省XXXX项目绩效目标申报表</w:t>
      </w:r>
    </w:p>
    <w:tbl>
      <w:tblPr>
        <w:tblStyle w:val="12"/>
        <w:tblW w:w="93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19"/>
        <w:gridCol w:w="955"/>
        <w:gridCol w:w="4687"/>
        <w:gridCol w:w="1226"/>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i w:val="0"/>
                <w:snapToGrid w:val="0"/>
                <w:color w:val="000000"/>
                <w:kern w:val="0"/>
                <w:sz w:val="20"/>
                <w:szCs w:val="20"/>
                <w:u w:val="none"/>
              </w:rPr>
            </w:pPr>
            <w:r>
              <w:rPr>
                <w:rFonts w:hint="eastAsia" w:ascii="黑体" w:hAnsi="黑体" w:eastAsia="黑体" w:cs="黑体"/>
                <w:b w:val="0"/>
                <w:bCs w:val="0"/>
                <w:i w:val="0"/>
                <w:snapToGrid w:val="0"/>
                <w:color w:val="000000"/>
                <w:kern w:val="0"/>
                <w:sz w:val="20"/>
                <w:szCs w:val="20"/>
                <w:u w:val="none"/>
                <w:lang w:val="en-US" w:eastAsia="zh-CN" w:bidi="ar"/>
              </w:rPr>
              <w:t>绩效目标</w:t>
            </w:r>
          </w:p>
        </w:tc>
        <w:tc>
          <w:tcPr>
            <w:tcW w:w="56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i w:val="0"/>
                <w:snapToGrid w:val="0"/>
                <w:color w:val="000000"/>
                <w:kern w:val="0"/>
                <w:sz w:val="20"/>
                <w:szCs w:val="20"/>
                <w:u w:val="none"/>
              </w:rPr>
            </w:pPr>
            <w:r>
              <w:rPr>
                <w:rFonts w:hint="eastAsia" w:ascii="黑体" w:hAnsi="黑体" w:eastAsia="黑体" w:cs="黑体"/>
                <w:b w:val="0"/>
                <w:bCs w:val="0"/>
                <w:i w:val="0"/>
                <w:snapToGrid w:val="0"/>
                <w:color w:val="000000"/>
                <w:kern w:val="0"/>
                <w:sz w:val="20"/>
                <w:szCs w:val="20"/>
                <w:u w:val="none"/>
                <w:lang w:val="en-US" w:eastAsia="zh-CN" w:bidi="ar"/>
              </w:rPr>
              <w:t>实施期目标（跨年度项目需填写，当年度项目不需填写）</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i w:val="0"/>
                <w:snapToGrid w:val="0"/>
                <w:color w:val="000000"/>
                <w:kern w:val="0"/>
                <w:sz w:val="20"/>
                <w:szCs w:val="20"/>
                <w:u w:val="none"/>
              </w:rPr>
            </w:pPr>
            <w:r>
              <w:rPr>
                <w:rFonts w:hint="eastAsia" w:ascii="黑体" w:hAnsi="黑体" w:eastAsia="黑体" w:cs="黑体"/>
                <w:b w:val="0"/>
                <w:bCs w:val="0"/>
                <w:i w:val="0"/>
                <w:snapToGrid w:val="0"/>
                <w:color w:val="000000"/>
                <w:kern w:val="0"/>
                <w:sz w:val="20"/>
                <w:szCs w:val="20"/>
                <w:u w:val="none"/>
                <w:lang w:val="en-US" w:eastAsia="zh-CN" w:bidi="ar"/>
              </w:rPr>
              <w:t>当年度目标*</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b w:val="0"/>
                <w:bCs w:val="0"/>
                <w:i w:val="0"/>
                <w:snapToGrid w:val="0"/>
                <w:color w:val="000000"/>
                <w:kern w:val="0"/>
                <w:sz w:val="20"/>
                <w:szCs w:val="20"/>
                <w:u w:val="none"/>
              </w:rPr>
            </w:pPr>
            <w:r>
              <w:rPr>
                <w:rFonts w:hint="eastAsia" w:ascii="黑体" w:hAnsi="黑体" w:eastAsia="黑体" w:cs="黑体"/>
                <w:b w:val="0"/>
                <w:bCs w:val="0"/>
                <w:i w:val="0"/>
                <w:snapToGrid w:val="0"/>
                <w:color w:val="000000"/>
                <w:kern w:val="0"/>
                <w:sz w:val="20"/>
                <w:szCs w:val="20"/>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9" w:hRule="atLeast"/>
          <w:jc w:val="center"/>
        </w:trPr>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总体目标</w:t>
            </w:r>
          </w:p>
        </w:tc>
        <w:tc>
          <w:tcPr>
            <w:tcW w:w="56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20"/>
                <w:szCs w:val="20"/>
                <w:u w:val="none"/>
              </w:rPr>
            </w:pP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根据项目资金设立（或政策意图）的初衷，概括性描述该项目资金安排后应达到的总体目标和效果（总任务、总要求、总产出和总效益）。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二级指标</w:t>
            </w:r>
          </w:p>
        </w:tc>
        <w:tc>
          <w:tcPr>
            <w:tcW w:w="4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三级指标</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当年度指标值</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产出指标</w:t>
            </w: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数量指标*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检测土壤、植株样品数量</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≥**个</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对目标任务用指标值进行量化描述，确实无法量化的指标值可采用定性表述。如：种植业产品例行监测样品数量，200个；种植业产品例行监测蔬菜生产基地、运输车和批发市场抽样比例，4：2：4。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**（监测品种）**（监测类型）监测地点/抽检站点</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≥**个县（市、区）</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**检测报告数量</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≥**份</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质量指标*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**样品检测方法</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按照《测土配方施肥技术规程》执行</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对目标任务的质量要求（标准）进行量化描述，确实无法量化的指标值可采用定性表述。如：蔬菜、水果和食用菌抽样方法，参照NY/T789规定执行；种植业产品例行监测结果准确率，≥98%。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lang w:val="en-US" w:eastAsia="zh-CN" w:bidi="ar-SA"/>
              </w:rPr>
            </w:pPr>
            <w:r>
              <w:rPr>
                <w:rFonts w:hint="eastAsia" w:ascii="仿宋_GB2312" w:hAnsi="仿宋_GB2312" w:eastAsia="仿宋_GB2312" w:cs="仿宋_GB2312"/>
                <w:i w:val="0"/>
                <w:snapToGrid w:val="0"/>
                <w:color w:val="000000"/>
                <w:kern w:val="0"/>
                <w:sz w:val="20"/>
                <w:szCs w:val="20"/>
                <w:u w:val="none"/>
                <w:lang w:val="en-US" w:eastAsia="zh-CN" w:bidi="ar"/>
              </w:rPr>
              <w:t>**检测结果准确率</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lang w:val="en-US" w:eastAsia="zh-CN" w:bidi="ar-SA"/>
              </w:rPr>
            </w:pPr>
            <w:r>
              <w:rPr>
                <w:rFonts w:hint="eastAsia" w:ascii="仿宋_GB2312" w:hAnsi="仿宋_GB2312" w:eastAsia="仿宋_GB2312" w:cs="仿宋_GB2312"/>
                <w:i w:val="0"/>
                <w:snapToGrid w:val="0"/>
                <w:color w:val="000000"/>
                <w:kern w:val="0"/>
                <w:sz w:val="20"/>
                <w:szCs w:val="20"/>
                <w:u w:val="none"/>
                <w:lang w:val="en-US" w:eastAsia="zh-CN" w:bidi="ar"/>
              </w:rPr>
              <w:t>**（项目任务）完成率</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时效指标*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样品检测时间</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2023月11-12月</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对目标任务的完成时间进行量化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**检测结果汇总分析完成时间</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2024年1月31日前</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**检测报告完成时限</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2024年2月29日前</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成本指标*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**检测成本</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≤**万元/样品</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对资金支出成本控制进行量化描述。确实无法量化的指标值可采用定性表述。如：种植业产品例行监测成本，≤0.12万元/样品；XX≦项目成本支出。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**（项目任务）成本</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≤**万元</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8"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效益指标</w:t>
            </w: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经济效益指标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反映项目实施后产生的社会效益，无法量化的指标值可采用定性表述,不产生直接经济效益的可不填写。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社会效益指标*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有效促进农产品质量安全问题解决（报告中提出解决方案的问题数量/发现的问题）</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反映项目实施后产生的社会效益，无法量化的指标值可采用定性表述。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生态效益指标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反映项目实施后对生态环境产生的影响，无法量化的指标值可采用定性表述，不涉及的项目可不填写。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可持续影响指标</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有效促进农产品质量安全监管机制完善</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有效</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反映项目完成后，后续政策、资金保障程序，以及管理机制（人员机构）因素完善水平。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满意度指标</w:t>
            </w: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服务对象满意度</w:t>
            </w: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检测委托单位满意度</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18"/>
                <w:szCs w:val="18"/>
                <w:u w:val="none"/>
              </w:rPr>
            </w:pPr>
            <w:r>
              <w:rPr>
                <w:rFonts w:hint="eastAsia" w:ascii="仿宋_GB2312" w:hAnsi="仿宋_GB2312" w:eastAsia="仿宋_GB2312" w:cs="仿宋_GB2312"/>
                <w:i w:val="0"/>
                <w:snapToGrid w:val="0"/>
                <w:color w:val="000000"/>
                <w:kern w:val="0"/>
                <w:sz w:val="18"/>
                <w:szCs w:val="18"/>
                <w:u w:val="none"/>
                <w:lang w:val="en-US" w:eastAsia="zh-CN" w:bidi="ar"/>
              </w:rPr>
              <w:t>反映服务对象或项目受益人对相关产出及其影响的认可程度，确实无法量化的指标值可采用定性表述。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监测/检测工作参与人员满意度</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01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snapToGrid w:val="0"/>
                <w:color w:val="000000"/>
                <w:kern w:val="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snapToGrid w:val="0"/>
                <w:color w:val="000000"/>
                <w:kern w:val="0"/>
                <w:sz w:val="20"/>
                <w:szCs w:val="20"/>
                <w:u w:val="none"/>
              </w:rPr>
            </w:pPr>
            <w:r>
              <w:rPr>
                <w:rFonts w:hint="eastAsia" w:ascii="仿宋_GB2312" w:hAnsi="仿宋_GB2312" w:eastAsia="仿宋_GB2312" w:cs="仿宋_GB2312"/>
                <w:i w:val="0"/>
                <w:snapToGrid w:val="0"/>
                <w:color w:val="000000"/>
                <w:kern w:val="0"/>
                <w:sz w:val="20"/>
                <w:szCs w:val="20"/>
                <w:u w:val="none"/>
                <w:lang w:val="en-US" w:eastAsia="zh-CN" w:bidi="ar"/>
              </w:rPr>
              <w:t>……</w:t>
            </w:r>
          </w:p>
        </w:tc>
        <w:tc>
          <w:tcPr>
            <w:tcW w:w="14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i w:val="0"/>
                <w:snapToGrid w:val="0"/>
                <w:color w:val="000000"/>
                <w:kern w:val="0"/>
                <w:sz w:val="20"/>
                <w:szCs w:val="20"/>
                <w:u w:val="none"/>
              </w:rPr>
            </w:pPr>
          </w:p>
        </w:tc>
      </w:tr>
    </w:tbl>
    <w:p>
      <w:pPr>
        <w:rPr>
          <w:rFonts w:hint="eastAsia"/>
        </w:rPr>
        <w:sectPr>
          <w:footerReference r:id="rId1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pStyle w:val="5"/>
        <w:ind w:firstLine="0" w:firstLineChars="0"/>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附表2-2-2</w:t>
      </w:r>
    </w:p>
    <w:p>
      <w:pPr>
        <w:pStyle w:val="5"/>
        <w:ind w:firstLine="0" w:firstLineChars="0"/>
        <w:rPr>
          <w:rFonts w:hint="eastAsia" w:ascii="宋体" w:hAnsi="宋体" w:eastAsia="宋体" w:cs="宋体"/>
          <w:i w:val="0"/>
          <w:color w:val="000000"/>
          <w:kern w:val="0"/>
          <w:sz w:val="20"/>
          <w:szCs w:val="20"/>
          <w:u w:val="none"/>
          <w:lang w:val="en-US" w:eastAsia="zh-CN" w:bidi="ar"/>
        </w:rPr>
      </w:pPr>
    </w:p>
    <w:p>
      <w:pPr>
        <w:pStyle w:val="5"/>
        <w:ind w:firstLine="0" w:firstLineChars="0"/>
        <w:jc w:val="center"/>
        <w:rPr>
          <w:rFonts w:hint="eastAsia" w:ascii="仿宋_GB2312" w:hAnsi="仿宋_GB2312" w:cs="仿宋_GB2312"/>
          <w:b/>
          <w:bCs/>
        </w:rPr>
      </w:pPr>
      <w:r>
        <w:rPr>
          <w:rFonts w:hint="eastAsia" w:ascii="仿宋_GB2312" w:hAnsi="仿宋_GB2312" w:eastAsia="仿宋_GB2312" w:cs="仿宋_GB2312"/>
          <w:b/>
          <w:bCs/>
          <w:i w:val="0"/>
          <w:color w:val="000000"/>
          <w:kern w:val="0"/>
          <w:sz w:val="32"/>
          <w:szCs w:val="32"/>
          <w:u w:val="none"/>
          <w:lang w:val="en-US" w:eastAsia="zh-CN" w:bidi="ar"/>
        </w:rPr>
        <w:t>XXXX年广东省XXXX项目预算支出明细表</w:t>
      </w:r>
    </w:p>
    <w:tbl>
      <w:tblPr>
        <w:tblStyle w:val="12"/>
        <w:tblW w:w="13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0"/>
        <w:gridCol w:w="1632"/>
        <w:gridCol w:w="1631"/>
        <w:gridCol w:w="1323"/>
        <w:gridCol w:w="1631"/>
        <w:gridCol w:w="631"/>
        <w:gridCol w:w="863"/>
        <w:gridCol w:w="850"/>
        <w:gridCol w:w="967"/>
        <w:gridCol w:w="966"/>
        <w:gridCol w:w="107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序号</w:t>
            </w:r>
          </w:p>
        </w:tc>
        <w:tc>
          <w:tcPr>
            <w:tcW w:w="1632"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项目活动</w:t>
            </w:r>
          </w:p>
        </w:tc>
        <w:tc>
          <w:tcPr>
            <w:tcW w:w="1631"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对项目活动的描述</w:t>
            </w:r>
          </w:p>
        </w:tc>
        <w:tc>
          <w:tcPr>
            <w:tcW w:w="1323"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子活动</w:t>
            </w:r>
          </w:p>
        </w:tc>
        <w:tc>
          <w:tcPr>
            <w:tcW w:w="1631"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对子活动的描述</w:t>
            </w:r>
          </w:p>
        </w:tc>
        <w:tc>
          <w:tcPr>
            <w:tcW w:w="631"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单位</w:t>
            </w:r>
          </w:p>
        </w:tc>
        <w:tc>
          <w:tcPr>
            <w:tcW w:w="863" w:type="dxa"/>
            <w:vMerge w:val="restar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数量/频率</w:t>
            </w:r>
          </w:p>
        </w:tc>
        <w:tc>
          <w:tcPr>
            <w:tcW w:w="8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价格/标准（万元）</w:t>
            </w:r>
          </w:p>
        </w:tc>
        <w:tc>
          <w:tcPr>
            <w:tcW w:w="9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预算金额（万元）</w:t>
            </w:r>
          </w:p>
        </w:tc>
        <w:tc>
          <w:tcPr>
            <w:tcW w:w="2042"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资金来源（万元）</w:t>
            </w:r>
          </w:p>
        </w:tc>
        <w:tc>
          <w:tcPr>
            <w:tcW w:w="10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632"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323"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631"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9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省级财政专项资金</w:t>
            </w:r>
          </w:p>
        </w:tc>
        <w:tc>
          <w:tcPr>
            <w:tcW w:w="10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其他来源</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资金</w:t>
            </w:r>
          </w:p>
        </w:tc>
        <w:tc>
          <w:tcPr>
            <w:tcW w:w="10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61" w:type="dxa"/>
            <w:gridSpan w:val="8"/>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i w:val="0"/>
                <w:color w:val="000000"/>
                <w:sz w:val="20"/>
                <w:szCs w:val="20"/>
                <w:u w:val="none"/>
              </w:rPr>
            </w:pPr>
          </w:p>
        </w:tc>
        <w:tc>
          <w:tcPr>
            <w:tcW w:w="966" w:type="dxa"/>
            <w:tcBorders>
              <w:top w:val="single" w:color="000000" w:sz="4" w:space="0"/>
              <w:left w:val="nil"/>
              <w:bottom w:val="single" w:color="000000"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i w:val="0"/>
                <w:color w:val="000000"/>
                <w:sz w:val="20"/>
                <w:szCs w:val="20"/>
                <w:u w:val="none"/>
              </w:rPr>
            </w:pPr>
          </w:p>
        </w:tc>
        <w:tc>
          <w:tcPr>
            <w:tcW w:w="107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i w:val="0"/>
                <w:color w:val="000000"/>
                <w:sz w:val="20"/>
                <w:szCs w:val="20"/>
                <w:u w:val="none"/>
              </w:rPr>
            </w:pPr>
          </w:p>
        </w:tc>
        <w:tc>
          <w:tcPr>
            <w:tcW w:w="10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nil"/>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val="0"/>
              <w:snapToGrid w:val="0"/>
              <w:rPr>
                <w:rFonts w:hint="eastAsia" w:ascii="仿宋_GB2312" w:hAnsi="仿宋_GB2312" w:eastAsia="仿宋_GB2312" w:cs="仿宋_GB2312"/>
                <w:i w:val="0"/>
                <w:color w:val="000000"/>
                <w:sz w:val="20"/>
                <w:szCs w:val="20"/>
                <w:u w:val="none"/>
              </w:rPr>
            </w:pPr>
          </w:p>
        </w:tc>
      </w:tr>
    </w:tbl>
    <w:p>
      <w:pPr>
        <w:rPr>
          <w:rFonts w:hint="eastAsia"/>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631" w:charSpace="0"/>
        </w:sectPr>
      </w:pPr>
    </w:p>
    <w:p>
      <w:pPr>
        <w:pStyle w:val="5"/>
        <w:ind w:firstLine="0" w:firstLineChars="0"/>
        <w:rPr>
          <w:rFonts w:hint="eastAsia" w:ascii="黑体" w:hAnsi="黑体" w:eastAsia="黑体" w:cs="黑体"/>
          <w:sz w:val="28"/>
          <w:szCs w:val="28"/>
        </w:rPr>
      </w:pPr>
      <w:r>
        <w:rPr>
          <w:rFonts w:hint="eastAsia" w:ascii="黑体" w:hAnsi="黑体" w:eastAsia="黑体" w:cs="黑体"/>
          <w:i w:val="0"/>
          <w:color w:val="000000"/>
          <w:kern w:val="0"/>
          <w:sz w:val="28"/>
          <w:szCs w:val="28"/>
          <w:u w:val="none"/>
          <w:lang w:val="en-US" w:eastAsia="zh-CN" w:bidi="ar"/>
        </w:rPr>
        <w:t>附表2-2-3</w:t>
      </w:r>
    </w:p>
    <w:p>
      <w:pPr>
        <w:pStyle w:val="5"/>
        <w:rPr>
          <w:rFonts w:hint="eastAsia" w:ascii="宋体" w:hAnsi="宋体" w:eastAsia="宋体" w:cs="宋体"/>
          <w:i w:val="0"/>
          <w:color w:val="000000"/>
          <w:kern w:val="0"/>
          <w:sz w:val="32"/>
          <w:szCs w:val="32"/>
          <w:u w:val="none"/>
          <w:lang w:val="en-US" w:eastAsia="zh-CN" w:bidi="ar"/>
        </w:rPr>
      </w:pPr>
    </w:p>
    <w:p>
      <w:pPr>
        <w:pStyle w:val="5"/>
        <w:ind w:firstLine="0" w:firstLineChars="0"/>
        <w:jc w:val="center"/>
        <w:rPr>
          <w:rFonts w:hint="eastAsia" w:ascii="仿宋_GB2312" w:hAnsi="仿宋_GB2312" w:cs="仿宋_GB2312"/>
          <w:b/>
          <w:bCs/>
        </w:rPr>
      </w:pPr>
      <w:r>
        <w:rPr>
          <w:rFonts w:hint="eastAsia" w:ascii="仿宋_GB2312" w:hAnsi="仿宋_GB2312" w:eastAsia="仿宋_GB2312" w:cs="仿宋_GB2312"/>
          <w:b/>
          <w:bCs/>
          <w:i w:val="0"/>
          <w:color w:val="000000"/>
          <w:kern w:val="0"/>
          <w:sz w:val="32"/>
          <w:szCs w:val="32"/>
          <w:u w:val="none"/>
          <w:lang w:val="en-US" w:eastAsia="zh-CN" w:bidi="ar"/>
        </w:rPr>
        <w:t>XXXX年广东省XXXX项目预算表（经济分类）</w:t>
      </w:r>
    </w:p>
    <w:tbl>
      <w:tblPr>
        <w:tblStyle w:val="12"/>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9"/>
        <w:gridCol w:w="1389"/>
        <w:gridCol w:w="1012"/>
        <w:gridCol w:w="431"/>
        <w:gridCol w:w="870"/>
        <w:gridCol w:w="673"/>
        <w:gridCol w:w="717"/>
        <w:gridCol w:w="1084"/>
        <w:gridCol w:w="101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序号</w:t>
            </w: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支出科目/支出项目</w:t>
            </w:r>
          </w:p>
        </w:tc>
        <w:tc>
          <w:tcPr>
            <w:tcW w:w="101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支出内容</w:t>
            </w:r>
          </w:p>
        </w:tc>
        <w:tc>
          <w:tcPr>
            <w:tcW w:w="43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单位</w:t>
            </w:r>
          </w:p>
        </w:tc>
        <w:tc>
          <w:tcPr>
            <w:tcW w:w="87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数量/频率</w:t>
            </w:r>
          </w:p>
        </w:tc>
        <w:tc>
          <w:tcPr>
            <w:tcW w:w="6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单价/标准（万元）</w:t>
            </w:r>
          </w:p>
        </w:tc>
        <w:tc>
          <w:tcPr>
            <w:tcW w:w="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预算金额（万元）</w:t>
            </w:r>
          </w:p>
        </w:tc>
        <w:tc>
          <w:tcPr>
            <w:tcW w:w="209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资金来源（万元）</w:t>
            </w:r>
          </w:p>
        </w:tc>
        <w:tc>
          <w:tcPr>
            <w:tcW w:w="11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3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43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省级财政专项资金</w:t>
            </w: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其他来源资金</w:t>
            </w:r>
          </w:p>
        </w:tc>
        <w:tc>
          <w:tcPr>
            <w:tcW w:w="11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黑体" w:hAnsi="黑体" w:eastAsia="黑体" w:cs="黑体"/>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904" w:type="dxa"/>
            <w:gridSpan w:val="6"/>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合计</w:t>
            </w:r>
          </w:p>
        </w:tc>
        <w:tc>
          <w:tcPr>
            <w:tcW w:w="717"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印刷费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交通费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差旅费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抽样费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五</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六</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信息与咨询费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七</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检测耗材费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劳务费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专家费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外聘人员</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水电费及其他费用支出</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水电费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**费</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left"/>
              <w:rPr>
                <w:rFonts w:hint="eastAsia" w:ascii="仿宋_GB2312" w:hAnsi="仿宋_GB2312" w:eastAsia="仿宋_GB2312" w:cs="仿宋_GB2312"/>
                <w:i w:val="0"/>
                <w:color w:val="000000"/>
                <w:sz w:val="18"/>
                <w:szCs w:val="18"/>
                <w:u w:val="none"/>
              </w:rPr>
            </w:pPr>
          </w:p>
        </w:tc>
      </w:tr>
    </w:tbl>
    <w:p>
      <w:pPr>
        <w:keepNext w:val="0"/>
        <w:keepLines w:val="0"/>
        <w:pageBreakBefore w:val="0"/>
        <w:kinsoku/>
        <w:wordWrap/>
        <w:overflowPunct/>
        <w:topLinePunct w:val="0"/>
        <w:autoSpaceDE/>
        <w:autoSpaceDN/>
        <w:bidi w:val="0"/>
        <w:adjustRightInd/>
        <w:snapToGrid w:val="0"/>
        <w:spacing w:line="420" w:lineRule="exact"/>
        <w:jc w:val="both"/>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jc w:val="left"/>
        <w:rPr>
          <w:rFonts w:hint="eastAsia"/>
          <w:sz w:val="48"/>
          <w:szCs w:val="48"/>
          <w:lang w:val="en-US" w:eastAsia="zh-CN"/>
        </w:rPr>
      </w:pPr>
      <w:r>
        <w:rPr>
          <w:rFonts w:hint="eastAsia" w:ascii="黑体" w:hAnsi="黑体" w:eastAsia="黑体" w:cs="黑体"/>
          <w:color w:val="auto"/>
          <w:kern w:val="0"/>
          <w:sz w:val="32"/>
          <w:szCs w:val="32"/>
        </w:rPr>
        <w:br w:type="page"/>
      </w:r>
      <w:r>
        <w:rPr>
          <w:rFonts w:hint="eastAsia" w:ascii="黑体" w:hAnsi="黑体" w:eastAsia="黑体" w:cs="黑体"/>
          <w:b w:val="0"/>
          <w:bCs w:val="0"/>
          <w:color w:val="auto"/>
          <w:kern w:val="0"/>
          <w:sz w:val="32"/>
          <w:szCs w:val="32"/>
          <w:lang w:val="en-US" w:eastAsia="zh-CN"/>
        </w:rPr>
        <w:t>附件2-3</w:t>
      </w:r>
    </w:p>
    <w:p>
      <w:pPr>
        <w:pStyle w:val="11"/>
        <w:adjustRightInd w:val="0"/>
        <w:snapToGrid w:val="0"/>
        <w:spacing w:after="0" w:line="800" w:lineRule="exact"/>
        <w:ind w:left="0" w:leftChars="0"/>
        <w:rPr>
          <w:rFonts w:hint="eastAsia"/>
          <w:sz w:val="48"/>
          <w:szCs w:val="48"/>
          <w:lang w:val="en-US" w:eastAsia="zh-CN"/>
        </w:rPr>
      </w:pPr>
    </w:p>
    <w:p>
      <w:pPr>
        <w:pStyle w:val="11"/>
        <w:adjustRightInd w:val="0"/>
        <w:snapToGrid w:val="0"/>
        <w:spacing w:after="0" w:line="800" w:lineRule="exact"/>
        <w:ind w:left="0" w:leftChars="0"/>
        <w:rPr>
          <w:rFonts w:hint="eastAsia"/>
          <w:sz w:val="48"/>
          <w:szCs w:val="48"/>
          <w:lang w:val="en-US" w:eastAsia="zh-CN"/>
        </w:rPr>
      </w:pPr>
    </w:p>
    <w:p>
      <w:pPr>
        <w:pStyle w:val="3"/>
        <w:keepNext w:val="0"/>
        <w:keepLines w:val="0"/>
        <w:bidi w:val="0"/>
        <w:adjustRightInd w:val="0"/>
        <w:snapToGrid w:val="0"/>
        <w:spacing w:afterLines="0" w:line="800" w:lineRule="exact"/>
        <w:ind w:firstLine="0" w:firstLineChars="0"/>
        <w:jc w:val="center"/>
        <w:rPr>
          <w:rFonts w:hint="eastAsia" w:ascii="方正小标宋简体" w:hAnsi="方正小标宋简体" w:eastAsia="方正小标宋简体" w:cs="方正小标宋简体"/>
          <w:b w:val="0"/>
          <w:bCs w:val="0"/>
          <w:snapToGrid w:val="0"/>
          <w:spacing w:val="-6"/>
          <w:kern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广</w:t>
      </w:r>
      <w:r>
        <w:rPr>
          <w:rFonts w:hint="eastAsia" w:ascii="方正小标宋简体" w:hAnsi="方正小标宋简体" w:eastAsia="方正小标宋简体" w:cs="方正小标宋简体"/>
          <w:b w:val="0"/>
          <w:bCs w:val="0"/>
          <w:snapToGrid w:val="0"/>
          <w:spacing w:val="-6"/>
          <w:kern w:val="0"/>
          <w:sz w:val="48"/>
          <w:szCs w:val="48"/>
          <w:lang w:val="en-US" w:eastAsia="zh-CN"/>
        </w:rPr>
        <w:t>东省化肥减量增效“三新”配套示范项目</w:t>
      </w:r>
    </w:p>
    <w:p>
      <w:pPr>
        <w:pStyle w:val="3"/>
        <w:keepNext w:val="0"/>
        <w:keepLines w:val="0"/>
        <w:bidi w:val="0"/>
        <w:adjustRightInd w:val="0"/>
        <w:snapToGrid w:val="0"/>
        <w:spacing w:afterLines="0" w:line="800" w:lineRule="exact"/>
        <w:jc w:val="center"/>
        <w:rPr>
          <w:rFonts w:hint="eastAsia" w:ascii="方正小标宋简体" w:hAnsi="方正小标宋简体" w:eastAsia="方正小标宋简体" w:cs="方正小标宋简体"/>
          <w:b w:val="0"/>
          <w:bCs w:val="0"/>
          <w:sz w:val="56"/>
          <w:szCs w:val="56"/>
          <w:lang w:val="en-US" w:eastAsia="zh-CN"/>
        </w:rPr>
      </w:pPr>
    </w:p>
    <w:p>
      <w:pPr>
        <w:pStyle w:val="3"/>
        <w:keepNext w:val="0"/>
        <w:keepLines w:val="0"/>
        <w:bidi w:val="0"/>
        <w:adjustRightInd w:val="0"/>
        <w:snapToGrid w:val="0"/>
        <w:spacing w:afterLines="0" w:line="800" w:lineRule="exact"/>
        <w:ind w:firstLine="0" w:firstLineChars="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申报书模板</w:t>
      </w:r>
    </w:p>
    <w:p>
      <w:pPr>
        <w:keepNext w:val="0"/>
        <w:keepLines w:val="0"/>
        <w:pageBreakBefore w:val="0"/>
        <w:kinsoku/>
        <w:wordWrap/>
        <w:topLinePunct w:val="0"/>
        <w:bidi w:val="0"/>
        <w:adjustRightInd w:val="0"/>
        <w:snapToGrid w:val="0"/>
        <w:spacing w:afterLines="0" w:line="800" w:lineRule="exact"/>
        <w:rPr>
          <w:rFonts w:ascii="宋体" w:hAnsi="宋体"/>
          <w:color w:val="auto"/>
          <w:sz w:val="28"/>
          <w:szCs w:val="28"/>
        </w:rPr>
      </w:pPr>
    </w:p>
    <w:p>
      <w:pPr>
        <w:keepNext w:val="0"/>
        <w:keepLines w:val="0"/>
        <w:pageBreakBefore w:val="0"/>
        <w:kinsoku/>
        <w:wordWrap/>
        <w:topLinePunct w:val="0"/>
        <w:bidi w:val="0"/>
        <w:adjustRightInd w:val="0"/>
        <w:snapToGrid w:val="0"/>
        <w:spacing w:afterLines="0" w:line="800" w:lineRule="exact"/>
        <w:ind w:firstLine="536"/>
        <w:rPr>
          <w:rFonts w:ascii="宋体" w:hAnsi="宋体"/>
          <w:color w:val="auto"/>
          <w:sz w:val="28"/>
          <w:szCs w:val="28"/>
        </w:rPr>
      </w:pPr>
    </w:p>
    <w:p>
      <w:pPr>
        <w:pStyle w:val="4"/>
      </w:pPr>
    </w:p>
    <w:tbl>
      <w:tblPr>
        <w:tblStyle w:val="12"/>
        <w:tblW w:w="8813" w:type="dxa"/>
        <w:tblInd w:w="0" w:type="dxa"/>
        <w:tblLayout w:type="fixed"/>
        <w:tblCellMar>
          <w:top w:w="0" w:type="dxa"/>
          <w:left w:w="108" w:type="dxa"/>
          <w:bottom w:w="0" w:type="dxa"/>
          <w:right w:w="108" w:type="dxa"/>
        </w:tblCellMar>
      </w:tblPr>
      <w:tblGrid>
        <w:gridCol w:w="2632"/>
        <w:gridCol w:w="6181"/>
      </w:tblGrid>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618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left"/>
              <w:textAlignment w:val="auto"/>
              <w:rPr>
                <w:rFonts w:hint="default" w:ascii="宋体" w:hAnsi="宋体" w:eastAsia="宋体" w:cs="Times New Roman"/>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2023年化肥减量增效“三新”配套示范项目</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rPr>
              <w:t>申 报 单 位：</w:t>
            </w:r>
          </w:p>
        </w:tc>
        <w:tc>
          <w:tcPr>
            <w:tcW w:w="6181"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r>
              <w:rPr>
                <w:rFonts w:hint="eastAsia" w:ascii="仿宋_GB2312" w:hAnsi="仿宋_GB2312" w:eastAsia="仿宋_GB2312" w:cs="仿宋_GB2312"/>
                <w:b w:val="0"/>
                <w:bCs w:val="0"/>
                <w:snapToGrid w:val="0"/>
                <w:color w:val="auto"/>
                <w:kern w:val="0"/>
                <w:sz w:val="32"/>
                <w:szCs w:val="32"/>
                <w:u w:val="none"/>
              </w:rPr>
              <w:t>XX</w:t>
            </w:r>
            <w:r>
              <w:rPr>
                <w:rFonts w:hint="eastAsia" w:ascii="仿宋_GB2312" w:hAnsi="仿宋_GB2312" w:eastAsia="仿宋_GB2312" w:cs="仿宋_GB2312"/>
                <w:b w:val="0"/>
                <w:bCs w:val="0"/>
                <w:snapToGrid w:val="0"/>
                <w:color w:val="auto"/>
                <w:kern w:val="0"/>
                <w:sz w:val="32"/>
                <w:szCs w:val="32"/>
                <w:u w:val="none"/>
                <w:lang w:eastAsia="zh-CN"/>
              </w:rPr>
              <w:t>县（市、区）农业农村局</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6181"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6181"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kinsoku/>
              <w:wordWrap/>
              <w:topLinePunct w:val="0"/>
              <w:bidi w:val="0"/>
              <w:adjustRightInd w:val="0"/>
              <w:snapToGrid w:val="0"/>
              <w:spacing w:line="360" w:lineRule="auto"/>
              <w:jc w:val="center"/>
              <w:rPr>
                <w:rFonts w:hint="eastAsia" w:ascii="黑体" w:eastAsia="黑体"/>
                <w:color w:val="auto"/>
                <w:sz w:val="28"/>
                <w:szCs w:val="28"/>
              </w:rPr>
            </w:pPr>
            <w:r>
              <w:rPr>
                <w:rFonts w:hint="eastAsia" w:ascii="黑体" w:eastAsia="黑体"/>
                <w:color w:val="auto"/>
                <w:sz w:val="28"/>
                <w:szCs w:val="28"/>
              </w:rPr>
              <w:t>申 报 日 期：</w:t>
            </w:r>
          </w:p>
        </w:tc>
        <w:tc>
          <w:tcPr>
            <w:tcW w:w="6181"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360" w:lineRule="auto"/>
              <w:ind w:firstLine="616"/>
              <w:rPr>
                <w:rFonts w:hint="eastAsia"/>
                <w:color w:val="auto"/>
                <w:sz w:val="24"/>
                <w:szCs w:val="32"/>
              </w:rPr>
            </w:pPr>
          </w:p>
        </w:tc>
      </w:tr>
    </w:tbl>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bidi w:val="0"/>
        <w:ind w:firstLine="640" w:firstLineChars="200"/>
        <w:jc w:val="left"/>
        <w:rPr>
          <w:rFonts w:hint="eastAsia" w:ascii="黑体" w:hAnsi="黑体" w:eastAsia="黑体" w:cs="黑体"/>
          <w:b w:val="0"/>
          <w:bCs/>
          <w:color w:val="auto"/>
          <w:kern w:val="0"/>
          <w:sz w:val="32"/>
          <w:szCs w:val="32"/>
        </w:rPr>
      </w:pPr>
    </w:p>
    <w:p>
      <w:pPr>
        <w:bidi w:val="0"/>
        <w:ind w:firstLine="640" w:firstLineChars="200"/>
        <w:jc w:val="left"/>
        <w:rPr>
          <w:rFonts w:hint="eastAsia" w:ascii="黑体" w:hAnsi="黑体" w:eastAsia="黑体" w:cs="黑体"/>
          <w:b w:val="0"/>
          <w:bCs/>
          <w:color w:val="auto"/>
          <w:kern w:val="0"/>
          <w:sz w:val="32"/>
          <w:szCs w:val="32"/>
        </w:rPr>
      </w:pPr>
    </w:p>
    <w:p>
      <w:pPr>
        <w:bidi w:val="0"/>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一、项目基本信息</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2023年化肥减量增效“三新”配套示范项目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农业生产基本情况，包括粮食及当地主导产业发展情况，全县（市、区）农户数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、农作物种植面积、肥料使用、畜禽粪污资源化利用情况</w:t>
      </w:r>
      <w:r>
        <w:rPr>
          <w:rFonts w:hint="eastAsia" w:ascii="仿宋_GB2312" w:hAnsi="仿宋_GB2312" w:eastAsia="仿宋_GB2312" w:cs="仿宋_GB2312"/>
          <w:bCs/>
          <w:color w:val="auto"/>
          <w:kern w:val="0"/>
          <w:sz w:val="32"/>
          <w:szCs w:val="32"/>
        </w:rPr>
        <w:t>，党委、政府对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统配统施等</w:t>
      </w:r>
      <w:r>
        <w:rPr>
          <w:rFonts w:hint="eastAsia" w:ascii="仿宋_GB2312" w:hAnsi="仿宋_GB2312" w:eastAsia="仿宋_GB2312" w:cs="仿宋_GB2312"/>
          <w:bCs/>
          <w:color w:val="auto"/>
          <w:kern w:val="0"/>
          <w:sz w:val="32"/>
          <w:szCs w:val="32"/>
        </w:rPr>
        <w:t>社会化服务组织发展及托管服务情况、承担该项目的优势、确定支持的</w:t>
      </w:r>
      <w:r>
        <w:rPr>
          <w:rFonts w:hint="eastAsia" w:ascii="仿宋_GB2312" w:hAnsi="仿宋_GB2312" w:eastAsia="仿宋_GB2312" w:cs="仿宋_GB2312"/>
          <w:bCs/>
          <w:color w:val="auto"/>
          <w:kern w:val="0"/>
          <w:sz w:val="32"/>
          <w:szCs w:val="32"/>
          <w:lang w:eastAsia="zh-CN"/>
        </w:rPr>
        <w:t>项目</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农业和生态环境</w:t>
      </w:r>
      <w:r>
        <w:rPr>
          <w:rFonts w:hint="eastAsia" w:ascii="仿宋_GB2312" w:hAnsi="仿宋_GB2312" w:eastAsia="仿宋_GB2312" w:cs="仿宋_GB2312"/>
          <w:bCs/>
          <w:color w:val="auto"/>
          <w:kern w:val="0"/>
          <w:sz w:val="32"/>
          <w:szCs w:val="32"/>
        </w:rPr>
        <w:t>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项目金额测算明细表（格式）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0" w:firstLineChars="20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color w:val="auto"/>
          <w:kern w:val="0"/>
          <w:sz w:val="28"/>
          <w:szCs w:val="28"/>
          <w:highlight w:val="none"/>
          <w:lang w:eastAsia="zh-CN"/>
        </w:rPr>
        <w:t>项目名称：</w:t>
      </w:r>
    </w:p>
    <w:tbl>
      <w:tblPr>
        <w:tblStyle w:val="12"/>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rPr>
        <w:sectPr>
          <w:headerReference r:id="rId16" w:type="default"/>
          <w:footerReference r:id="rId17" w:type="default"/>
          <w:footerReference r:id="rId18"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项目支出绩效目标表（格式）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560" w:firstLineChars="20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bidi="ar"/>
        </w:rPr>
        <w:t xml:space="preserve">单位：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auto"/>
          <w:kern w:val="0"/>
          <w:sz w:val="28"/>
          <w:szCs w:val="28"/>
          <w:lang w:bidi="ar"/>
        </w:rPr>
        <w:t xml:space="preserve">     项目名称：</w:t>
      </w:r>
    </w:p>
    <w:tbl>
      <w:tblPr>
        <w:tblStyle w:val="12"/>
        <w:tblW w:w="8874" w:type="dxa"/>
        <w:jc w:val="center"/>
        <w:tblLayout w:type="fixed"/>
        <w:tblCellMar>
          <w:top w:w="15" w:type="dxa"/>
          <w:left w:w="15" w:type="dxa"/>
          <w:bottom w:w="15" w:type="dxa"/>
          <w:right w:w="15" w:type="dxa"/>
        </w:tblCellMar>
      </w:tblPr>
      <w:tblGrid>
        <w:gridCol w:w="746"/>
        <w:gridCol w:w="1040"/>
        <w:gridCol w:w="2232"/>
        <w:gridCol w:w="804"/>
        <w:gridCol w:w="4052"/>
      </w:tblGrid>
      <w:tr>
        <w:tblPrEx>
          <w:tblCellMar>
            <w:top w:w="15" w:type="dxa"/>
            <w:left w:w="15" w:type="dxa"/>
            <w:bottom w:w="15" w:type="dxa"/>
            <w:right w:w="15" w:type="dxa"/>
          </w:tblCellMar>
        </w:tblPrEx>
        <w:trPr>
          <w:trHeight w:val="567"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填写说明</w:t>
            </w:r>
          </w:p>
        </w:tc>
      </w:tr>
      <w:tr>
        <w:tblPrEx>
          <w:tblCellMar>
            <w:top w:w="15" w:type="dxa"/>
            <w:left w:w="15" w:type="dxa"/>
            <w:bottom w:w="15" w:type="dxa"/>
            <w:right w:w="15" w:type="dxa"/>
          </w:tblCellMar>
        </w:tblPrEx>
        <w:trPr>
          <w:trHeight w:val="1496"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913" w:hRule="atLeast"/>
          <w:jc w:val="center"/>
        </w:trPr>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指标</w:t>
            </w: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出</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标</w:t>
            </w: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bidi="ar"/>
              </w:rPr>
              <w:t>化肥减量增效“三新”示范面积（万亩）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bidi="ar"/>
              </w:rPr>
              <w:t>根据申报的项目类型</w:t>
            </w:r>
            <w:r>
              <w:rPr>
                <w:rFonts w:hint="eastAsia" w:ascii="仿宋_GB2312" w:hAnsi="仿宋_GB2312" w:eastAsia="仿宋_GB2312" w:cs="仿宋_GB2312"/>
                <w:color w:val="auto"/>
                <w:kern w:val="0"/>
                <w:sz w:val="21"/>
                <w:szCs w:val="21"/>
                <w:lang w:bidi="ar"/>
              </w:rPr>
              <w:t>对目标任务用指标值进行量化描述</w:t>
            </w:r>
            <w:r>
              <w:rPr>
                <w:rFonts w:hint="eastAsia" w:ascii="仿宋_GB2312" w:hAnsi="仿宋_GB2312" w:eastAsia="仿宋_GB2312" w:cs="仿宋_GB2312"/>
                <w:color w:val="auto"/>
                <w:kern w:val="0"/>
                <w:sz w:val="21"/>
                <w:szCs w:val="21"/>
                <w:lang w:val="en-US" w:eastAsia="zh-CN" w:bidi="ar"/>
              </w:rPr>
              <w:t>。</w:t>
            </w: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1"/>
                <w:szCs w:val="21"/>
                <w:lang w:val="en-US"/>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配方肥到位率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p>
        </w:tc>
        <w:tc>
          <w:tcPr>
            <w:tcW w:w="405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Style w:val="18"/>
                <w:rFonts w:hint="eastAsia" w:ascii="仿宋_GB2312" w:hAnsi="仿宋_GB2312" w:eastAsia="仿宋_GB2312" w:cs="仿宋_GB2312"/>
                <w:color w:val="auto"/>
                <w:kern w:val="0"/>
                <w:sz w:val="21"/>
                <w:szCs w:val="21"/>
                <w:lang w:bidi="ar"/>
              </w:rPr>
              <w:t>对目标任务的质量要求（标准）进行量化描述，确实无法量化的指标值可采用定性表述。</w:t>
            </w:r>
          </w:p>
        </w:tc>
      </w:tr>
      <w:tr>
        <w:tblPrEx>
          <w:tblCellMar>
            <w:top w:w="15" w:type="dxa"/>
            <w:left w:w="15" w:type="dxa"/>
            <w:bottom w:w="15" w:type="dxa"/>
            <w:right w:w="15" w:type="dxa"/>
          </w:tblCellMar>
        </w:tblPrEx>
        <w:trPr>
          <w:trHeight w:val="706"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405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968"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bidi="ar"/>
              </w:rPr>
              <w:t>项目</w:t>
            </w:r>
            <w:r>
              <w:rPr>
                <w:rFonts w:hint="eastAsia" w:ascii="仿宋_GB2312" w:hAnsi="仿宋_GB2312" w:eastAsia="仿宋_GB2312" w:cs="仿宋_GB2312"/>
                <w:color w:val="auto"/>
                <w:kern w:val="0"/>
                <w:sz w:val="21"/>
                <w:szCs w:val="21"/>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对目标任务的完成时间进行量化描述。如：完成时限，202</w:t>
            </w:r>
            <w:r>
              <w:rPr>
                <w:rFonts w:hint="eastAsia" w:ascii="仿宋_GB2312" w:hAnsi="仿宋_GB2312" w:eastAsia="仿宋_GB2312" w:cs="仿宋_GB2312"/>
                <w:color w:val="auto"/>
                <w:kern w:val="0"/>
                <w:sz w:val="21"/>
                <w:szCs w:val="21"/>
                <w:lang w:val="en-US" w:eastAsia="zh-CN" w:bidi="ar"/>
              </w:rPr>
              <w:t>3</w:t>
            </w:r>
            <w:r>
              <w:rPr>
                <w:rFonts w:hint="eastAsia" w:ascii="仿宋_GB2312" w:hAnsi="仿宋_GB2312" w:eastAsia="仿宋_GB2312" w:cs="仿宋_GB2312"/>
                <w:color w:val="auto"/>
                <w:kern w:val="0"/>
                <w:sz w:val="21"/>
                <w:szCs w:val="21"/>
                <w:lang w:bidi="ar"/>
              </w:rPr>
              <w:t>年12月31日前</w:t>
            </w:r>
          </w:p>
        </w:tc>
      </w:tr>
      <w:tr>
        <w:tblPrEx>
          <w:tblCellMar>
            <w:top w:w="15" w:type="dxa"/>
            <w:left w:w="15" w:type="dxa"/>
            <w:bottom w:w="15" w:type="dxa"/>
            <w:right w:w="15" w:type="dxa"/>
          </w:tblCellMar>
        </w:tblPrEx>
        <w:trPr>
          <w:trHeight w:val="1265"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化肥施用量减少数量</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对资金支出成本控制进行量化描述。确实无法量化的指标值可采用定性表述。如：XX≦项目成本支出</w:t>
            </w:r>
          </w:p>
        </w:tc>
      </w:tr>
      <w:tr>
        <w:trPr>
          <w:trHeight w:val="567" w:hRule="atLeast"/>
          <w:jc w:val="center"/>
        </w:trPr>
        <w:tc>
          <w:tcPr>
            <w:tcW w:w="7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效</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益</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lang w:eastAsia="zh-CN" w:bidi="ar"/>
              </w:rPr>
            </w:pPr>
            <w:r>
              <w:rPr>
                <w:rFonts w:hint="eastAsia" w:ascii="仿宋_GB2312" w:hAnsi="仿宋_GB2312" w:eastAsia="仿宋_GB2312" w:cs="仿宋_GB2312"/>
                <w:color w:val="auto"/>
                <w:kern w:val="0"/>
                <w:sz w:val="21"/>
                <w:szCs w:val="21"/>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标</w:t>
            </w:r>
          </w:p>
        </w:tc>
        <w:tc>
          <w:tcPr>
            <w:tcW w:w="104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主要农作物亩产产值提升情况（元/亩）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856"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750"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社会效益指标</w:t>
            </w:r>
            <w:r>
              <w:rPr>
                <w:rFonts w:hint="eastAsia" w:ascii="仿宋_GB2312" w:hAnsi="仿宋_GB2312" w:eastAsia="仿宋_GB2312" w:cs="仿宋_GB2312"/>
                <w:color w:val="auto"/>
                <w:kern w:val="0"/>
                <w:sz w:val="21"/>
                <w:szCs w:val="21"/>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统配统施等社会化服务主体培育情况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bidi="ar"/>
              </w:rPr>
              <w:t>项目示范区</w:t>
            </w:r>
            <w:r>
              <w:rPr>
                <w:rFonts w:hint="eastAsia" w:ascii="仿宋_GB2312" w:hAnsi="仿宋_GB2312" w:eastAsia="仿宋_GB2312" w:cs="仿宋_GB2312"/>
                <w:color w:val="auto"/>
                <w:kern w:val="0"/>
                <w:sz w:val="21"/>
                <w:szCs w:val="21"/>
                <w:lang w:bidi="ar"/>
              </w:rPr>
              <w:t>主要农作物化肥利用率</w:t>
            </w:r>
            <w:r>
              <w:rPr>
                <w:rFonts w:hint="eastAsia" w:ascii="仿宋_GB2312" w:hAnsi="仿宋_GB2312" w:eastAsia="仿宋_GB2312" w:cs="仿宋_GB2312"/>
                <w:color w:val="auto"/>
                <w:kern w:val="0"/>
                <w:sz w:val="21"/>
                <w:szCs w:val="21"/>
                <w:lang w:eastAsia="zh-CN" w:bidi="ar"/>
              </w:rPr>
              <w:t>（</w:t>
            </w:r>
            <w:r>
              <w:rPr>
                <w:rFonts w:hint="eastAsia" w:ascii="仿宋_GB2312" w:hAnsi="仿宋_GB2312" w:eastAsia="仿宋_GB2312" w:cs="仿宋_GB2312"/>
                <w:color w:val="auto"/>
                <w:kern w:val="0"/>
                <w:sz w:val="21"/>
                <w:szCs w:val="21"/>
                <w:lang w:val="en-US" w:eastAsia="zh-CN" w:bidi="ar"/>
              </w:rPr>
              <w:t>%</w:t>
            </w:r>
            <w:r>
              <w:rPr>
                <w:rFonts w:hint="eastAsia" w:ascii="仿宋_GB2312" w:hAnsi="仿宋_GB2312" w:eastAsia="仿宋_GB2312" w:cs="仿宋_GB2312"/>
                <w:color w:val="auto"/>
                <w:kern w:val="0"/>
                <w:sz w:val="21"/>
                <w:szCs w:val="21"/>
                <w:lang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1"/>
                <w:szCs w:val="21"/>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r>
      <w:tr>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r>
        <w:tblPrEx>
          <w:tblCellMar>
            <w:top w:w="15" w:type="dxa"/>
            <w:left w:w="15" w:type="dxa"/>
            <w:bottom w:w="15" w:type="dxa"/>
            <w:right w:w="15" w:type="dxa"/>
          </w:tblCellMar>
        </w:tblPrEx>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反映项目完成后，后续政策、资金保障程序，以及管理机制（人员机构）因素完善水平</w:t>
            </w:r>
          </w:p>
        </w:tc>
      </w:tr>
      <w:tr>
        <w:trPr>
          <w:trHeight w:val="567" w:hRule="atLeast"/>
          <w:jc w:val="center"/>
        </w:trPr>
        <w:tc>
          <w:tcPr>
            <w:tcW w:w="7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480" w:firstLineChars="200"/>
        <w:jc w:val="both"/>
        <w:textAlignment w:val="auto"/>
        <w:outlineLvl w:val="9"/>
        <w:rPr>
          <w:rFonts w:hint="eastAsia" w:ascii="仿宋_GB2312" w:hAnsi="仿宋_GB2312" w:eastAsia="仿宋_GB2312" w:cs="仿宋_GB2312"/>
          <w:color w:val="auto"/>
          <w:spacing w:val="-9"/>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9"/>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9"/>
          <w:kern w:val="0"/>
          <w:sz w:val="24"/>
          <w:szCs w:val="24"/>
          <w:lang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12"/>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7"/>
              <w:keepNext w:val="0"/>
              <w:keepLines w:val="0"/>
              <w:pageBreakBefore w:val="0"/>
              <w:widowControl w:val="0"/>
              <w:kinsoku/>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13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598" w:type="dxa"/>
            <w:noWrap w:val="0"/>
            <w:vAlign w:val="bottom"/>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beforeLines="0" w:afterLines="0" w:line="568" w:lineRule="exact"/>
        <w:ind w:right="0" w:rightChars="0"/>
        <w:jc w:val="both"/>
        <w:rPr>
          <w:rFonts w:hint="eastAsia" w:ascii="黑体" w:hAnsi="黑体" w:eastAsia="黑体" w:cs="黑体"/>
          <w:b w:val="0"/>
          <w:bCs/>
          <w:caps w:val="0"/>
          <w:color w:val="000000"/>
          <w:spacing w:val="0"/>
          <w:kern w:val="0"/>
          <w:sz w:val="32"/>
          <w:szCs w:val="32"/>
          <w:lang w:eastAsia="zh-CN"/>
        </w:rPr>
      </w:pPr>
      <w:r>
        <w:rPr>
          <w:rFonts w:hint="eastAsia" w:ascii="仿宋_GB2312" w:hAnsi="仿宋_GB2312" w:eastAsia="仿宋_GB2312" w:cs="仿宋_GB2312"/>
          <w:snapToGrid w:val="0"/>
          <w:color w:val="auto"/>
          <w:kern w:val="0"/>
          <w:sz w:val="32"/>
          <w:szCs w:val="32"/>
        </w:rPr>
        <w:br w:type="page"/>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黑体" w:hAnsi="黑体" w:eastAsia="黑体" w:cs="黑体"/>
          <w:b w:val="0"/>
          <w:bCs/>
          <w:caps w:val="0"/>
          <w:color w:val="000000"/>
          <w:spacing w:val="0"/>
          <w:kern w:val="0"/>
          <w:sz w:val="32"/>
          <w:szCs w:val="32"/>
          <w:lang w:val="en-US" w:eastAsia="zh-CN"/>
        </w:rPr>
        <w:t>二</w:t>
      </w:r>
      <w:r>
        <w:rPr>
          <w:rFonts w:hint="eastAsia" w:ascii="黑体" w:hAnsi="黑体" w:eastAsia="黑体" w:cs="黑体"/>
          <w:b w:val="0"/>
          <w:bCs/>
          <w:caps w:val="0"/>
          <w:color w:val="000000"/>
          <w:spacing w:val="0"/>
          <w:kern w:val="0"/>
          <w:sz w:val="32"/>
          <w:szCs w:val="32"/>
          <w:lang w:eastAsia="zh-CN"/>
        </w:rPr>
        <w:t>、农业资源及生态保护补助资金——绿色种养循环农业试点项目</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楷体_GB2312" w:hAnsi="楷体_GB2312" w:eastAsia="楷体_GB2312" w:cs="楷体_GB2312"/>
          <w:caps w:val="0"/>
          <w:spacing w:val="0"/>
          <w:kern w:val="0"/>
          <w:sz w:val="32"/>
          <w:szCs w:val="32"/>
          <w:lang w:val="en-US" w:eastAsia="zh-CN"/>
        </w:rPr>
      </w:pPr>
      <w:r>
        <w:rPr>
          <w:rFonts w:hint="eastAsia" w:ascii="楷体_GB2312" w:hAnsi="楷体_GB2312" w:eastAsia="楷体_GB2312" w:cs="楷体_GB2312"/>
          <w:caps w:val="0"/>
          <w:spacing w:val="0"/>
          <w:kern w:val="0"/>
          <w:sz w:val="32"/>
          <w:szCs w:val="32"/>
          <w:lang w:val="en-US" w:eastAsia="zh-CN"/>
        </w:rPr>
        <w:t>（一）总体目标</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eastAsia="zh-CN"/>
        </w:rPr>
      </w:pPr>
      <w:r>
        <w:rPr>
          <w:rFonts w:hint="eastAsia" w:ascii="仿宋_GB2312" w:hAnsi="仿宋_GB2312" w:eastAsia="仿宋_GB2312" w:cs="仿宋_GB2312"/>
          <w:caps w:val="0"/>
          <w:spacing w:val="0"/>
          <w:kern w:val="0"/>
          <w:sz w:val="32"/>
          <w:szCs w:val="32"/>
          <w:lang w:val="en-US" w:eastAsia="zh-CN"/>
        </w:rPr>
        <w:t>围绕全面推进乡村振兴战略，促进绿色种养、循环农业发展，以推进粪肥就地就近还田利用为重点，</w:t>
      </w:r>
      <w:r>
        <w:rPr>
          <w:rFonts w:hint="eastAsia" w:ascii="仿宋_GB2312" w:hAnsi="仿宋_GB2312" w:eastAsia="仿宋_GB2312" w:cs="仿宋_GB2312"/>
          <w:color w:val="auto"/>
          <w:kern w:val="0"/>
          <w:sz w:val="32"/>
          <w:szCs w:val="32"/>
          <w:lang w:val="en-US" w:eastAsia="zh-CN"/>
        </w:rPr>
        <w:t>以培育粪肥还田服务组织为抓手，加大探索创新力度，</w:t>
      </w:r>
      <w:r>
        <w:rPr>
          <w:rFonts w:hint="eastAsia" w:ascii="仿宋_GB2312" w:hAnsi="仿宋_GB2312" w:eastAsia="仿宋_GB2312" w:cs="仿宋_GB2312"/>
          <w:caps w:val="0"/>
          <w:spacing w:val="0"/>
          <w:kern w:val="0"/>
          <w:sz w:val="32"/>
          <w:szCs w:val="32"/>
          <w:lang w:eastAsia="zh-CN"/>
        </w:rPr>
        <w:t>构建粪肥还田服务市场化长效机制，</w:t>
      </w:r>
      <w:r>
        <w:rPr>
          <w:rFonts w:hint="eastAsia" w:ascii="仿宋_GB2312" w:hAnsi="仿宋_GB2312" w:eastAsia="仿宋_GB2312" w:cs="仿宋_GB2312"/>
          <w:color w:val="auto"/>
          <w:kern w:val="0"/>
          <w:sz w:val="32"/>
          <w:szCs w:val="32"/>
          <w:lang w:val="en-US" w:eastAsia="zh-CN"/>
        </w:rPr>
        <w:t>打通种养循环堵点，</w:t>
      </w:r>
      <w:r>
        <w:rPr>
          <w:rFonts w:hint="eastAsia" w:ascii="仿宋_GB2312" w:hAnsi="仿宋_GB2312" w:eastAsia="仿宋_GB2312" w:cs="仿宋_GB2312"/>
          <w:caps w:val="0"/>
          <w:spacing w:val="0"/>
          <w:kern w:val="0"/>
          <w:sz w:val="32"/>
          <w:szCs w:val="32"/>
          <w:lang w:eastAsia="zh-CN"/>
        </w:rPr>
        <w:t>促进有机肥科学合理使用，保障粮食安全和重要农产品有效供给，促进</w:t>
      </w:r>
      <w:r>
        <w:rPr>
          <w:rFonts w:hint="eastAsia" w:ascii="仿宋_GB2312" w:hAnsi="仿宋_GB2312" w:eastAsia="仿宋_GB2312" w:cs="仿宋_GB2312"/>
          <w:color w:val="auto"/>
          <w:kern w:val="0"/>
          <w:sz w:val="32"/>
          <w:szCs w:val="32"/>
          <w:lang w:val="en-US" w:eastAsia="zh-CN"/>
        </w:rPr>
        <w:t>畜禽粪污资源化利用，推动农业绿色高质量发展</w:t>
      </w:r>
      <w:r>
        <w:rPr>
          <w:rFonts w:hint="eastAsia" w:ascii="仿宋_GB2312" w:hAnsi="仿宋_GB2312" w:eastAsia="仿宋_GB2312" w:cs="仿宋_GB2312"/>
          <w:caps w:val="0"/>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楷体_GB2312" w:hAnsi="楷体_GB2312" w:eastAsia="楷体_GB2312" w:cs="楷体_GB2312"/>
          <w:caps w:val="0"/>
          <w:spacing w:val="0"/>
          <w:kern w:val="0"/>
          <w:sz w:val="32"/>
          <w:szCs w:val="32"/>
          <w:lang w:val="en-US" w:eastAsia="zh-CN"/>
        </w:rPr>
      </w:pPr>
      <w:r>
        <w:rPr>
          <w:rFonts w:hint="eastAsia" w:ascii="楷体_GB2312" w:hAnsi="楷体_GB2312" w:eastAsia="楷体_GB2312" w:cs="楷体_GB2312"/>
          <w:caps w:val="0"/>
          <w:spacing w:val="0"/>
          <w:kern w:val="0"/>
          <w:sz w:val="32"/>
          <w:szCs w:val="32"/>
          <w:lang w:val="en-US" w:eastAsia="zh-CN"/>
        </w:rPr>
        <w:t>（二）建设内容</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整县推进粪肥还田。开展畜禽粪肥就地消纳、就近还田补奖试点，扶持一批企业、专业化服务组织和家庭农场等社会化服务市场主体，提供粪肥收集、处理和还田施用等服务。对确有必要实施商品有机肥施用服务的，优先选用以本县畜禽粪便为主要原料生产的商品有机肥。粪肥还田实施范围仅限耕地和园地（不包括林地和草地），优先安排蔬菜和粮食生产，兼顾果树、茶叶、花生、甘蔗和南药等经济作物。</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2.加强粪肥还田机制创新。培育县域内粪肥还田社会化服务主体，提升专业化机械化水平，引导行业规范有序发展，扩大粪肥还田社会化服务市场规模。</w:t>
      </w:r>
      <w:r>
        <w:rPr>
          <w:rFonts w:hint="eastAsia" w:ascii="仿宋_GB2312" w:hAnsi="仿宋_GB2312" w:eastAsia="仿宋_GB2312" w:cs="仿宋_GB2312"/>
          <w:b w:val="0"/>
          <w:bCs w:val="0"/>
          <w:caps w:val="0"/>
          <w:spacing w:val="0"/>
          <w:kern w:val="0"/>
          <w:sz w:val="32"/>
          <w:szCs w:val="32"/>
          <w:lang w:val="en-US" w:eastAsia="zh-CN" w:bidi="ar-SA"/>
        </w:rPr>
        <w:t>通过财政奖补支持，</w:t>
      </w:r>
      <w:r>
        <w:rPr>
          <w:rFonts w:hint="eastAsia" w:ascii="仿宋_GB2312" w:hAnsi="仿宋_GB2312" w:eastAsia="仿宋_GB2312" w:cs="仿宋_GB2312"/>
          <w:caps w:val="0"/>
          <w:spacing w:val="0"/>
          <w:kern w:val="0"/>
          <w:sz w:val="32"/>
          <w:szCs w:val="32"/>
          <w:lang w:val="en-US" w:eastAsia="zh-CN"/>
        </w:rPr>
        <w:t>因地制宜加大探索创新力度，根据实施主体的特点和类型构建1-2种粪肥还田服务组织运行模式，总结出至少2套</w:t>
      </w:r>
      <w:r>
        <w:rPr>
          <w:rFonts w:hint="eastAsia" w:ascii="仿宋_GB2312" w:hAnsi="仿宋_GB2312" w:eastAsia="仿宋_GB2312" w:cs="仿宋_GB2312"/>
          <w:color w:val="auto"/>
          <w:kern w:val="0"/>
          <w:sz w:val="32"/>
          <w:szCs w:val="32"/>
          <w:lang w:val="en-US" w:eastAsia="zh-CN"/>
        </w:rPr>
        <w:t>县域有亮点和特色的</w:t>
      </w:r>
      <w:r>
        <w:rPr>
          <w:rFonts w:hint="eastAsia" w:ascii="仿宋_GB2312" w:hAnsi="仿宋_GB2312" w:eastAsia="仿宋_GB2312" w:cs="仿宋_GB2312"/>
          <w:caps w:val="0"/>
          <w:spacing w:val="0"/>
          <w:kern w:val="0"/>
          <w:sz w:val="32"/>
          <w:szCs w:val="32"/>
          <w:lang w:val="en-US" w:eastAsia="zh-CN"/>
        </w:rPr>
        <w:t>粪肥还田利用技术模式。充分发挥社会化服务主体连接种养主体之间的桥梁纽带作用，</w:t>
      </w:r>
      <w:r>
        <w:rPr>
          <w:rFonts w:hint="eastAsia" w:ascii="仿宋_GB2312" w:hAnsi="仿宋_GB2312" w:eastAsia="仿宋_GB2312" w:cs="仿宋_GB2312"/>
          <w:caps w:val="0"/>
          <w:spacing w:val="0"/>
          <w:kern w:val="0"/>
          <w:sz w:val="32"/>
          <w:szCs w:val="32"/>
          <w:lang w:eastAsia="zh-CN"/>
        </w:rPr>
        <w:t>建立粪肥还田服务市场化长效机制</w:t>
      </w:r>
      <w:r>
        <w:rPr>
          <w:rFonts w:hint="eastAsia" w:ascii="仿宋_GB2312" w:hAnsi="仿宋_GB2312" w:eastAsia="仿宋_GB2312" w:cs="仿宋_GB2312"/>
          <w:caps w:val="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eastAsia="zh-CN"/>
        </w:rPr>
      </w:pPr>
      <w:r>
        <w:rPr>
          <w:rFonts w:hint="eastAsia" w:ascii="仿宋_GB2312" w:hAnsi="仿宋_GB2312" w:eastAsia="仿宋_GB2312" w:cs="仿宋_GB2312"/>
          <w:b w:val="0"/>
          <w:bCs w:val="0"/>
          <w:caps w:val="0"/>
          <w:spacing w:val="0"/>
          <w:kern w:val="0"/>
          <w:sz w:val="32"/>
          <w:szCs w:val="32"/>
          <w:lang w:val="en-US" w:eastAsia="zh-CN"/>
        </w:rPr>
        <w:t>3.开展</w:t>
      </w:r>
      <w:r>
        <w:rPr>
          <w:rFonts w:hint="eastAsia" w:ascii="仿宋_GB2312" w:hAnsi="仿宋_GB2312" w:eastAsia="仿宋_GB2312" w:cs="仿宋_GB2312"/>
          <w:caps w:val="0"/>
          <w:spacing w:val="0"/>
          <w:kern w:val="0"/>
          <w:sz w:val="32"/>
          <w:szCs w:val="32"/>
          <w:lang w:eastAsia="zh-CN"/>
        </w:rPr>
        <w:t>粪肥还田</w:t>
      </w:r>
      <w:r>
        <w:rPr>
          <w:rFonts w:hint="eastAsia" w:ascii="仿宋_GB2312" w:hAnsi="仿宋_GB2312" w:eastAsia="仿宋_GB2312" w:cs="仿宋_GB2312"/>
          <w:b w:val="0"/>
          <w:bCs w:val="0"/>
          <w:caps w:val="0"/>
          <w:spacing w:val="0"/>
          <w:kern w:val="0"/>
          <w:sz w:val="32"/>
          <w:szCs w:val="32"/>
          <w:lang w:eastAsia="zh-CN"/>
        </w:rPr>
        <w:t>田间试验与效果监测。</w:t>
      </w:r>
      <w:r>
        <w:rPr>
          <w:rFonts w:hint="eastAsia" w:ascii="仿宋_GB2312" w:hAnsi="仿宋_GB2312" w:eastAsia="仿宋_GB2312" w:cs="仿宋_GB2312"/>
          <w:caps w:val="0"/>
          <w:spacing w:val="0"/>
          <w:kern w:val="0"/>
          <w:sz w:val="32"/>
          <w:szCs w:val="32"/>
          <w:lang w:eastAsia="zh-CN"/>
        </w:rPr>
        <w:t>按照《关于印发绿色种养循环农业试点试验方案和效果监测方案的通知》（粤农环耕〔2021〕5号）（申报单位若需此文件，请与广东省农业环境与耕地质量保护中心联系，联系电话：020-37288083）要求，每个项目县选取代表性作物和适宜区域开展田间试验3个，布设效果监测网点不少于20个，规范采集土壤样品，控制调查监测与分析化验质量，确保数据准确可靠。</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楷体_GB2312" w:hAnsi="楷体_GB2312" w:eastAsia="楷体_GB2312" w:cs="楷体_GB2312"/>
          <w:caps w:val="0"/>
          <w:spacing w:val="0"/>
          <w:kern w:val="0"/>
          <w:sz w:val="32"/>
          <w:szCs w:val="32"/>
          <w:lang w:val="en-US" w:eastAsia="zh-CN"/>
        </w:rPr>
      </w:pPr>
      <w:r>
        <w:rPr>
          <w:rFonts w:hint="eastAsia" w:ascii="楷体_GB2312" w:hAnsi="楷体_GB2312" w:eastAsia="楷体_GB2312" w:cs="楷体_GB2312"/>
          <w:caps w:val="0"/>
          <w:spacing w:val="0"/>
          <w:kern w:val="0"/>
          <w:sz w:val="32"/>
          <w:szCs w:val="32"/>
          <w:lang w:val="en-US" w:eastAsia="zh-CN"/>
        </w:rPr>
        <w:t>（三）绩效目标</w:t>
      </w:r>
    </w:p>
    <w:p>
      <w:pPr>
        <w:keepNext w:val="0"/>
        <w:keepLines w:val="0"/>
        <w:pageBreakBefore w:val="0"/>
        <w:widowControl w:val="0"/>
        <w:tabs>
          <w:tab w:val="left" w:pos="494"/>
          <w:tab w:val="left" w:pos="3570"/>
        </w:tabs>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color w:val="000000"/>
          <w:lang w:eastAsia="zh-CN"/>
        </w:rPr>
      </w:pPr>
      <w:r>
        <w:rPr>
          <w:rFonts w:hint="eastAsia" w:ascii="仿宋_GB2312" w:hAnsi="仿宋_GB2312" w:eastAsia="仿宋_GB2312" w:cs="仿宋_GB2312"/>
          <w:color w:val="auto"/>
          <w:kern w:val="0"/>
          <w:sz w:val="32"/>
          <w:szCs w:val="32"/>
          <w:lang w:val="en-US" w:eastAsia="zh-CN"/>
        </w:rPr>
        <w:t>开展整县粪肥就地就近还田补奖试点，建设绿色种养循环试点面积10万亩，带动县域内粪污基本还田，畜禽粪污资源化利用率达到90%以上</w:t>
      </w:r>
      <w:r>
        <w:rPr>
          <w:rFonts w:hint="eastAsia" w:ascii="仿宋_GB2312" w:hAnsi="仿宋_GB2312" w:eastAsia="仿宋_GB2312" w:cs="仿宋_GB2312"/>
          <w:caps w:val="0"/>
          <w:spacing w:val="0"/>
          <w:kern w:val="0"/>
          <w:sz w:val="32"/>
          <w:szCs w:val="32"/>
          <w:lang w:eastAsia="zh-CN"/>
        </w:rPr>
        <w:t>，促进有机肥科学合理使用，</w:t>
      </w:r>
      <w:r>
        <w:rPr>
          <w:rFonts w:hint="eastAsia" w:ascii="仿宋_GB2312" w:hAnsi="仿宋_GB2312" w:eastAsia="仿宋_GB2312" w:cs="仿宋_GB2312"/>
          <w:color w:val="auto"/>
          <w:kern w:val="0"/>
          <w:sz w:val="32"/>
          <w:szCs w:val="32"/>
          <w:lang w:val="en-US" w:eastAsia="zh-CN"/>
        </w:rPr>
        <w:t>推动化肥减量化</w:t>
      </w:r>
      <w:r>
        <w:rPr>
          <w:rFonts w:hint="eastAsia" w:ascii="仿宋_GB2312" w:hAnsi="仿宋_GB2312" w:eastAsia="仿宋_GB2312" w:cs="仿宋_GB2312"/>
          <w:caps w:val="0"/>
          <w:spacing w:val="0"/>
          <w:kern w:val="0"/>
          <w:sz w:val="32"/>
          <w:szCs w:val="32"/>
          <w:lang w:val="en-US" w:eastAsia="zh-CN"/>
        </w:rPr>
        <w:t>，探索建立</w:t>
      </w:r>
      <w:r>
        <w:rPr>
          <w:rFonts w:hint="eastAsia" w:ascii="仿宋_GB2312" w:hAnsi="仿宋_GB2312" w:eastAsia="仿宋_GB2312" w:cs="仿宋_GB2312"/>
          <w:caps w:val="0"/>
          <w:spacing w:val="0"/>
          <w:kern w:val="0"/>
          <w:sz w:val="32"/>
          <w:szCs w:val="32"/>
          <w:lang w:eastAsia="zh-CN"/>
        </w:rPr>
        <w:t>粪肥还田服务市场化长效机制，形成可复制可推广的绿色循环农业发展模式，促进</w:t>
      </w:r>
      <w:r>
        <w:rPr>
          <w:rFonts w:hint="eastAsia" w:ascii="仿宋_GB2312" w:hAnsi="仿宋_GB2312" w:eastAsia="仿宋_GB2312" w:cs="仿宋_GB2312"/>
          <w:caps w:val="0"/>
          <w:color w:val="000000"/>
          <w:spacing w:val="0"/>
          <w:kern w:val="0"/>
          <w:sz w:val="32"/>
          <w:szCs w:val="32"/>
          <w:lang w:eastAsia="zh-CN"/>
        </w:rPr>
        <w:t>产业提质增效，助力乡村振兴。</w:t>
      </w:r>
      <w:r>
        <w:rPr>
          <w:rFonts w:hint="eastAsia" w:ascii="仿宋_GB2312" w:hAnsi="仿宋_GB2312" w:eastAsia="仿宋_GB2312" w:cs="仿宋_GB2312"/>
          <w:color w:val="000000"/>
          <w:kern w:val="0"/>
          <w:sz w:val="32"/>
          <w:szCs w:val="32"/>
          <w:lang w:val="en-US" w:eastAsia="zh-CN"/>
        </w:rPr>
        <w:t>具体绩效指标以农业农村部下达为准。</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0" w:firstLineChars="0"/>
        <w:jc w:val="both"/>
        <w:textAlignment w:val="auto"/>
        <w:outlineLvl w:val="9"/>
        <w:rPr>
          <w:rFonts w:hint="eastAsia" w:ascii="楷体_GB2312" w:hAnsi="楷体_GB2312" w:eastAsia="楷体_GB2312" w:cs="楷体_GB2312"/>
          <w:caps w:val="0"/>
          <w:spacing w:val="0"/>
          <w:kern w:val="0"/>
          <w:sz w:val="32"/>
          <w:szCs w:val="32"/>
          <w:lang w:val="en-US" w:eastAsia="zh-CN" w:bidi="ar-SA"/>
        </w:rPr>
      </w:pPr>
      <w:r>
        <w:rPr>
          <w:rFonts w:hint="eastAsia" w:ascii="仿宋_GB2312" w:hAnsi="仿宋_GB2312" w:eastAsia="仿宋_GB2312" w:cs="仿宋_GB2312"/>
          <w:color w:val="auto"/>
          <w:kern w:val="0"/>
          <w:sz w:val="32"/>
          <w:szCs w:val="32"/>
          <w:lang w:val="en-US" w:eastAsia="zh-CN"/>
        </w:rPr>
        <w:t xml:space="preserve">    </w:t>
      </w:r>
      <w:r>
        <w:rPr>
          <w:rFonts w:hint="eastAsia" w:ascii="楷体_GB2312" w:hAnsi="楷体_GB2312" w:eastAsia="楷体_GB2312" w:cs="楷体_GB2312"/>
          <w:caps w:val="0"/>
          <w:spacing w:val="0"/>
          <w:kern w:val="0"/>
          <w:sz w:val="32"/>
          <w:szCs w:val="32"/>
          <w:lang w:val="en-US" w:eastAsia="zh-CN" w:bidi="ar-SA"/>
        </w:rPr>
        <w:t>（四）申报对象及条件</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项目申报对象为县级农业农村局，县级人民政府是项目实施的责任主体。项目申报分续建项目县和新增项目县，具体项目县数量以中央财政资金项目下达为准，资金优先安排续建项目县。</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1.续建项目县。</w:t>
      </w:r>
      <w:r>
        <w:rPr>
          <w:rFonts w:hint="eastAsia" w:ascii="仿宋_GB2312" w:hAnsi="仿宋_GB2312" w:eastAsia="仿宋_GB2312" w:cs="仿宋_GB2312"/>
          <w:kern w:val="2"/>
          <w:sz w:val="32"/>
          <w:szCs w:val="32"/>
          <w:lang w:val="en-US" w:eastAsia="zh-CN" w:bidi="ar-SA"/>
        </w:rPr>
        <w:t>仅限2021年以来承担绿色种养循环农业试点项目的仁化县、紫金县、博罗县、阳东区、阳春市、遂溪县、信宜市、高州市、化州市、英德市、新兴县和罗定市等12个县（市、区）农业农村局申报。</w:t>
      </w:r>
    </w:p>
    <w:p>
      <w:pPr>
        <w:keepNext w:val="0"/>
        <w:keepLines w:val="0"/>
        <w:widowControl w:val="0"/>
        <w:suppressLineNumbers w:val="0"/>
        <w:adjustRightInd w:val="0"/>
        <w:snapToGrid w:val="0"/>
        <w:spacing w:line="568" w:lineRule="exact"/>
        <w:ind w:firstLine="640" w:firstLineChars="200"/>
        <w:jc w:val="left"/>
        <w:rPr>
          <w:rFonts w:hint="eastAsia" w:ascii="仿宋_GB2312" w:hAnsi="仿宋_GB2312" w:eastAsia="仿宋_GB2312" w:cs="仿宋_GB2312"/>
          <w:caps w:val="0"/>
          <w:spacing w:val="0"/>
          <w:kern w:val="0"/>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2.新增项目县。</w:t>
      </w:r>
      <w:r>
        <w:rPr>
          <w:rFonts w:hint="eastAsia" w:ascii="仿宋_GB2312" w:hAnsi="仿宋_GB2312" w:eastAsia="仿宋_GB2312" w:cs="仿宋_GB2312"/>
          <w:caps w:val="0"/>
          <w:spacing w:val="0"/>
          <w:kern w:val="0"/>
          <w:sz w:val="32"/>
          <w:szCs w:val="32"/>
          <w:lang w:val="en-US" w:eastAsia="zh-CN"/>
        </w:rPr>
        <w:t>未承担过绿色种养循环农业试点项目，</w:t>
      </w:r>
      <w:r>
        <w:rPr>
          <w:rFonts w:hint="eastAsia" w:ascii="仿宋_GB2312" w:hAnsi="仿宋_GB2312" w:eastAsia="仿宋_GB2312" w:cs="仿宋_GB2312"/>
          <w:caps w:val="0"/>
          <w:spacing w:val="0"/>
          <w:kern w:val="0"/>
          <w:sz w:val="32"/>
          <w:szCs w:val="32"/>
          <w:lang w:val="en-US" w:eastAsia="zh-CN" w:bidi="ar-SA"/>
        </w:rPr>
        <w:t>且</w:t>
      </w:r>
      <w:r>
        <w:rPr>
          <w:rFonts w:hint="eastAsia" w:ascii="仿宋_GB2312" w:hAnsi="仿宋_GB2312" w:eastAsia="仿宋_GB2312" w:cs="仿宋_GB2312"/>
          <w:caps w:val="0"/>
          <w:spacing w:val="0"/>
          <w:kern w:val="0"/>
          <w:sz w:val="32"/>
          <w:szCs w:val="32"/>
          <w:lang w:val="en-US" w:eastAsia="zh-CN"/>
        </w:rPr>
        <w:t>具备较好项目实施基础的县（市、区）可申报，具体</w:t>
      </w:r>
      <w:r>
        <w:rPr>
          <w:rFonts w:hint="eastAsia" w:ascii="仿宋_GB2312" w:hAnsi="仿宋_GB2312" w:eastAsia="仿宋_GB2312" w:cs="仿宋_GB2312"/>
          <w:caps w:val="0"/>
          <w:spacing w:val="0"/>
          <w:kern w:val="0"/>
          <w:sz w:val="32"/>
          <w:szCs w:val="32"/>
          <w:lang w:val="en-US" w:eastAsia="zh-CN" w:bidi="ar-SA"/>
        </w:rPr>
        <w:t>申报条件如下：</w:t>
      </w:r>
      <w:r>
        <w:rPr>
          <w:rFonts w:hint="default" w:ascii="仿宋_GB2312" w:hAnsi="仿宋_GB2312" w:eastAsia="仿宋_GB2312" w:cs="仿宋_GB2312"/>
          <w:caps w:val="0"/>
          <w:spacing w:val="0"/>
          <w:kern w:val="0"/>
          <w:sz w:val="32"/>
          <w:szCs w:val="32"/>
          <w:lang w:val="en-US" w:eastAsia="zh-CN" w:bidi="ar-SA"/>
        </w:rPr>
        <w:t xml:space="preserve"> </w:t>
      </w:r>
    </w:p>
    <w:p>
      <w:pPr>
        <w:keepNext w:val="0"/>
        <w:keepLines w:val="0"/>
        <w:widowControl w:val="0"/>
        <w:suppressLineNumbers w:val="0"/>
        <w:adjustRightInd w:val="0"/>
        <w:snapToGrid w:val="0"/>
        <w:spacing w:line="568" w:lineRule="exact"/>
        <w:ind w:firstLine="640" w:firstLineChars="200"/>
        <w:jc w:val="left"/>
        <w:rPr>
          <w:rFonts w:hint="eastAsia" w:ascii="仿宋_GB2312" w:hAnsi="仿宋_GB2312" w:eastAsia="仿宋_GB2312" w:cs="仿宋_GB2312"/>
          <w:caps w:val="0"/>
          <w:color w:val="000000"/>
          <w:spacing w:val="0"/>
          <w:kern w:val="0"/>
          <w:sz w:val="32"/>
          <w:szCs w:val="32"/>
          <w:lang w:val="en-US" w:eastAsia="zh-CN" w:bidi="ar-SA"/>
        </w:rPr>
      </w:pPr>
      <w:r>
        <w:rPr>
          <w:rFonts w:hint="eastAsia" w:ascii="仿宋_GB2312" w:hAnsi="仿宋_GB2312" w:eastAsia="仿宋_GB2312" w:cs="仿宋_GB2312"/>
          <w:caps w:val="0"/>
          <w:spacing w:val="0"/>
          <w:kern w:val="0"/>
          <w:sz w:val="32"/>
          <w:szCs w:val="32"/>
          <w:lang w:val="en-US" w:eastAsia="zh-CN"/>
        </w:rPr>
        <w:t>（</w:t>
      </w:r>
      <w:r>
        <w:rPr>
          <w:rFonts w:hint="default" w:ascii="仿宋_GB2312" w:hAnsi="仿宋_GB2312" w:eastAsia="仿宋_GB2312" w:cs="仿宋_GB2312"/>
          <w:caps w:val="0"/>
          <w:spacing w:val="0"/>
          <w:kern w:val="0"/>
          <w:sz w:val="32"/>
          <w:szCs w:val="32"/>
          <w:lang w:val="en-US" w:eastAsia="zh-CN"/>
        </w:rPr>
        <w:t>1</w:t>
      </w:r>
      <w:r>
        <w:rPr>
          <w:rFonts w:hint="eastAsia" w:ascii="仿宋_GB2312" w:hAnsi="仿宋_GB2312" w:eastAsia="仿宋_GB2312" w:cs="仿宋_GB2312"/>
          <w:caps w:val="0"/>
          <w:spacing w:val="0"/>
          <w:kern w:val="0"/>
          <w:sz w:val="32"/>
          <w:szCs w:val="32"/>
          <w:lang w:val="en-US" w:eastAsia="zh-CN"/>
        </w:rPr>
        <w:t>）属于</w:t>
      </w:r>
      <w:r>
        <w:rPr>
          <w:rFonts w:hint="default" w:ascii="仿宋_GB2312" w:hAnsi="仿宋_GB2312" w:eastAsia="仿宋_GB2312" w:cs="仿宋_GB2312"/>
          <w:caps w:val="0"/>
          <w:spacing w:val="0"/>
          <w:kern w:val="0"/>
          <w:sz w:val="32"/>
          <w:szCs w:val="32"/>
          <w:lang w:val="en-US" w:eastAsia="zh-CN"/>
        </w:rPr>
        <w:t>畜牧大县、畜</w:t>
      </w:r>
      <w:r>
        <w:rPr>
          <w:rFonts w:hint="eastAsia" w:ascii="仿宋_GB2312" w:hAnsi="仿宋_GB2312" w:eastAsia="仿宋_GB2312" w:cs="仿宋_GB2312"/>
          <w:caps w:val="0"/>
          <w:spacing w:val="0"/>
          <w:kern w:val="0"/>
          <w:sz w:val="32"/>
          <w:szCs w:val="32"/>
          <w:lang w:val="en-US" w:eastAsia="zh-CN"/>
        </w:rPr>
        <w:t xml:space="preserve"> </w:t>
      </w:r>
      <w:r>
        <w:rPr>
          <w:rFonts w:hint="default" w:ascii="仿宋_GB2312" w:hAnsi="仿宋_GB2312" w:eastAsia="仿宋_GB2312" w:cs="仿宋_GB2312"/>
          <w:caps w:val="0"/>
          <w:spacing w:val="0"/>
          <w:kern w:val="0"/>
          <w:sz w:val="32"/>
          <w:szCs w:val="32"/>
          <w:lang w:val="en-US" w:eastAsia="zh-CN"/>
        </w:rPr>
        <w:t>禽粪污资源量大县、粮食大县和果菜茶</w:t>
      </w:r>
      <w:r>
        <w:rPr>
          <w:rFonts w:hint="eastAsia" w:ascii="仿宋_GB2312" w:hAnsi="仿宋_GB2312" w:eastAsia="仿宋_GB2312" w:cs="仿宋_GB2312"/>
          <w:caps w:val="0"/>
          <w:spacing w:val="0"/>
          <w:kern w:val="0"/>
          <w:sz w:val="32"/>
          <w:szCs w:val="32"/>
          <w:lang w:val="en-US" w:eastAsia="zh-CN"/>
        </w:rPr>
        <w:t>等</w:t>
      </w:r>
      <w:r>
        <w:rPr>
          <w:rFonts w:hint="default" w:ascii="仿宋_GB2312" w:hAnsi="仿宋_GB2312" w:eastAsia="仿宋_GB2312" w:cs="仿宋_GB2312"/>
          <w:caps w:val="0"/>
          <w:spacing w:val="0"/>
          <w:kern w:val="0"/>
          <w:sz w:val="32"/>
          <w:szCs w:val="32"/>
          <w:lang w:val="en-US" w:eastAsia="zh-CN"/>
        </w:rPr>
        <w:t>经济作物优势县、生态保护重点区域</w:t>
      </w:r>
      <w:r>
        <w:rPr>
          <w:rFonts w:hint="eastAsia" w:ascii="仿宋_GB2312" w:hAnsi="仿宋_GB2312" w:eastAsia="仿宋_GB2312" w:cs="仿宋_GB2312"/>
          <w:caps w:val="0"/>
          <w:spacing w:val="0"/>
          <w:kern w:val="0"/>
          <w:sz w:val="32"/>
          <w:szCs w:val="32"/>
          <w:lang w:val="en-US" w:eastAsia="zh-CN"/>
        </w:rPr>
        <w:t>或</w:t>
      </w:r>
      <w:r>
        <w:rPr>
          <w:rFonts w:hint="default" w:ascii="仿宋_GB2312" w:hAnsi="仿宋_GB2312" w:eastAsia="仿宋_GB2312" w:cs="仿宋_GB2312"/>
          <w:caps w:val="0"/>
          <w:spacing w:val="0"/>
          <w:kern w:val="0"/>
          <w:sz w:val="32"/>
          <w:szCs w:val="32"/>
          <w:lang w:val="en-US" w:eastAsia="zh-CN"/>
        </w:rPr>
        <w:t>粤港澳大湾区的有关县份等。</w:t>
      </w:r>
      <w:r>
        <w:rPr>
          <w:rFonts w:hint="default" w:ascii="仿宋_GB2312" w:hAnsi="仿宋_GB2312" w:eastAsia="仿宋_GB2312" w:cs="仿宋_GB2312"/>
          <w:caps w:val="0"/>
          <w:spacing w:val="0"/>
          <w:kern w:val="0"/>
          <w:sz w:val="32"/>
          <w:szCs w:val="32"/>
          <w:lang w:val="en-US" w:eastAsia="zh-CN" w:bidi="ar-SA"/>
        </w:rPr>
        <w:t>畜禽粪污产生量高于县域种植业消纳量</w:t>
      </w:r>
      <w:r>
        <w:rPr>
          <w:rFonts w:hint="eastAsia" w:ascii="仿宋_GB2312" w:hAnsi="仿宋_GB2312" w:eastAsia="仿宋_GB2312" w:cs="仿宋_GB2312"/>
          <w:caps w:val="0"/>
          <w:spacing w:val="0"/>
          <w:kern w:val="0"/>
          <w:sz w:val="32"/>
          <w:szCs w:val="32"/>
          <w:lang w:val="en-US" w:eastAsia="zh-CN" w:bidi="ar-SA"/>
        </w:rPr>
        <w:t>的</w:t>
      </w:r>
      <w:r>
        <w:rPr>
          <w:rFonts w:hint="default" w:ascii="仿宋_GB2312" w:hAnsi="仿宋_GB2312" w:eastAsia="仿宋_GB2312" w:cs="仿宋_GB2312"/>
          <w:caps w:val="0"/>
          <w:spacing w:val="0"/>
          <w:kern w:val="0"/>
          <w:sz w:val="32"/>
          <w:szCs w:val="32"/>
          <w:lang w:val="en-US" w:eastAsia="zh-CN" w:bidi="ar-SA"/>
        </w:rPr>
        <w:t>，可在本县（市、区）种植业满负荷消纳后，选择同隶属行政区内的</w:t>
      </w:r>
      <w:r>
        <w:rPr>
          <w:rFonts w:hint="default" w:ascii="仿宋_GB2312" w:hAnsi="仿宋_GB2312" w:eastAsia="仿宋_GB2312" w:cs="仿宋_GB2312"/>
          <w:caps w:val="0"/>
          <w:color w:val="000000"/>
          <w:spacing w:val="0"/>
          <w:kern w:val="0"/>
          <w:sz w:val="32"/>
          <w:szCs w:val="32"/>
          <w:lang w:val="en-US" w:eastAsia="zh-CN" w:bidi="ar-SA"/>
        </w:rPr>
        <w:t xml:space="preserve">1-2 个县就近消纳。 </w:t>
      </w:r>
    </w:p>
    <w:p>
      <w:pPr>
        <w:keepNext w:val="0"/>
        <w:keepLines w:val="0"/>
        <w:widowControl w:val="0"/>
        <w:suppressLineNumbers w:val="0"/>
        <w:adjustRightInd w:val="0"/>
        <w:snapToGrid w:val="0"/>
        <w:spacing w:line="568" w:lineRule="exact"/>
        <w:ind w:firstLine="640" w:firstLineChars="200"/>
        <w:jc w:val="left"/>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w:t>
      </w:r>
      <w:r>
        <w:rPr>
          <w:rFonts w:hint="default" w:ascii="仿宋_GB2312" w:hAnsi="仿宋_GB2312" w:eastAsia="仿宋_GB2312" w:cs="仿宋_GB2312"/>
          <w:caps w:val="0"/>
          <w:spacing w:val="0"/>
          <w:kern w:val="0"/>
          <w:sz w:val="32"/>
          <w:szCs w:val="32"/>
          <w:lang w:val="en-US" w:eastAsia="zh-CN"/>
        </w:rPr>
        <w:t>2</w:t>
      </w:r>
      <w:r>
        <w:rPr>
          <w:rFonts w:hint="eastAsia" w:ascii="仿宋_GB2312" w:hAnsi="仿宋_GB2312" w:eastAsia="仿宋_GB2312" w:cs="仿宋_GB2312"/>
          <w:caps w:val="0"/>
          <w:spacing w:val="0"/>
          <w:kern w:val="0"/>
          <w:sz w:val="32"/>
          <w:szCs w:val="32"/>
          <w:lang w:val="en-US" w:eastAsia="zh-CN"/>
        </w:rPr>
        <w:t>）县政府高度重视化肥减量增效、畜禽粪污资源化利用等工作，县财政局、农业农村局须联合出具专款专用并按照项目实施进度及时兑现资金报账的承诺函。</w:t>
      </w:r>
    </w:p>
    <w:p>
      <w:pPr>
        <w:keepNext w:val="0"/>
        <w:keepLines w:val="0"/>
        <w:widowControl w:val="0"/>
        <w:suppressLineNumbers w:val="0"/>
        <w:adjustRightInd w:val="0"/>
        <w:snapToGrid w:val="0"/>
        <w:spacing w:line="568" w:lineRule="exact"/>
        <w:ind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（3）绿色种养循环农业试点有一定工作基础。</w:t>
      </w:r>
      <w:r>
        <w:rPr>
          <w:rFonts w:hint="eastAsia" w:ascii="仿宋_GB2312" w:hAnsi="仿宋_GB2312" w:eastAsia="仿宋_GB2312" w:cs="仿宋_GB2312"/>
          <w:b/>
          <w:bCs/>
          <w:caps w:val="0"/>
          <w:spacing w:val="0"/>
          <w:kern w:val="0"/>
          <w:sz w:val="32"/>
          <w:szCs w:val="32"/>
          <w:lang w:val="en-US" w:eastAsia="zh-CN"/>
        </w:rPr>
        <w:t>一是</w:t>
      </w:r>
      <w:r>
        <w:rPr>
          <w:rFonts w:hint="eastAsia" w:ascii="仿宋_GB2312" w:hAnsi="仿宋_GB2312" w:eastAsia="仿宋_GB2312" w:cs="仿宋_GB2312"/>
          <w:caps w:val="0"/>
          <w:spacing w:val="0"/>
          <w:kern w:val="0"/>
          <w:sz w:val="32"/>
          <w:szCs w:val="32"/>
          <w:lang w:val="en-US" w:eastAsia="zh-CN"/>
        </w:rPr>
        <w:t>项目申报单位人员技术力量强，工作积极性高。</w:t>
      </w:r>
      <w:r>
        <w:rPr>
          <w:rFonts w:hint="eastAsia" w:ascii="仿宋_GB2312" w:hAnsi="仿宋_GB2312" w:eastAsia="仿宋_GB2312" w:cs="仿宋_GB2312"/>
          <w:b/>
          <w:bCs/>
          <w:caps w:val="0"/>
          <w:spacing w:val="0"/>
          <w:kern w:val="0"/>
          <w:sz w:val="32"/>
          <w:szCs w:val="32"/>
          <w:lang w:val="en-US" w:eastAsia="zh-CN"/>
        </w:rPr>
        <w:t>二是</w:t>
      </w:r>
      <w:r>
        <w:rPr>
          <w:rFonts w:hint="eastAsia" w:ascii="仿宋_GB2312" w:hAnsi="仿宋_GB2312" w:eastAsia="仿宋_GB2312" w:cs="仿宋_GB2312"/>
          <w:caps w:val="0"/>
          <w:spacing w:val="0"/>
          <w:kern w:val="0"/>
          <w:sz w:val="32"/>
          <w:szCs w:val="32"/>
          <w:lang w:val="en-US" w:eastAsia="zh-CN"/>
        </w:rPr>
        <w:t>当地畜禽粪污处理设施运行顺畅、科学施肥推进扎实、种养结合有基础且粪肥还田需求迫切。</w:t>
      </w:r>
      <w:r>
        <w:rPr>
          <w:rFonts w:hint="eastAsia" w:ascii="仿宋_GB2312" w:hAnsi="仿宋_GB2312" w:eastAsia="仿宋_GB2312" w:cs="仿宋_GB2312"/>
          <w:b/>
          <w:bCs/>
          <w:caps w:val="0"/>
          <w:spacing w:val="0"/>
          <w:kern w:val="0"/>
          <w:sz w:val="32"/>
          <w:szCs w:val="32"/>
          <w:lang w:val="en-US" w:eastAsia="zh-CN"/>
        </w:rPr>
        <w:t>三是</w:t>
      </w:r>
      <w:r>
        <w:rPr>
          <w:rFonts w:hint="eastAsia" w:ascii="仿宋_GB2312" w:hAnsi="仿宋_GB2312" w:eastAsia="仿宋_GB2312" w:cs="仿宋_GB2312"/>
          <w:caps w:val="0"/>
          <w:spacing w:val="0"/>
          <w:kern w:val="0"/>
          <w:sz w:val="32"/>
          <w:szCs w:val="32"/>
          <w:lang w:val="en-US" w:eastAsia="zh-CN"/>
        </w:rPr>
        <w:t>具备落实项目的承担主体，项目县粪肥还田试点工作的承担主体为提供粪污收集处理和运输还田服务的企业（不包括畜禽养殖企业）、合作社、家庭农场等市场主体；粪肥还田试验示范、效果监测、粪肥质量抽查和县域施肥情况调查等承担主体为农业教学科研单位、农业技术推广部门等。</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640" w:firstLineChars="200"/>
        <w:jc w:val="both"/>
        <w:textAlignment w:val="auto"/>
        <w:outlineLvl w:val="9"/>
        <w:rPr>
          <w:rFonts w:hint="eastAsia" w:ascii="楷体_GB2312" w:hAnsi="楷体_GB2312" w:eastAsia="楷体_GB2312" w:cs="楷体_GB2312"/>
          <w:caps w:val="0"/>
          <w:spacing w:val="0"/>
          <w:kern w:val="0"/>
          <w:sz w:val="32"/>
          <w:szCs w:val="32"/>
          <w:lang w:val="en-US" w:eastAsia="zh-CN" w:bidi="ar-SA"/>
        </w:rPr>
      </w:pPr>
      <w:r>
        <w:rPr>
          <w:rFonts w:hint="eastAsia" w:ascii="楷体_GB2312" w:hAnsi="楷体_GB2312" w:eastAsia="楷体_GB2312" w:cs="楷体_GB2312"/>
          <w:caps w:val="0"/>
          <w:spacing w:val="0"/>
          <w:kern w:val="0"/>
          <w:sz w:val="32"/>
          <w:szCs w:val="32"/>
          <w:lang w:val="en-US" w:eastAsia="zh-CN" w:bidi="ar-SA"/>
        </w:rPr>
        <w:t>（五）项目资金</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color w:val="auto"/>
          <w:spacing w:val="0"/>
          <w:kern w:val="0"/>
          <w:sz w:val="32"/>
          <w:szCs w:val="32"/>
          <w:lang w:val="en-US" w:eastAsia="zh-CN"/>
        </w:rPr>
      </w:pPr>
      <w:r>
        <w:rPr>
          <w:rFonts w:hint="eastAsia" w:ascii="仿宋_GB2312" w:hAnsi="仿宋_GB2312" w:eastAsia="仿宋_GB2312" w:cs="仿宋_GB2312"/>
          <w:caps w:val="0"/>
          <w:color w:val="auto"/>
          <w:spacing w:val="0"/>
          <w:kern w:val="0"/>
          <w:sz w:val="32"/>
          <w:szCs w:val="32"/>
          <w:lang w:val="en-US" w:eastAsia="zh-CN"/>
        </w:rPr>
        <w:t>1.资金额度。每个县财政补助资金1000万元。具体资金额度以中央财政资金项目下达为准。</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color w:val="auto"/>
          <w:spacing w:val="0"/>
          <w:kern w:val="0"/>
          <w:sz w:val="32"/>
          <w:szCs w:val="32"/>
          <w:lang w:val="en-US" w:eastAsia="zh-CN"/>
        </w:rPr>
      </w:pPr>
      <w:r>
        <w:rPr>
          <w:rFonts w:hint="eastAsia" w:ascii="仿宋_GB2312" w:hAnsi="仿宋_GB2312" w:eastAsia="仿宋_GB2312" w:cs="仿宋_GB2312"/>
          <w:caps w:val="0"/>
          <w:color w:val="auto"/>
          <w:spacing w:val="0"/>
          <w:kern w:val="0"/>
          <w:sz w:val="32"/>
          <w:szCs w:val="32"/>
          <w:lang w:val="en-US" w:eastAsia="zh-CN"/>
        </w:rPr>
        <w:t>2.奖补内容及方式。通过以奖代补等方式，对开展粪污收集处理、粪肥施用还田等服务，以及根据当地实际需要开展畜禽养殖场对接农田的沼液等管道设施输送与施用模式试验示范的企业（不包括畜禽养殖企业）、合作社、示范性家庭农场和种植大户等市场主体进行奖补支持。田间试验、效果监测和粪肥质量抽查等基础性工作进行补助。项目资金不得用于补助畜禽养殖主体畜禽粪污处理设施建设和运营，粪肥还田利用机械可通过农机购置补贴应补尽补。</w:t>
      </w:r>
    </w:p>
    <w:p>
      <w:pPr>
        <w:keepNext w:val="0"/>
        <w:keepLines w:val="0"/>
        <w:pageBreakBefore w:val="0"/>
        <w:widowControl w:val="0"/>
        <w:kinsoku/>
        <w:wordWrap/>
        <w:overflowPunct/>
        <w:topLinePunct w:val="0"/>
        <w:autoSpaceDE/>
        <w:autoSpaceDN/>
        <w:bidi w:val="0"/>
        <w:adjustRightInd w:val="0"/>
        <w:snapToGrid w:val="0"/>
        <w:spacing w:line="568" w:lineRule="exact"/>
        <w:ind w:left="0" w:leftChars="0" w:right="0" w:rightChars="0" w:firstLine="640" w:firstLineChars="200"/>
        <w:jc w:val="both"/>
        <w:rPr>
          <w:rFonts w:hint="eastAsia" w:ascii="仿宋_GB2312" w:hAnsi="仿宋_GB2312" w:eastAsia="仿宋_GB2312" w:cs="仿宋_GB2312"/>
          <w:caps w:val="0"/>
          <w:color w:val="auto"/>
          <w:spacing w:val="0"/>
          <w:kern w:val="0"/>
          <w:sz w:val="32"/>
          <w:szCs w:val="32"/>
          <w:lang w:val="en-US" w:eastAsia="zh-CN"/>
        </w:rPr>
      </w:pPr>
      <w:r>
        <w:rPr>
          <w:rFonts w:hint="eastAsia" w:ascii="仿宋_GB2312" w:hAnsi="仿宋_GB2312" w:eastAsia="仿宋_GB2312" w:cs="仿宋_GB2312"/>
          <w:caps w:val="0"/>
          <w:color w:val="auto"/>
          <w:spacing w:val="0"/>
          <w:kern w:val="0"/>
          <w:sz w:val="32"/>
          <w:szCs w:val="32"/>
          <w:lang w:val="en-US" w:eastAsia="zh-CN"/>
        </w:rPr>
        <w:t>3.补贴标准。</w:t>
      </w:r>
      <w:r>
        <w:rPr>
          <w:rFonts w:hint="eastAsia" w:ascii="仿宋_GB2312" w:hAnsi="仿宋_GB2312" w:eastAsia="仿宋_GB2312" w:cs="仿宋_GB2312"/>
          <w:b/>
          <w:bCs/>
          <w:caps w:val="0"/>
          <w:color w:val="auto"/>
          <w:spacing w:val="0"/>
          <w:kern w:val="0"/>
          <w:sz w:val="32"/>
          <w:szCs w:val="32"/>
          <w:lang w:val="en-US" w:eastAsia="zh-CN"/>
        </w:rPr>
        <w:t>一是</w:t>
      </w:r>
      <w:r>
        <w:rPr>
          <w:rFonts w:hint="eastAsia" w:ascii="仿宋_GB2312" w:hAnsi="仿宋_GB2312" w:eastAsia="仿宋_GB2312" w:cs="仿宋_GB2312"/>
          <w:caps w:val="0"/>
          <w:color w:val="auto"/>
          <w:spacing w:val="0"/>
          <w:kern w:val="0"/>
          <w:sz w:val="32"/>
          <w:szCs w:val="32"/>
          <w:lang w:val="en-US" w:eastAsia="zh-CN"/>
        </w:rPr>
        <w:t>粪肥还田服务补贴标准不超过本地区粪肥收集处理施用总成本的30%，对提供粪肥收集、处理和施用全环节服务的专业化服务主体，可依据还田面积按亩均标准打包奖补。畜禽粪污输送管道设施可按一定标准予以补贴。</w:t>
      </w:r>
      <w:r>
        <w:rPr>
          <w:rFonts w:hint="eastAsia" w:ascii="仿宋_GB2312" w:hAnsi="仿宋_GB2312" w:eastAsia="仿宋_GB2312" w:cs="仿宋_GB2312"/>
          <w:b/>
          <w:bCs/>
          <w:caps w:val="0"/>
          <w:color w:val="auto"/>
          <w:spacing w:val="0"/>
          <w:kern w:val="0"/>
          <w:sz w:val="32"/>
          <w:szCs w:val="32"/>
          <w:lang w:val="en-US" w:eastAsia="zh-CN"/>
        </w:rPr>
        <w:t>二是</w:t>
      </w:r>
      <w:r>
        <w:rPr>
          <w:rFonts w:hint="eastAsia" w:ascii="仿宋_GB2312" w:hAnsi="仿宋_GB2312" w:eastAsia="仿宋_GB2312" w:cs="仿宋_GB2312"/>
          <w:caps w:val="0"/>
          <w:color w:val="auto"/>
          <w:spacing w:val="0"/>
          <w:kern w:val="0"/>
          <w:sz w:val="32"/>
          <w:szCs w:val="32"/>
          <w:lang w:val="en-US" w:eastAsia="zh-CN"/>
        </w:rPr>
        <w:t>商品有机肥施用服务每吨补贴不超过350元，补贴资金不超过项目资金总额的10%。</w:t>
      </w:r>
      <w:r>
        <w:rPr>
          <w:rFonts w:hint="eastAsia" w:ascii="仿宋_GB2312" w:hAnsi="仿宋_GB2312" w:eastAsia="仿宋_GB2312" w:cs="仿宋_GB2312"/>
          <w:b/>
          <w:bCs/>
          <w:caps w:val="0"/>
          <w:color w:val="auto"/>
          <w:spacing w:val="0"/>
          <w:kern w:val="0"/>
          <w:sz w:val="32"/>
          <w:szCs w:val="32"/>
          <w:lang w:val="en-US" w:eastAsia="zh-CN"/>
        </w:rPr>
        <w:t>三是</w:t>
      </w:r>
      <w:r>
        <w:rPr>
          <w:rFonts w:hint="eastAsia" w:ascii="仿宋_GB2312" w:hAnsi="仿宋_GB2312" w:eastAsia="仿宋_GB2312" w:cs="仿宋_GB2312"/>
          <w:caps w:val="0"/>
          <w:color w:val="auto"/>
          <w:spacing w:val="0"/>
          <w:kern w:val="0"/>
          <w:sz w:val="32"/>
          <w:szCs w:val="32"/>
          <w:lang w:val="en-US" w:eastAsia="zh-CN"/>
        </w:rPr>
        <w:t>试验监测、宣传培训和项目监管等基础性工作所需各项费用予以直接补助。</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0" w:firstLineChars="0"/>
        <w:jc w:val="both"/>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楷体_GB2312" w:hAnsi="楷体_GB2312" w:eastAsia="楷体_GB2312" w:cs="楷体_GB2312"/>
          <w:b w:val="0"/>
          <w:bCs w:val="0"/>
          <w:color w:val="auto"/>
          <w:kern w:val="0"/>
          <w:sz w:val="32"/>
          <w:szCs w:val="32"/>
          <w:lang w:val="en-US" w:eastAsia="zh-CN"/>
        </w:rPr>
        <w:t>（六）申报材料及要求</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64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书面材料必须包括：</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8" w:lineRule="exact"/>
        <w:ind w:left="64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1.申报函；</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2023年绿色种养循环农业项目</w:t>
      </w:r>
      <w:r>
        <w:rPr>
          <w:rFonts w:hint="eastAsia" w:ascii="仿宋_GB2312" w:hAnsi="仿宋_GB2312" w:eastAsia="仿宋_GB2312" w:cs="仿宋_GB2312"/>
          <w:snapToGrid w:val="0"/>
          <w:color w:val="auto"/>
          <w:kern w:val="0"/>
          <w:sz w:val="32"/>
          <w:szCs w:val="32"/>
        </w:rPr>
        <w:t>入库申报汇总表</w:t>
      </w:r>
      <w:r>
        <w:rPr>
          <w:rFonts w:hint="eastAsia" w:ascii="仿宋_GB2312" w:hAnsi="仿宋_GB2312" w:eastAsia="仿宋_GB2312" w:cs="仿宋_GB2312"/>
          <w:color w:val="auto"/>
          <w:kern w:val="0"/>
          <w:sz w:val="32"/>
          <w:szCs w:val="32"/>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8"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lang w:val="en-US" w:eastAsia="zh-CN"/>
        </w:rPr>
        <w:t>3.2023年绿色种养循环农业项目申报书，申报书需</w:t>
      </w:r>
      <w:r>
        <w:rPr>
          <w:rFonts w:hint="eastAsia" w:ascii="仿宋_GB2312" w:hAnsi="仿宋_GB2312" w:eastAsia="仿宋_GB2312" w:cs="仿宋_GB2312"/>
          <w:color w:val="000000"/>
          <w:kern w:val="0"/>
          <w:sz w:val="32"/>
          <w:szCs w:val="32"/>
          <w:lang w:val="en-US" w:eastAsia="zh-CN"/>
        </w:rPr>
        <w:t>提供县级人民政府审核意见并盖章</w:t>
      </w:r>
      <w:r>
        <w:rPr>
          <w:rFonts w:hint="eastAsia" w:ascii="仿宋_GB2312" w:hAnsi="仿宋_GB2312" w:eastAsia="仿宋_GB2312" w:cs="仿宋_GB2312"/>
          <w:snapToGrid w:val="0"/>
          <w:color w:val="000000"/>
          <w:kern w:val="0"/>
          <w:sz w:val="32"/>
          <w:szCs w:val="32"/>
          <w:lang w:eastAsia="zh-CN"/>
        </w:rPr>
        <w:t>（仅新增项目县填报）</w:t>
      </w:r>
      <w:r>
        <w:rPr>
          <w:rFonts w:hint="eastAsia" w:ascii="仿宋_GB2312" w:hAnsi="仿宋_GB2312" w:eastAsia="仿宋_GB2312" w:cs="仿宋_GB2312"/>
          <w:color w:val="000000"/>
          <w:kern w:val="0"/>
          <w:sz w:val="32"/>
          <w:szCs w:val="32"/>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beforeLines="0" w:after="0" w:afterLines="0" w:line="568" w:lineRule="exact"/>
        <w:ind w:left="0" w:leftChars="0" w:right="0" w:rightChars="0" w:firstLine="640" w:firstLine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snapToGrid w:val="0"/>
          <w:color w:val="000000"/>
          <w:kern w:val="0"/>
          <w:sz w:val="32"/>
          <w:szCs w:val="32"/>
        </w:rPr>
        <w:t>202</w:t>
      </w:r>
      <w:r>
        <w:rPr>
          <w:rFonts w:hint="eastAsia" w:ascii="仿宋_GB2312" w:hAnsi="仿宋_GB2312" w:eastAsia="仿宋_GB2312" w:cs="仿宋_GB2312"/>
          <w:snapToGrid w:val="0"/>
          <w:color w:val="000000"/>
          <w:kern w:val="0"/>
          <w:sz w:val="32"/>
          <w:szCs w:val="32"/>
          <w:lang w:val="en-US" w:eastAsia="zh-CN"/>
        </w:rPr>
        <w:t>3</w:t>
      </w:r>
      <w:r>
        <w:rPr>
          <w:rFonts w:hint="eastAsia" w:ascii="仿宋_GB2312" w:hAnsi="仿宋_GB2312" w:eastAsia="仿宋_GB2312" w:cs="仿宋_GB2312"/>
          <w:snapToGrid w:val="0"/>
          <w:color w:val="000000"/>
          <w:kern w:val="0"/>
          <w:sz w:val="32"/>
          <w:szCs w:val="32"/>
        </w:rPr>
        <w:t>年</w:t>
      </w:r>
      <w:r>
        <w:rPr>
          <w:rFonts w:hint="eastAsia" w:ascii="仿宋_GB2312" w:hAnsi="仿宋_GB2312" w:eastAsia="仿宋_GB2312" w:cs="仿宋_GB2312"/>
          <w:snapToGrid w:val="0"/>
          <w:color w:val="000000"/>
          <w:kern w:val="0"/>
          <w:sz w:val="32"/>
          <w:szCs w:val="32"/>
          <w:lang w:eastAsia="zh-CN"/>
        </w:rPr>
        <w:t>绿色种养循环农业试点县级实施方案（仅续建项目县填报）</w:t>
      </w:r>
      <w:r>
        <w:rPr>
          <w:rFonts w:hint="eastAsia" w:ascii="仿宋_GB2312" w:hAnsi="仿宋_GB2312" w:eastAsia="仿宋_GB2312" w:cs="仿宋_GB2312"/>
          <w:color w:val="000000"/>
          <w:kern w:val="0"/>
          <w:sz w:val="32"/>
          <w:szCs w:val="32"/>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8" w:lineRule="exact"/>
        <w:ind w:left="63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eastAsia="zh-CN"/>
        </w:rPr>
        <w:t>相关资质证明材料</w:t>
      </w:r>
      <w:r>
        <w:rPr>
          <w:rFonts w:hint="eastAsia" w:ascii="仿宋_GB2312" w:hAnsi="仿宋_GB2312" w:eastAsia="仿宋_GB2312" w:cs="仿宋_GB2312"/>
          <w:color w:val="auto"/>
          <w:kern w:val="0"/>
          <w:sz w:val="32"/>
          <w:szCs w:val="32"/>
          <w:lang w:val="en-US" w:eastAsia="zh-CN"/>
        </w:rPr>
        <w:t>。</w:t>
      </w:r>
    </w:p>
    <w:p>
      <w:pPr>
        <w:pStyle w:val="11"/>
        <w:keepNext w:val="0"/>
        <w:keepLines w:val="0"/>
        <w:pageBreakBefore w:val="0"/>
        <w:widowControl w:val="0"/>
        <w:numPr>
          <w:ilvl w:val="0"/>
          <w:numId w:val="0"/>
        </w:numPr>
        <w:tabs>
          <w:tab w:val="left" w:pos="3520"/>
        </w:tabs>
        <w:kinsoku/>
        <w:wordWrap/>
        <w:overflowPunct/>
        <w:topLinePunct w:val="0"/>
        <w:autoSpaceDE/>
        <w:autoSpaceDN/>
        <w:bidi w:val="0"/>
        <w:adjustRightInd w:val="0"/>
        <w:snapToGrid w:val="0"/>
        <w:spacing w:beforeLines="0" w:after="0" w:afterLines="0" w:line="568" w:lineRule="exact"/>
        <w:ind w:right="0" w:rightChars="0"/>
        <w:jc w:val="both"/>
        <w:textAlignment w:val="auto"/>
        <w:outlineLvl w:val="9"/>
        <w:rPr>
          <w:rFonts w:hint="default" w:ascii="黑体" w:hAnsi="黑体" w:eastAsia="黑体" w:cs="黑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br w:type="page"/>
      </w:r>
      <w:r>
        <w:rPr>
          <w:rFonts w:hint="eastAsia" w:ascii="黑体" w:hAnsi="黑体" w:eastAsia="黑体" w:cs="黑体"/>
          <w:color w:val="auto"/>
          <w:kern w:val="0"/>
          <w:sz w:val="32"/>
          <w:szCs w:val="32"/>
          <w:lang w:val="en-US" w:eastAsia="zh-CN"/>
        </w:rPr>
        <w:t>附件2-4</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960" w:firstLineChars="200"/>
        <w:jc w:val="both"/>
        <w:rPr>
          <w:rFonts w:hint="eastAsia" w:ascii="方正小标宋简体" w:hAnsi="方正小标宋简体" w:eastAsia="方正小标宋简体" w:cs="方正小标宋简体"/>
          <w:snapToGrid w:val="0"/>
          <w:color w:val="auto"/>
          <w:kern w:val="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56"/>
          <w:szCs w:val="56"/>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52"/>
          <w:szCs w:val="52"/>
          <w:lang w:val="en-US" w:eastAsia="zh-CN"/>
        </w:rPr>
      </w:pPr>
      <w:r>
        <w:rPr>
          <w:rFonts w:hint="eastAsia" w:ascii="方正小标宋简体" w:hAnsi="方正小标宋简体" w:eastAsia="方正小标宋简体" w:cs="方正小标宋简体"/>
          <w:b w:val="0"/>
          <w:bCs w:val="0"/>
          <w:snapToGrid w:val="0"/>
          <w:color w:val="auto"/>
          <w:kern w:val="0"/>
          <w:sz w:val="52"/>
          <w:szCs w:val="52"/>
          <w:lang w:val="en-US" w:eastAsia="zh-CN"/>
        </w:rPr>
        <w:t>2023年绿色种养循环农业试点</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52"/>
          <w:szCs w:val="52"/>
        </w:rPr>
      </w:pPr>
      <w:r>
        <w:rPr>
          <w:rFonts w:hint="eastAsia" w:ascii="方正小标宋简体" w:hAnsi="方正小标宋简体" w:eastAsia="方正小标宋简体" w:cs="方正小标宋简体"/>
          <w:b w:val="0"/>
          <w:bCs w:val="0"/>
          <w:snapToGrid w:val="0"/>
          <w:color w:val="auto"/>
          <w:kern w:val="0"/>
          <w:sz w:val="52"/>
          <w:szCs w:val="52"/>
          <w:lang w:val="en-US" w:eastAsia="zh-CN"/>
        </w:rPr>
        <w:t>项目</w:t>
      </w:r>
      <w:r>
        <w:rPr>
          <w:rFonts w:hint="eastAsia" w:ascii="方正小标宋简体" w:hAnsi="方正小标宋简体" w:eastAsia="方正小标宋简体" w:cs="方正小标宋简体"/>
          <w:b w:val="0"/>
          <w:bCs w:val="0"/>
          <w:snapToGrid w:val="0"/>
          <w:color w:val="auto"/>
          <w:kern w:val="0"/>
          <w:sz w:val="52"/>
          <w:szCs w:val="52"/>
        </w:rPr>
        <w:t>申报书</w:t>
      </w: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tbl>
      <w:tblPr>
        <w:tblStyle w:val="12"/>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黑体" w:eastAsia="黑体"/>
                <w:color w:val="auto"/>
                <w:sz w:val="30"/>
                <w:szCs w:val="30"/>
              </w:rPr>
            </w:pPr>
            <w:r>
              <w:rPr>
                <w:rFonts w:hint="eastAsia" w:ascii="黑体" w:eastAsia="黑体"/>
                <w:color w:val="auto"/>
                <w:sz w:val="30"/>
                <w:szCs w:val="30"/>
              </w:rPr>
              <w:t>项</w:t>
            </w:r>
            <w:r>
              <w:rPr>
                <w:rFonts w:hint="eastAsia" w:ascii="黑体" w:eastAsia="黑体"/>
                <w:color w:val="auto"/>
                <w:sz w:val="30"/>
                <w:szCs w:val="30"/>
                <w:lang w:val="en-US" w:eastAsia="zh-CN"/>
              </w:rPr>
              <w:t xml:space="preserve"> </w:t>
            </w:r>
            <w:r>
              <w:rPr>
                <w:rFonts w:hint="eastAsia" w:ascii="黑体" w:eastAsia="黑体"/>
                <w:color w:val="auto"/>
                <w:sz w:val="30"/>
                <w:szCs w:val="30"/>
              </w:rPr>
              <w:t>目</w:t>
            </w:r>
            <w:r>
              <w:rPr>
                <w:rFonts w:hint="eastAsia" w:ascii="黑体" w:eastAsia="黑体"/>
                <w:color w:val="auto"/>
                <w:sz w:val="30"/>
                <w:szCs w:val="30"/>
                <w:lang w:val="en-US" w:eastAsia="zh-CN"/>
              </w:rPr>
              <w:t xml:space="preserve"> </w:t>
            </w:r>
            <w:r>
              <w:rPr>
                <w:rFonts w:hint="eastAsia" w:ascii="黑体" w:eastAsia="黑体"/>
                <w:color w:val="auto"/>
                <w:sz w:val="30"/>
                <w:szCs w:val="30"/>
              </w:rPr>
              <w:t>名</w:t>
            </w:r>
            <w:r>
              <w:rPr>
                <w:rFonts w:hint="eastAsia" w:ascii="黑体" w:eastAsia="黑体"/>
                <w:color w:val="auto"/>
                <w:sz w:val="30"/>
                <w:szCs w:val="30"/>
                <w:lang w:val="en-US" w:eastAsia="zh-CN"/>
              </w:rPr>
              <w:t xml:space="preserve"> </w:t>
            </w:r>
            <w:r>
              <w:rPr>
                <w:rFonts w:hint="eastAsia" w:ascii="黑体" w:eastAsia="黑体"/>
                <w:color w:val="auto"/>
                <w:sz w:val="30"/>
                <w:szCs w:val="30"/>
              </w:rPr>
              <w:t>称：</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left"/>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lang w:val="en-US" w:eastAsia="zh-CN"/>
              </w:rPr>
              <w:t>2023年绿色种养循环农业试点项目</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黑体" w:eastAsia="黑体"/>
                <w:color w:val="auto"/>
                <w:sz w:val="30"/>
                <w:szCs w:val="30"/>
              </w:rPr>
            </w:pPr>
            <w:r>
              <w:rPr>
                <w:rFonts w:hint="eastAsia" w:ascii="黑体" w:eastAsia="黑体"/>
                <w:color w:val="auto"/>
                <w:sz w:val="30"/>
                <w:szCs w:val="30"/>
              </w:rPr>
              <w:t>申 报 单 位：</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textAlignment w:val="auto"/>
              <w:rPr>
                <w:rFonts w:ascii="宋体" w:hAnsi="宋体"/>
                <w:color w:val="auto"/>
                <w:sz w:val="30"/>
                <w:szCs w:val="30"/>
              </w:rPr>
            </w:pPr>
            <w:r>
              <w:rPr>
                <w:rFonts w:hint="eastAsia" w:ascii="仿宋_GB2312" w:hAnsi="仿宋_GB2312" w:eastAsia="仿宋_GB2312" w:cs="仿宋_GB2312"/>
                <w:b w:val="0"/>
                <w:bCs w:val="0"/>
                <w:snapToGrid w:val="0"/>
                <w:color w:val="auto"/>
                <w:kern w:val="0"/>
                <w:sz w:val="30"/>
                <w:szCs w:val="30"/>
                <w:u w:val="none"/>
              </w:rPr>
              <w:t>XX</w:t>
            </w:r>
            <w:r>
              <w:rPr>
                <w:rFonts w:hint="eastAsia" w:ascii="仿宋_GB2312" w:hAnsi="仿宋_GB2312" w:eastAsia="仿宋_GB2312" w:cs="仿宋_GB2312"/>
                <w:b w:val="0"/>
                <w:bCs w:val="0"/>
                <w:snapToGrid w:val="0"/>
                <w:color w:val="auto"/>
                <w:kern w:val="0"/>
                <w:sz w:val="30"/>
                <w:szCs w:val="30"/>
                <w:u w:val="none"/>
                <w:lang w:eastAsia="zh-CN"/>
              </w:rPr>
              <w:t>县（市、区）农业农村局</w:t>
            </w: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黑体" w:eastAsia="黑体"/>
                <w:color w:val="auto"/>
                <w:sz w:val="30"/>
                <w:szCs w:val="30"/>
              </w:rPr>
            </w:pPr>
            <w:r>
              <w:rPr>
                <w:rFonts w:hint="eastAsia" w:ascii="黑体" w:eastAsia="黑体"/>
                <w:color w:val="auto"/>
                <w:sz w:val="30"/>
                <w:szCs w:val="30"/>
                <w:lang w:val="en-US" w:eastAsia="zh-CN"/>
              </w:rPr>
              <w:t>项目</w:t>
            </w:r>
            <w:r>
              <w:rPr>
                <w:rFonts w:hint="eastAsia" w:ascii="黑体" w:eastAsia="黑体"/>
                <w:color w:val="auto"/>
                <w:sz w:val="30"/>
                <w:szCs w:val="30"/>
              </w:rPr>
              <w:t>负责人：</w:t>
            </w:r>
          </w:p>
        </w:tc>
        <w:tc>
          <w:tcPr>
            <w:tcW w:w="584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firstLine="536"/>
              <w:textAlignment w:val="auto"/>
              <w:rPr>
                <w:rFonts w:ascii="黑体" w:hAnsi="宋体" w:eastAsia="黑体"/>
                <w:color w:val="auto"/>
                <w:sz w:val="30"/>
                <w:szCs w:val="30"/>
              </w:rPr>
            </w:pPr>
          </w:p>
        </w:tc>
      </w:tr>
      <w:tr>
        <w:tblPrEx>
          <w:tblCellMar>
            <w:top w:w="0" w:type="dxa"/>
            <w:left w:w="108" w:type="dxa"/>
            <w:bottom w:w="0" w:type="dxa"/>
            <w:right w:w="108" w:type="dxa"/>
          </w:tblCellMar>
        </w:tblPrEx>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ascii="黑体" w:eastAsia="黑体"/>
                <w:color w:val="auto"/>
                <w:sz w:val="30"/>
                <w:szCs w:val="30"/>
              </w:rPr>
            </w:pPr>
            <w:r>
              <w:rPr>
                <w:rFonts w:hint="eastAsia" w:ascii="黑体" w:eastAsia="黑体"/>
                <w:color w:val="auto"/>
                <w:sz w:val="30"/>
                <w:szCs w:val="30"/>
                <w:lang w:val="en-US" w:eastAsia="zh-CN"/>
              </w:rPr>
              <w:t>主 管 单 位</w:t>
            </w:r>
            <w:r>
              <w:rPr>
                <w:rFonts w:hint="eastAsia" w:ascii="黑体" w:eastAsia="黑体"/>
                <w:color w:val="auto"/>
                <w:sz w:val="30"/>
                <w:szCs w:val="30"/>
              </w:rPr>
              <w:t>：</w:t>
            </w:r>
          </w:p>
        </w:tc>
        <w:tc>
          <w:tcPr>
            <w:tcW w:w="5840"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firstLine="536"/>
              <w:textAlignment w:val="auto"/>
              <w:rPr>
                <w:rFonts w:ascii="宋体" w:hAnsi="宋体"/>
                <w:color w:val="auto"/>
                <w:sz w:val="30"/>
                <w:szCs w:val="30"/>
              </w:rPr>
            </w:pPr>
          </w:p>
        </w:tc>
      </w:tr>
      <w:tr>
        <w:tblPrEx>
          <w:tblCellMar>
            <w:top w:w="0" w:type="dxa"/>
            <w:left w:w="108" w:type="dxa"/>
            <w:bottom w:w="0" w:type="dxa"/>
            <w:right w:w="108" w:type="dxa"/>
          </w:tblCellMar>
        </w:tblPrEx>
        <w:trPr>
          <w:trHeight w:val="90" w:hRule="atLeast"/>
        </w:trPr>
        <w:tc>
          <w:tcPr>
            <w:tcW w:w="2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黑体" w:eastAsia="黑体"/>
                <w:color w:val="auto"/>
                <w:sz w:val="30"/>
                <w:szCs w:val="30"/>
              </w:rPr>
            </w:pPr>
            <w:r>
              <w:rPr>
                <w:rFonts w:hint="eastAsia" w:ascii="黑体" w:eastAsia="黑体"/>
                <w:color w:val="auto"/>
                <w:sz w:val="30"/>
                <w:szCs w:val="30"/>
              </w:rPr>
              <w:t>申 报 日 期：</w:t>
            </w:r>
          </w:p>
        </w:tc>
        <w:tc>
          <w:tcPr>
            <w:tcW w:w="5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90" w:lineRule="exact"/>
              <w:ind w:firstLine="616"/>
              <w:textAlignment w:val="auto"/>
              <w:rPr>
                <w:rFonts w:hint="eastAsia"/>
                <w:color w:val="auto"/>
                <w:sz w:val="30"/>
                <w:szCs w:val="30"/>
              </w:rPr>
            </w:pPr>
          </w:p>
        </w:tc>
      </w:tr>
    </w:tbl>
    <w:p>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line="240" w:lineRule="auto"/>
        <w:ind w:left="0" w:leftChars="0" w:right="0" w:rightChars="0" w:firstLine="640" w:firstLineChars="200"/>
        <w:jc w:val="both"/>
        <w:textAlignment w:val="auto"/>
        <w:rPr>
          <w:rFonts w:hint="eastAsia" w:ascii="仿宋_GB2312" w:hAnsi="仿宋_GB2312" w:eastAsia="仿宋_GB2312" w:cs="仿宋_GB2312"/>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center"/>
        <w:rPr>
          <w:rFonts w:hint="eastAsia" w:ascii="楷体_GB2312" w:hAnsi="楷体_GB2312" w:eastAsia="楷体_GB2312" w:cs="楷体_GB2312"/>
          <w:b w:val="0"/>
          <w:bCs w:val="0"/>
          <w:snapToGrid w:val="0"/>
          <w:color w:val="auto"/>
          <w:kern w:val="0"/>
          <w:sz w:val="32"/>
          <w:szCs w:val="32"/>
        </w:rPr>
      </w:pPr>
    </w:p>
    <w:p>
      <w:pPr>
        <w:adjustRightInd w:val="0"/>
        <w:snapToGrid w:val="0"/>
        <w:spacing w:line="590" w:lineRule="exact"/>
        <w:rPr>
          <w:rFonts w:hint="eastAsia" w:ascii="楷体_GB2312" w:hAnsi="楷体_GB2312" w:eastAsia="楷体_GB2312" w:cs="楷体_GB2312"/>
          <w:b/>
          <w:bCs/>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center"/>
        <w:textAlignment w:val="auto"/>
        <w:rPr>
          <w:rFonts w:hint="eastAsia" w:ascii="楷体_GB2312" w:hAnsi="楷体_GB2312" w:eastAsia="楷体_GB2312" w:cs="楷体_GB2312"/>
          <w:b/>
          <w:bCs/>
          <w:snapToGrid w:val="0"/>
          <w:color w:val="auto"/>
          <w:kern w:val="0"/>
          <w:sz w:val="32"/>
          <w:szCs w:val="32"/>
        </w:rPr>
      </w:pPr>
      <w:r>
        <w:rPr>
          <w:rFonts w:hint="eastAsia" w:ascii="楷体_GB2312" w:hAnsi="楷体_GB2312" w:eastAsia="楷体_GB2312" w:cs="楷体_GB2312"/>
          <w:b/>
          <w:bCs/>
          <w:snapToGrid w:val="0"/>
          <w:color w:val="auto"/>
          <w:kern w:val="0"/>
          <w:sz w:val="32"/>
          <w:szCs w:val="32"/>
        </w:rPr>
        <w:t>广东省农业农村厅制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center"/>
        <w:textAlignment w:val="auto"/>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snapToGrid w:val="0"/>
          <w:color w:val="auto"/>
          <w:kern w:val="0"/>
          <w:sz w:val="32"/>
          <w:szCs w:val="32"/>
        </w:rPr>
        <w:t>20</w:t>
      </w:r>
      <w:r>
        <w:rPr>
          <w:rFonts w:hint="eastAsia" w:ascii="楷体_GB2312" w:hAnsi="楷体_GB2312" w:eastAsia="楷体_GB2312" w:cs="楷体_GB2312"/>
          <w:b/>
          <w:bCs/>
          <w:snapToGrid w:val="0"/>
          <w:color w:val="auto"/>
          <w:kern w:val="0"/>
          <w:sz w:val="32"/>
          <w:szCs w:val="32"/>
          <w:lang w:val="en-US" w:eastAsia="zh-CN"/>
        </w:rPr>
        <w:t>23</w:t>
      </w:r>
      <w:r>
        <w:rPr>
          <w:rFonts w:hint="eastAsia" w:ascii="楷体_GB2312" w:hAnsi="楷体_GB2312" w:eastAsia="楷体_GB2312" w:cs="楷体_GB2312"/>
          <w:b/>
          <w:bCs/>
          <w:snapToGrid w:val="0"/>
          <w:color w:val="auto"/>
          <w:kern w:val="0"/>
          <w:sz w:val="32"/>
          <w:szCs w:val="32"/>
        </w:rPr>
        <w:t>年</w:t>
      </w:r>
      <w:r>
        <w:rPr>
          <w:rFonts w:hint="eastAsia" w:ascii="楷体_GB2312" w:hAnsi="楷体_GB2312" w:eastAsia="楷体_GB2312" w:cs="楷体_GB2312"/>
          <w:b/>
          <w:bCs/>
          <w:snapToGrid w:val="0"/>
          <w:color w:val="auto"/>
          <w:kern w:val="0"/>
          <w:sz w:val="32"/>
          <w:szCs w:val="32"/>
          <w:lang w:val="en-US" w:eastAsia="zh-CN"/>
        </w:rPr>
        <w:t xml:space="preserve">  </w:t>
      </w:r>
      <w:r>
        <w:rPr>
          <w:rFonts w:hint="eastAsia" w:ascii="楷体_GB2312" w:hAnsi="楷体_GB2312" w:eastAsia="楷体_GB2312" w:cs="楷体_GB2312"/>
          <w:b/>
          <w:bCs/>
          <w:snapToGrid w:val="0"/>
          <w:color w:val="auto"/>
          <w:kern w:val="0"/>
          <w:sz w:val="32"/>
          <w:szCs w:val="32"/>
        </w:rPr>
        <w:t>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1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313" w:type="dxa"/>
            <w:gridSpan w:val="3"/>
            <w:noWrap w:val="0"/>
            <w:vAlign w:val="center"/>
          </w:tcPr>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240" w:lineRule="auto"/>
              <w:ind w:right="0" w:rightChars="0"/>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 w:val="0"/>
                <w:bCs w:val="0"/>
                <w:snapToGrid w:val="0"/>
                <w:color w:val="auto"/>
                <w:kern w:val="0"/>
                <w:sz w:val="32"/>
                <w:szCs w:val="32"/>
                <w:u w:val="none"/>
                <w:lang w:val="en-US" w:eastAsia="zh-CN"/>
              </w:rPr>
              <w:t>2023年绿色种养循环农业试点项目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eastAsia="zh-CN"/>
              </w:rPr>
              <w:t>申报</w:t>
            </w:r>
            <w:r>
              <w:rPr>
                <w:rFonts w:hint="eastAsia" w:ascii="仿宋_GB2312" w:hAnsi="仿宋_GB2312" w:eastAsia="仿宋_GB2312" w:cs="仿宋_GB2312"/>
                <w:bCs/>
                <w:color w:val="auto"/>
                <w:kern w:val="0"/>
                <w:sz w:val="24"/>
                <w:szCs w:val="24"/>
              </w:rPr>
              <w:t>单位名称</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rPr>
              <w:t>主管</w:t>
            </w:r>
            <w:r>
              <w:rPr>
                <w:rFonts w:hint="eastAsia" w:ascii="仿宋_GB2312" w:hAnsi="仿宋_GB2312" w:eastAsia="仿宋_GB2312" w:cs="仿宋_GB2312"/>
                <w:bCs/>
                <w:color w:val="auto"/>
                <w:kern w:val="0"/>
                <w:sz w:val="24"/>
                <w:szCs w:val="24"/>
                <w:lang w:eastAsia="zh-CN"/>
              </w:rPr>
              <w:t>单位</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2"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79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93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6" w:hRule="atLeast"/>
          <w:jc w:val="center"/>
        </w:trPr>
        <w:tc>
          <w:tcPr>
            <w:tcW w:w="193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93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p>
        </w:tc>
        <w:tc>
          <w:tcPr>
            <w:tcW w:w="73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县</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1.县域自然条件，经济社会发展状况，区位优势和财政状况；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2.耕地、水等资源状况，畜禽粪污、农作物秸秆等有机肥资源状况；</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eastAsia="zh-CN"/>
        </w:rPr>
      </w:pPr>
      <w:r>
        <w:rPr>
          <w:rFonts w:hint="eastAsia" w:ascii="仿宋_GB2312" w:hAnsi="仿宋_GB2312" w:eastAsia="仿宋_GB2312" w:cs="仿宋_GB2312"/>
          <w:caps w:val="0"/>
          <w:spacing w:val="0"/>
          <w:kern w:val="0"/>
          <w:sz w:val="32"/>
          <w:szCs w:val="32"/>
          <w:lang w:val="en-US" w:eastAsia="zh-CN"/>
        </w:rPr>
        <w:t>3.</w:t>
      </w:r>
      <w:r>
        <w:rPr>
          <w:rFonts w:hint="eastAsia" w:ascii="仿宋_GB2312" w:hAnsi="仿宋_GB2312" w:eastAsia="仿宋_GB2312" w:cs="仿宋_GB2312"/>
          <w:bCs/>
          <w:color w:val="auto"/>
          <w:kern w:val="0"/>
          <w:sz w:val="32"/>
          <w:szCs w:val="32"/>
          <w:lang w:val="en-US" w:eastAsia="zh-CN"/>
        </w:rPr>
        <w:t>县域农业生产基本情况，包括粮食及蔬菜、果树、茶叶、南药和畜禽养殖等产业发展情况，畜禽粪污资源化利用主要方式，</w:t>
      </w:r>
      <w:r>
        <w:rPr>
          <w:rFonts w:hint="eastAsia" w:ascii="仿宋_GB2312" w:hAnsi="仿宋_GB2312" w:eastAsia="仿宋_GB2312" w:cs="仿宋_GB2312"/>
          <w:caps w:val="0"/>
          <w:spacing w:val="0"/>
          <w:kern w:val="0"/>
          <w:sz w:val="32"/>
          <w:szCs w:val="32"/>
          <w:lang w:val="en-US" w:eastAsia="zh-CN"/>
        </w:rPr>
        <w:t>现有沼气工程规模；肥料等农业投入品使用情况，包括主要农作物施肥结构、使用水平、施肥方式；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4.政府对种植业和畜禽粪污资源化利用的重视程度、社会化服务组织发展及农业托管服务发展情况，承担该项目的优势，以及本项目实施对当地经济的影响等内容。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项目建设方案要求深度可行</w:t>
      </w:r>
      <w:r>
        <w:rPr>
          <w:rFonts w:hint="eastAsia" w:ascii="仿宋_GB2312" w:hAnsi="仿宋_GB2312" w:eastAsia="仿宋_GB2312" w:cs="仿宋_GB2312"/>
          <w:bCs/>
          <w:color w:val="auto"/>
          <w:kern w:val="0"/>
          <w:sz w:val="32"/>
          <w:szCs w:val="32"/>
          <w:lang w:val="en-US" w:eastAsia="zh-CN"/>
        </w:rPr>
        <w:t>，确保一经批复即可实施。</w:t>
      </w:r>
      <w:r>
        <w:rPr>
          <w:rFonts w:hint="eastAsia" w:ascii="仿宋_GB2312" w:hAnsi="仿宋_GB2312" w:eastAsia="仿宋_GB2312" w:cs="仿宋_GB2312"/>
          <w:bCs/>
          <w:color w:val="auto"/>
          <w:kern w:val="0"/>
          <w:sz w:val="32"/>
          <w:szCs w:val="32"/>
          <w:lang w:eastAsia="zh-CN"/>
        </w:rPr>
        <w:t>包含项目建设内容、建设期限及进度安排，实施还田的粪肥数量等；申请财政补助金额、主要用途和使用方式；项目负责人及任务分工；项目验收总结等内容。要有粪肥还田主推技术模式，明确不同作物粪肥还田量、替代化肥比例、施用方法和施肥时间等关键技术。根据当地粪污类型、堆沤处理方式、运输距离、施用方式、还田数量等实际情况合理测算各环节成本费用，必须填写《项目金额测算明细表》。</w:t>
      </w:r>
    </w:p>
    <w:p>
      <w:pPr>
        <w:keepNext w:val="0"/>
        <w:keepLines w:val="0"/>
        <w:pageBreakBefore w:val="0"/>
        <w:widowControl w:val="0"/>
        <w:kinsoku/>
        <w:wordWrap/>
        <w:overflowPunct/>
        <w:topLinePunct w:val="0"/>
        <w:autoSpaceDE/>
        <w:autoSpaceDN/>
        <w:bidi w:val="0"/>
        <w:adjustRightInd w:val="0"/>
        <w:snapToGrid w:val="0"/>
        <w:spacing w:afterLines="0" w:line="590" w:lineRule="exact"/>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方正小标宋简体" w:hAnsi="方正小标宋简体" w:eastAsia="方正小标宋简体" w:cs="方正小标宋简体"/>
          <w:b w:val="0"/>
          <w:bCs/>
          <w:color w:val="auto"/>
          <w:kern w:val="0"/>
          <w:sz w:val="32"/>
          <w:szCs w:val="32"/>
          <w:highlight w:val="none"/>
          <w:lang w:eastAsia="zh-CN"/>
        </w:rPr>
        <w:br w:type="page"/>
      </w:r>
      <w:r>
        <w:rPr>
          <w:rFonts w:hint="eastAsia" w:ascii="仿宋_GB2312" w:hAnsi="仿宋_GB2312" w:eastAsia="仿宋_GB2312" w:cs="仿宋_GB2312"/>
          <w:b/>
          <w:bCs w:val="0"/>
          <w:color w:val="auto"/>
          <w:kern w:val="0"/>
          <w:sz w:val="32"/>
          <w:szCs w:val="32"/>
          <w:highlight w:val="none"/>
          <w:lang w:eastAsia="zh-CN"/>
        </w:rPr>
        <w:t>项目金额测算明细表</w:t>
      </w:r>
    </w:p>
    <w:p>
      <w:pPr>
        <w:keepNext w:val="0"/>
        <w:keepLines w:val="0"/>
        <w:pageBreakBefore w:val="0"/>
        <w:widowControl w:val="0"/>
        <w:kinsoku/>
        <w:wordWrap/>
        <w:overflowPunct/>
        <w:topLinePunct w:val="0"/>
        <w:autoSpaceDE/>
        <w:autoSpaceDN/>
        <w:bidi w:val="0"/>
        <w:adjustRightInd w:val="0"/>
        <w:snapToGrid w:val="0"/>
        <w:spacing w:after="300" w:afterLines="50" w:line="240" w:lineRule="auto"/>
        <w:ind w:right="0" w:rightChars="0" w:firstLine="0" w:firstLineChars="0"/>
        <w:jc w:val="center"/>
        <w:textAlignment w:val="auto"/>
        <w:outlineLvl w:val="9"/>
        <w:rPr>
          <w:rFonts w:hint="eastAsia" w:ascii="楷体_GB2312" w:hAnsi="楷体_GB2312" w:eastAsia="楷体_GB2312" w:cs="楷体_GB2312"/>
          <w:bCs/>
          <w:color w:val="auto"/>
          <w:kern w:val="0"/>
          <w:sz w:val="28"/>
          <w:szCs w:val="28"/>
          <w:highlight w:val="none"/>
          <w:lang w:eastAsia="zh-CN"/>
        </w:rPr>
      </w:pPr>
      <w:r>
        <w:rPr>
          <w:rFonts w:hint="eastAsia" w:ascii="楷体_GB2312" w:hAnsi="楷体_GB2312" w:eastAsia="楷体_GB2312" w:cs="楷体_GB2312"/>
          <w:b w:val="0"/>
          <w:bCs/>
          <w:color w:val="auto"/>
          <w:kern w:val="0"/>
          <w:sz w:val="28"/>
          <w:szCs w:val="28"/>
          <w:highlight w:val="none"/>
          <w:lang w:eastAsia="zh-CN"/>
        </w:rPr>
        <w:t>（格式）</w:t>
      </w:r>
    </w:p>
    <w:tbl>
      <w:tblPr>
        <w:tblStyle w:val="12"/>
        <w:tblW w:w="9290" w:type="dxa"/>
        <w:jc w:val="center"/>
        <w:tblLayout w:type="fixed"/>
        <w:tblCellMar>
          <w:top w:w="15" w:type="dxa"/>
          <w:left w:w="15" w:type="dxa"/>
          <w:bottom w:w="15" w:type="dxa"/>
          <w:right w:w="15" w:type="dxa"/>
        </w:tblCellMar>
      </w:tblPr>
      <w:tblGrid>
        <w:gridCol w:w="638"/>
        <w:gridCol w:w="1690"/>
        <w:gridCol w:w="1230"/>
        <w:gridCol w:w="1065"/>
        <w:gridCol w:w="1845"/>
        <w:gridCol w:w="2822"/>
      </w:tblGrid>
      <w:tr>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序号</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支出科目</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数量</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单价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金额(元)</w:t>
            </w:r>
          </w:p>
        </w:tc>
        <w:tc>
          <w:tcPr>
            <w:tcW w:w="2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（计算说明）</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bidi="ar"/>
              </w:rPr>
              <w:t>如：次/天/人数</w:t>
            </w:r>
            <w:r>
              <w:rPr>
                <w:rFonts w:hint="eastAsia" w:ascii="黑体" w:hAnsi="黑体" w:eastAsia="黑体" w:cs="黑体"/>
                <w:bCs/>
                <w:color w:val="000000"/>
                <w:kern w:val="0"/>
                <w:sz w:val="24"/>
                <w:szCs w:val="24"/>
                <w:lang w:val="en-US" w:eastAsia="zh-CN" w:bidi="ar"/>
              </w:rPr>
              <w:t>/亩</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计算标准</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数量×计算标准</w:t>
            </w:r>
          </w:p>
        </w:tc>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23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bidi="ar"/>
              </w:rPr>
              <w:t>0</w:t>
            </w: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rPr>
            </w:pP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c>
          <w:tcPr>
            <w:tcW w:w="2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9290"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4"/>
                <w:szCs w:val="24"/>
              </w:rPr>
            </w:pPr>
            <w:r>
              <w:rPr>
                <w:rFonts w:hint="eastAsia" w:ascii="黑体" w:hAnsi="黑体" w:eastAsia="黑体" w:cs="黑体"/>
                <w:color w:val="000000"/>
                <w:kern w:val="0"/>
                <w:sz w:val="24"/>
                <w:szCs w:val="24"/>
                <w:lang w:bidi="ar"/>
              </w:rPr>
              <w:t>说明：</w:t>
            </w:r>
            <w:r>
              <w:rPr>
                <w:rFonts w:hint="eastAsia" w:ascii="仿宋_GB2312" w:hAnsi="仿宋_GB2312" w:eastAsia="仿宋_GB2312" w:cs="仿宋_GB2312"/>
                <w:color w:val="000000"/>
                <w:kern w:val="0"/>
                <w:sz w:val="24"/>
                <w:szCs w:val="24"/>
                <w:lang w:bidi="ar"/>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9"/>
          <w:kern w:val="0"/>
          <w:sz w:val="32"/>
          <w:szCs w:val="32"/>
        </w:rPr>
      </w:pPr>
      <w:r>
        <w:rPr>
          <w:rFonts w:hint="eastAsia" w:ascii="仿宋_GB2312" w:hAnsi="仿宋_GB2312" w:eastAsia="仿宋_GB2312" w:cs="仿宋_GB2312"/>
          <w:bCs/>
          <w:snapToGrid w:val="0"/>
          <w:color w:val="auto"/>
          <w:spacing w:val="0"/>
          <w:kern w:val="0"/>
          <w:sz w:val="32"/>
          <w:szCs w:val="32"/>
        </w:rPr>
        <w:t>包</w:t>
      </w:r>
      <w:r>
        <w:rPr>
          <w:rFonts w:hint="eastAsia" w:ascii="仿宋_GB2312" w:hAnsi="仿宋_GB2312" w:eastAsia="仿宋_GB2312" w:cs="仿宋_GB2312"/>
          <w:bCs/>
          <w:snapToGrid w:val="0"/>
          <w:color w:val="auto"/>
          <w:spacing w:val="-9"/>
          <w:kern w:val="0"/>
          <w:sz w:val="32"/>
          <w:szCs w:val="32"/>
        </w:rPr>
        <w:t>含</w:t>
      </w:r>
      <w:r>
        <w:rPr>
          <w:rFonts w:hint="eastAsia" w:ascii="仿宋_GB2312" w:hAnsi="仿宋_GB2312" w:eastAsia="仿宋_GB2312" w:cs="仿宋_GB2312"/>
          <w:bCs/>
          <w:snapToGrid w:val="0"/>
          <w:color w:val="auto"/>
          <w:spacing w:val="-9"/>
          <w:kern w:val="0"/>
          <w:sz w:val="32"/>
          <w:szCs w:val="32"/>
          <w:lang w:val="en-US" w:eastAsia="zh-CN"/>
        </w:rPr>
        <w:t>产出指标和效益指标、</w:t>
      </w:r>
      <w:r>
        <w:rPr>
          <w:rFonts w:hint="eastAsia" w:ascii="仿宋_GB2312" w:hAnsi="仿宋_GB2312" w:eastAsia="仿宋_GB2312" w:cs="仿宋_GB2312"/>
          <w:bCs/>
          <w:snapToGrid w:val="0"/>
          <w:color w:val="auto"/>
          <w:spacing w:val="-9"/>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afterLines="0" w:line="240" w:lineRule="auto"/>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afterLines="0" w:line="240" w:lineRule="auto"/>
        <w:ind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lang w:eastAsia="zh-CN"/>
        </w:rPr>
        <w:t>项目支出绩效目标表</w:t>
      </w:r>
    </w:p>
    <w:p>
      <w:pPr>
        <w:keepNext w:val="0"/>
        <w:keepLines w:val="0"/>
        <w:pageBreakBefore w:val="0"/>
        <w:widowControl w:val="0"/>
        <w:kinsoku/>
        <w:wordWrap/>
        <w:overflowPunct/>
        <w:topLinePunct w:val="0"/>
        <w:autoSpaceDE/>
        <w:autoSpaceDN/>
        <w:bidi w:val="0"/>
        <w:adjustRightInd w:val="0"/>
        <w:snapToGrid w:val="0"/>
        <w:spacing w:after="300" w:afterLines="50" w:line="240" w:lineRule="auto"/>
        <w:ind w:right="0" w:rightChars="0" w:firstLine="0" w:firstLineChars="0"/>
        <w:jc w:val="center"/>
        <w:textAlignment w:val="auto"/>
        <w:outlineLvl w:val="9"/>
        <w:rPr>
          <w:rFonts w:hint="eastAsia" w:ascii="楷体_GB2312" w:hAnsi="楷体_GB2312" w:eastAsia="楷体_GB2312" w:cs="楷体_GB2312"/>
          <w:b w:val="0"/>
          <w:bCs/>
          <w:color w:val="auto"/>
          <w:kern w:val="0"/>
          <w:sz w:val="28"/>
          <w:szCs w:val="28"/>
          <w:highlight w:val="none"/>
          <w:lang w:eastAsia="zh-CN"/>
        </w:rPr>
      </w:pPr>
      <w:r>
        <w:rPr>
          <w:rFonts w:hint="eastAsia" w:ascii="楷体_GB2312" w:hAnsi="楷体_GB2312" w:eastAsia="楷体_GB2312" w:cs="楷体_GB2312"/>
          <w:b w:val="0"/>
          <w:bCs/>
          <w:color w:val="auto"/>
          <w:kern w:val="0"/>
          <w:sz w:val="28"/>
          <w:szCs w:val="28"/>
          <w:highlight w:val="none"/>
          <w:lang w:eastAsia="zh-CN"/>
        </w:rPr>
        <w:t>（格式）</w:t>
      </w:r>
    </w:p>
    <w:tbl>
      <w:tblPr>
        <w:tblStyle w:val="12"/>
        <w:tblW w:w="9362" w:type="dxa"/>
        <w:jc w:val="center"/>
        <w:tblLayout w:type="fixed"/>
        <w:tblCellMar>
          <w:top w:w="15" w:type="dxa"/>
          <w:left w:w="15" w:type="dxa"/>
          <w:bottom w:w="15" w:type="dxa"/>
          <w:right w:w="15" w:type="dxa"/>
        </w:tblCellMar>
      </w:tblPr>
      <w:tblGrid>
        <w:gridCol w:w="729"/>
        <w:gridCol w:w="1059"/>
        <w:gridCol w:w="2249"/>
        <w:gridCol w:w="1372"/>
        <w:gridCol w:w="3953"/>
      </w:tblGrid>
      <w:tr>
        <w:tblPrEx>
          <w:tblCellMar>
            <w:top w:w="15" w:type="dxa"/>
            <w:left w:w="15" w:type="dxa"/>
            <w:bottom w:w="15" w:type="dxa"/>
            <w:right w:w="15" w:type="dxa"/>
          </w:tblCellMar>
        </w:tblPrEx>
        <w:trPr>
          <w:trHeight w:val="90" w:hRule="atLeast"/>
          <w:tblHeader/>
          <w:jc w:val="center"/>
        </w:trPr>
        <w:tc>
          <w:tcPr>
            <w:tcW w:w="40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bidi="ar"/>
              </w:rPr>
              <w:t>绩效目标</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目标*</w:t>
            </w: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bidi="ar"/>
              </w:rPr>
              <w:t>填写说明</w:t>
            </w:r>
          </w:p>
        </w:tc>
      </w:tr>
      <w:tr>
        <w:tblPrEx>
          <w:tblCellMar>
            <w:top w:w="15" w:type="dxa"/>
            <w:left w:w="15" w:type="dxa"/>
            <w:bottom w:w="15" w:type="dxa"/>
            <w:right w:w="15" w:type="dxa"/>
          </w:tblCellMar>
        </w:tblPrEx>
        <w:trPr>
          <w:trHeight w:val="680" w:hRule="atLeast"/>
          <w:jc w:val="center"/>
        </w:trPr>
        <w:tc>
          <w:tcPr>
            <w:tcW w:w="40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总体目标</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根据项目资金设立（或政策意图）的初衷，概括性描述项目资金安排后应达到的总体目标和效果</w:t>
            </w:r>
            <w:r>
              <w:rPr>
                <w:rFonts w:hint="eastAsia" w:ascii="仿宋_GB2312" w:hAnsi="仿宋_GB2312" w:eastAsia="仿宋_GB2312" w:cs="仿宋_GB2312"/>
                <w:color w:val="000000"/>
                <w:kern w:val="0"/>
                <w:sz w:val="21"/>
                <w:szCs w:val="21"/>
                <w:lang w:bidi="ar"/>
              </w:rPr>
              <w:t>（总任务、总要求、总产出和总效益</w:t>
            </w:r>
            <w:r>
              <w:rPr>
                <w:rFonts w:hint="eastAsia" w:ascii="仿宋_GB2312" w:hAnsi="仿宋_GB2312" w:eastAsia="仿宋_GB2312" w:cs="仿宋_GB2312"/>
                <w:color w:val="000000"/>
                <w:kern w:val="0"/>
                <w:sz w:val="22"/>
                <w:szCs w:val="22"/>
                <w:lang w:bidi="ar"/>
              </w:rPr>
              <w:t>）</w:t>
            </w:r>
          </w:p>
        </w:tc>
      </w:tr>
      <w:tr>
        <w:tblPrEx>
          <w:tblCellMar>
            <w:top w:w="15" w:type="dxa"/>
            <w:left w:w="15" w:type="dxa"/>
            <w:bottom w:w="15" w:type="dxa"/>
            <w:right w:w="15" w:type="dxa"/>
          </w:tblCellMar>
        </w:tblPrEx>
        <w:trPr>
          <w:trHeight w:val="565"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一级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000000"/>
                <w:kern w:val="0"/>
                <w:sz w:val="22"/>
                <w:szCs w:val="22"/>
                <w:lang w:bidi="ar"/>
              </w:rPr>
              <w:t>二级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三级指标</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当年度</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指标值</w:t>
            </w: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640" w:hRule="atLeast"/>
          <w:jc w:val="center"/>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出</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标</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数量指标*</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bidi="ar"/>
              </w:rPr>
              <w:t>实施绿色种养循环试点面积（单位：万亩次）</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000000"/>
                <w:kern w:val="0"/>
                <w:sz w:val="22"/>
                <w:szCs w:val="22"/>
                <w:lang w:val="en-US" w:eastAsia="zh-CN"/>
              </w:rPr>
            </w:pP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rPr>
              <w:t>每个项目县不少于</w:t>
            </w:r>
            <w:r>
              <w:rPr>
                <w:rFonts w:hint="eastAsia" w:ascii="仿宋_GB2312" w:hAnsi="仿宋_GB2312" w:eastAsia="仿宋_GB2312" w:cs="仿宋_GB2312"/>
                <w:color w:val="000000"/>
                <w:kern w:val="0"/>
                <w:sz w:val="22"/>
                <w:szCs w:val="22"/>
                <w:lang w:val="en-US" w:eastAsia="zh-CN"/>
              </w:rPr>
              <w:t>10万亩次。</w:t>
            </w:r>
          </w:p>
        </w:tc>
      </w:tr>
      <w:tr>
        <w:tblPrEx>
          <w:tblCellMar>
            <w:top w:w="15" w:type="dxa"/>
            <w:left w:w="15" w:type="dxa"/>
            <w:bottom w:w="15" w:type="dxa"/>
            <w:right w:w="15" w:type="dxa"/>
          </w:tblCellMar>
        </w:tblPrEx>
        <w:trPr>
          <w:trHeight w:val="765"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质量指标*</w:t>
            </w:r>
          </w:p>
        </w:tc>
        <w:tc>
          <w:tcPr>
            <w:tcW w:w="224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还田粪肥质量是否符合有关标准</w:t>
            </w:r>
          </w:p>
        </w:tc>
        <w:tc>
          <w:tcPr>
            <w:tcW w:w="1372"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395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Style w:val="18"/>
                <w:rFonts w:hint="eastAsia" w:ascii="仿宋_GB2312" w:hAnsi="仿宋_GB2312" w:eastAsia="仿宋_GB2312" w:cs="仿宋_GB2312"/>
                <w:color w:val="auto"/>
                <w:kern w:val="0"/>
                <w:sz w:val="22"/>
                <w:szCs w:val="22"/>
                <w:lang w:bidi="ar"/>
              </w:rPr>
              <w:t>对目标任务的质量要求（标准）进行量化描述，确实无法量化的指标值可采用定性表述。如：培训学员合格率</w:t>
            </w:r>
            <w:r>
              <w:rPr>
                <w:rFonts w:hint="eastAsia" w:ascii="仿宋_GB2312" w:hAnsi="仿宋_GB2312" w:eastAsia="仿宋_GB2312" w:cs="仿宋_GB2312"/>
                <w:color w:val="000000"/>
                <w:kern w:val="0"/>
                <w:sz w:val="22"/>
                <w:szCs w:val="22"/>
                <w:lang w:bidi="ar"/>
              </w:rPr>
              <w:t>≧</w:t>
            </w:r>
            <w:r>
              <w:rPr>
                <w:rStyle w:val="18"/>
                <w:rFonts w:hint="eastAsia" w:ascii="仿宋_GB2312" w:hAnsi="仿宋_GB2312" w:eastAsia="仿宋_GB2312" w:cs="仿宋_GB2312"/>
                <w:color w:val="auto"/>
                <w:kern w:val="0"/>
                <w:sz w:val="22"/>
                <w:szCs w:val="22"/>
                <w:lang w:bidi="ar"/>
              </w:rPr>
              <w:t>98%</w:t>
            </w:r>
          </w:p>
        </w:tc>
      </w:tr>
      <w:tr>
        <w:tblPrEx>
          <w:tblCellMar>
            <w:top w:w="15" w:type="dxa"/>
            <w:left w:w="15" w:type="dxa"/>
            <w:bottom w:w="15" w:type="dxa"/>
            <w:right w:w="15" w:type="dxa"/>
          </w:tblCellMar>
        </w:tblPrEx>
        <w:trPr>
          <w:trHeight w:val="60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bidi="ar"/>
              </w:rPr>
            </w:pPr>
          </w:p>
        </w:tc>
        <w:tc>
          <w:tcPr>
            <w:tcW w:w="224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项目实施区域农产品品质是否有提升</w:t>
            </w:r>
          </w:p>
        </w:tc>
        <w:tc>
          <w:tcPr>
            <w:tcW w:w="1372"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3953" w:type="dxa"/>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Style w:val="18"/>
                <w:rFonts w:hint="eastAsia" w:ascii="仿宋_GB2312" w:hAnsi="仿宋_GB2312" w:eastAsia="仿宋_GB2312" w:cs="仿宋_GB2312"/>
                <w:color w:val="auto"/>
                <w:kern w:val="0"/>
                <w:sz w:val="22"/>
                <w:szCs w:val="22"/>
                <w:lang w:bidi="ar"/>
              </w:rPr>
            </w:pPr>
          </w:p>
        </w:tc>
      </w:tr>
      <w:tr>
        <w:tblPrEx>
          <w:tblCellMar>
            <w:top w:w="15" w:type="dxa"/>
            <w:left w:w="15" w:type="dxa"/>
            <w:bottom w:w="15" w:type="dxa"/>
            <w:right w:w="15" w:type="dxa"/>
          </w:tblCellMar>
        </w:tblPrEx>
        <w:trPr>
          <w:trHeight w:val="9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时效指标*</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bidi="ar"/>
              </w:rPr>
              <w:t>项目</w:t>
            </w:r>
            <w:r>
              <w:rPr>
                <w:rFonts w:hint="eastAsia" w:ascii="仿宋_GB2312" w:hAnsi="仿宋_GB2312" w:eastAsia="仿宋_GB2312" w:cs="仿宋_GB2312"/>
                <w:color w:val="000000"/>
                <w:kern w:val="0"/>
                <w:sz w:val="22"/>
                <w:szCs w:val="22"/>
                <w:lang w:bidi="ar"/>
              </w:rPr>
              <w:t>完成时限</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bidi="ar"/>
              </w:rPr>
              <w:t>对目标任务的完成时间进行量化描述。如：完成时限，202</w:t>
            </w:r>
            <w:r>
              <w:rPr>
                <w:rFonts w:hint="eastAsia" w:ascii="仿宋_GB2312" w:hAnsi="仿宋_GB2312" w:eastAsia="仿宋_GB2312" w:cs="仿宋_GB2312"/>
                <w:color w:val="000000"/>
                <w:kern w:val="0"/>
                <w:sz w:val="22"/>
                <w:szCs w:val="22"/>
                <w:lang w:val="en-US" w:eastAsia="zh-CN" w:bidi="ar"/>
              </w:rPr>
              <w:t>3</w:t>
            </w:r>
            <w:r>
              <w:rPr>
                <w:rFonts w:hint="eastAsia" w:ascii="仿宋_GB2312" w:hAnsi="仿宋_GB2312" w:eastAsia="仿宋_GB2312" w:cs="仿宋_GB2312"/>
                <w:color w:val="000000"/>
                <w:kern w:val="0"/>
                <w:sz w:val="22"/>
                <w:szCs w:val="22"/>
                <w:lang w:bidi="ar"/>
              </w:rPr>
              <w:t>年12月31日前</w:t>
            </w:r>
            <w:r>
              <w:rPr>
                <w:rFonts w:hint="eastAsia" w:ascii="仿宋_GB2312" w:hAnsi="仿宋_GB2312" w:eastAsia="仿宋_GB2312" w:cs="仿宋_GB2312"/>
                <w:color w:val="000000"/>
                <w:kern w:val="0"/>
                <w:sz w:val="22"/>
                <w:szCs w:val="22"/>
                <w:lang w:eastAsia="zh-CN" w:bidi="ar"/>
              </w:rPr>
              <w:t>。</w:t>
            </w:r>
          </w:p>
        </w:tc>
      </w:tr>
      <w:tr>
        <w:tblPrEx>
          <w:tblCellMar>
            <w:top w:w="15" w:type="dxa"/>
            <w:left w:w="15" w:type="dxa"/>
            <w:bottom w:w="15" w:type="dxa"/>
            <w:right w:w="15" w:type="dxa"/>
          </w:tblCellMar>
        </w:tblPrEx>
        <w:trPr>
          <w:trHeight w:val="635" w:hRule="atLeast"/>
          <w:jc w:val="center"/>
        </w:trPr>
        <w:tc>
          <w:tcPr>
            <w:tcW w:w="7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效</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益</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bidi="ar"/>
              </w:rPr>
              <w:t>指</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标</w:t>
            </w:r>
          </w:p>
        </w:tc>
        <w:tc>
          <w:tcPr>
            <w:tcW w:w="105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经济效益指标</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项目区亩均减少化肥投入情况（元）</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39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bidi="ar"/>
              </w:rPr>
              <w:t>农</w:t>
            </w:r>
            <w:r>
              <w:rPr>
                <w:rFonts w:hint="eastAsia" w:ascii="仿宋_GB2312" w:hAnsi="仿宋_GB2312" w:eastAsia="仿宋_GB2312" w:cs="仿宋_GB2312"/>
                <w:color w:val="000000"/>
                <w:kern w:val="0"/>
                <w:sz w:val="22"/>
                <w:szCs w:val="22"/>
                <w:lang w:bidi="ar"/>
              </w:rPr>
              <w:t>事活动类项目可填写。部门职能（行政管理）类项目不产生直接经济效益的可不填写</w:t>
            </w:r>
          </w:p>
        </w:tc>
      </w:tr>
      <w:tr>
        <w:tblPrEx>
          <w:tblCellMar>
            <w:top w:w="15" w:type="dxa"/>
            <w:left w:w="15" w:type="dxa"/>
            <w:bottom w:w="15" w:type="dxa"/>
            <w:right w:w="15" w:type="dxa"/>
          </w:tblCellMar>
        </w:tblPrEx>
        <w:trPr>
          <w:trHeight w:val="620"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项目区农产品亩产产</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值提升情况</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c>
          <w:tcPr>
            <w:tcW w:w="39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1041"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社会效益指标</w:t>
            </w:r>
            <w:r>
              <w:rPr>
                <w:rFonts w:hint="eastAsia" w:ascii="仿宋_GB2312" w:hAnsi="仿宋_GB2312" w:eastAsia="仿宋_GB2312" w:cs="仿宋_GB2312"/>
                <w:color w:val="000000"/>
                <w:kern w:val="0"/>
                <w:sz w:val="22"/>
                <w:szCs w:val="22"/>
                <w:lang w:bidi="ar"/>
              </w:rPr>
              <w:t>*</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培育社会化服务主体发展情况况（主体数量、从业人员、设备等增加</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情况）</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395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000000"/>
                <w:kern w:val="0"/>
                <w:sz w:val="22"/>
                <w:szCs w:val="22"/>
              </w:rPr>
            </w:pPr>
          </w:p>
        </w:tc>
      </w:tr>
      <w:tr>
        <w:tblPrEx>
          <w:tblCellMar>
            <w:top w:w="15" w:type="dxa"/>
            <w:left w:w="15" w:type="dxa"/>
            <w:bottom w:w="15" w:type="dxa"/>
            <w:right w:w="15" w:type="dxa"/>
          </w:tblCellMar>
        </w:tblPrEx>
        <w:trPr>
          <w:trHeight w:val="575" w:hRule="atLeast"/>
          <w:jc w:val="center"/>
        </w:trPr>
        <w:tc>
          <w:tcPr>
            <w:tcW w:w="72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生态效益指标*</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bidi="ar"/>
              </w:rPr>
              <w:t>推进县域畜禽粪污资源化利用率</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default"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auto"/>
                <w:kern w:val="0"/>
                <w:sz w:val="22"/>
                <w:szCs w:val="22"/>
                <w:lang w:eastAsia="zh-CN"/>
              </w:rPr>
              <w:t>≥</w:t>
            </w:r>
            <w:r>
              <w:rPr>
                <w:rFonts w:hint="eastAsia" w:ascii="仿宋_GB2312" w:hAnsi="仿宋_GB2312" w:eastAsia="仿宋_GB2312" w:cs="仿宋_GB2312"/>
                <w:color w:val="auto"/>
                <w:kern w:val="0"/>
                <w:sz w:val="22"/>
                <w:szCs w:val="22"/>
                <w:lang w:val="en-US" w:eastAsia="zh-CN"/>
              </w:rPr>
              <w:t>90%</w:t>
            </w: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bidi="ar"/>
              </w:rPr>
              <w:t>本项指标以当地畜牧管理部门统计数据为准。</w:t>
            </w:r>
          </w:p>
        </w:tc>
      </w:tr>
      <w:tr>
        <w:tblPrEx>
          <w:tblCellMar>
            <w:top w:w="15" w:type="dxa"/>
            <w:left w:w="15" w:type="dxa"/>
            <w:bottom w:w="15" w:type="dxa"/>
            <w:right w:w="15" w:type="dxa"/>
          </w:tblCellMar>
        </w:tblPrEx>
        <w:trPr>
          <w:trHeight w:val="605" w:hRule="atLeast"/>
          <w:jc w:val="center"/>
        </w:trPr>
        <w:tc>
          <w:tcPr>
            <w:tcW w:w="7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000000"/>
                <w:kern w:val="0"/>
                <w:sz w:val="22"/>
                <w:szCs w:val="22"/>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bidi="ar"/>
              </w:rPr>
              <w:t>可持续影响指标</w:t>
            </w:r>
          </w:p>
        </w:tc>
        <w:tc>
          <w:tcPr>
            <w:tcW w:w="22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bidi="ar"/>
              </w:rPr>
              <w:t>粪肥还田服务市场化长效机制创建情况</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rPr>
            </w:pPr>
          </w:p>
        </w:tc>
        <w:tc>
          <w:tcPr>
            <w:tcW w:w="3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000000"/>
                <w:kern w:val="0"/>
                <w:sz w:val="22"/>
                <w:szCs w:val="22"/>
                <w:lang w:eastAsia="zh-CN"/>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9"/>
          <w:kern w:val="0"/>
          <w:sz w:val="24"/>
          <w:szCs w:val="24"/>
          <w:lang w:eastAsia="zh-CN" w:bidi="ar"/>
        </w:rPr>
      </w:pPr>
      <w:r>
        <w:rPr>
          <w:rFonts w:hint="eastAsia" w:ascii="黑体" w:hAnsi="黑体" w:eastAsia="黑体" w:cs="黑体"/>
          <w:color w:val="000000"/>
          <w:kern w:val="0"/>
          <w:sz w:val="24"/>
          <w:szCs w:val="24"/>
          <w:lang w:bidi="ar"/>
        </w:rPr>
        <w:t>说明：</w:t>
      </w:r>
      <w:r>
        <w:rPr>
          <w:rFonts w:hint="eastAsia" w:ascii="仿宋_GB2312" w:hAnsi="仿宋_GB2312" w:eastAsia="仿宋_GB2312" w:cs="仿宋_GB2312"/>
          <w:color w:val="000000"/>
          <w:kern w:val="0"/>
          <w:sz w:val="24"/>
          <w:szCs w:val="24"/>
          <w:lang w:bidi="ar"/>
        </w:rPr>
        <w:t>*是</w:t>
      </w:r>
      <w:r>
        <w:rPr>
          <w:rFonts w:hint="eastAsia" w:ascii="仿宋_GB2312" w:hAnsi="仿宋_GB2312" w:eastAsia="仿宋_GB2312" w:cs="仿宋_GB2312"/>
          <w:color w:val="000000"/>
          <w:spacing w:val="-9"/>
          <w:kern w:val="0"/>
          <w:sz w:val="24"/>
          <w:szCs w:val="24"/>
          <w:lang w:bidi="ar"/>
        </w:rPr>
        <w:t>必填项，产出指标二级指标必填写。效益指标可选填其中某几个指标</w:t>
      </w:r>
      <w:r>
        <w:rPr>
          <w:rFonts w:hint="eastAsia" w:ascii="仿宋_GB2312" w:hAnsi="仿宋_GB2312" w:eastAsia="仿宋_GB2312" w:cs="仿宋_GB2312"/>
          <w:color w:val="000000"/>
          <w:spacing w:val="-9"/>
          <w:kern w:val="0"/>
          <w:sz w:val="24"/>
          <w:szCs w:val="24"/>
          <w:lang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黑体" w:hAnsi="黑体" w:eastAsia="黑体" w:cs="黑体"/>
          <w:b w:val="0"/>
          <w:bCs/>
          <w:color w:val="auto"/>
          <w:kern w:val="0"/>
          <w:sz w:val="32"/>
          <w:szCs w:val="32"/>
        </w:rPr>
      </w:pPr>
      <w:r>
        <w:rPr>
          <w:rFonts w:hint="eastAsia" w:ascii="仿宋_GB2312" w:hAnsi="仿宋_GB2312" w:eastAsia="仿宋_GB2312" w:cs="仿宋_GB2312"/>
          <w:color w:val="auto"/>
          <w:kern w:val="0"/>
          <w:sz w:val="32"/>
          <w:szCs w:val="32"/>
          <w:lang w:val="en-US" w:eastAsia="zh-CN" w:bidi="ar"/>
        </w:rPr>
        <w:t xml:space="preserve">    </w:t>
      </w:r>
      <w:r>
        <w:rPr>
          <w:rFonts w:hint="eastAsia" w:ascii="黑体" w:hAnsi="黑体" w:eastAsia="黑体" w:cs="黑体"/>
          <w:b w:val="0"/>
          <w:bCs/>
          <w:color w:val="auto"/>
          <w:kern w:val="0"/>
          <w:sz w:val="32"/>
          <w:szCs w:val="32"/>
        </w:rPr>
        <w:t>六、项目审核情况</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县级人民政府审核意见</w:t>
            </w:r>
          </w:p>
        </w:tc>
        <w:tc>
          <w:tcPr>
            <w:tcW w:w="7598" w:type="dxa"/>
            <w:noWrap w:val="0"/>
            <w:vAlign w:val="top"/>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ascii="仿宋_GB2312" w:hAnsi="仿宋_GB2312" w:eastAsia="仿宋_GB2312" w:cs="仿宋_GB2312"/>
                <w:color w:val="auto"/>
                <w:kern w:val="0"/>
                <w:sz w:val="24"/>
                <w:szCs w:val="24"/>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rPr>
              <w:t>市级农业农村部门意见</w:t>
            </w:r>
          </w:p>
        </w:tc>
        <w:tc>
          <w:tcPr>
            <w:tcW w:w="7598" w:type="dxa"/>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pStyle w:val="2"/>
              <w:rPr>
                <w:rFonts w:hint="eastAsia" w:ascii="仿宋_GB2312" w:hAnsi="仿宋_GB2312" w:eastAsia="仿宋_GB2312" w:cs="仿宋_GB2312"/>
                <w:color w:val="auto"/>
                <w:kern w:val="0"/>
                <w:sz w:val="24"/>
                <w:szCs w:val="24"/>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240" w:firstLineChars="100"/>
              <w:jc w:val="both"/>
              <w:textAlignment w:val="auto"/>
              <w:outlineLvl w:val="9"/>
              <w:rPr>
                <w:rFonts w:hint="eastAsia"/>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2023</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bl>
    <w:p>
      <w:pPr>
        <w:pStyle w:val="11"/>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jc w:val="both"/>
        <w:rPr>
          <w:rFonts w:hint="default" w:ascii="黑体" w:hAnsi="黑体" w:eastAsia="黑体" w:cs="黑体"/>
          <w:color w:val="FF0000"/>
          <w:kern w:val="0"/>
          <w:sz w:val="32"/>
          <w:szCs w:val="32"/>
          <w:lang w:val="en-US" w:eastAsia="zh-CN"/>
        </w:rPr>
      </w:pPr>
      <w:r>
        <w:rPr>
          <w:rFonts w:hint="eastAsia" w:ascii="方正小标宋简体" w:hAnsi="方正小标宋简体" w:eastAsia="方正小标宋简体" w:cs="方正小标宋简体"/>
          <w:caps w:val="0"/>
          <w:spacing w:val="0"/>
          <w:kern w:val="0"/>
          <w:sz w:val="36"/>
          <w:szCs w:val="36"/>
          <w:lang w:val="en-US" w:eastAsia="zh-CN"/>
        </w:rPr>
        <w:br w:type="page"/>
      </w:r>
      <w:r>
        <w:rPr>
          <w:rFonts w:hint="eastAsia" w:ascii="黑体" w:hAnsi="黑体" w:eastAsia="黑体" w:cs="黑体"/>
          <w:color w:val="auto"/>
          <w:kern w:val="0"/>
          <w:sz w:val="32"/>
          <w:szCs w:val="32"/>
          <w:shd w:val="clear" w:color="auto" w:fill="auto"/>
          <w:lang w:val="en-US" w:eastAsia="zh-CN"/>
        </w:rPr>
        <w:t>附件2-5</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0" w:firstLineChars="0"/>
        <w:jc w:val="center"/>
        <w:textAlignment w:val="auto"/>
        <w:rPr>
          <w:rFonts w:hint="eastAsia" w:ascii="方正小标宋_GBK" w:hAnsi="方正小标宋_GBK" w:eastAsia="方正小标宋_GBK" w:cs="方正小标宋_GBK"/>
          <w:b w:val="0"/>
          <w:bCs w:val="0"/>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52"/>
          <w:szCs w:val="52"/>
          <w:lang w:val="en-US" w:eastAsia="zh-CN"/>
        </w:rPr>
      </w:pPr>
      <w:r>
        <w:rPr>
          <w:rFonts w:hint="eastAsia" w:ascii="方正小标宋简体" w:hAnsi="方正小标宋简体" w:eastAsia="方正小标宋简体" w:cs="方正小标宋简体"/>
          <w:b w:val="0"/>
          <w:bCs w:val="0"/>
          <w:snapToGrid w:val="0"/>
          <w:color w:val="auto"/>
          <w:kern w:val="0"/>
          <w:sz w:val="52"/>
          <w:szCs w:val="52"/>
          <w:lang w:val="en-US" w:eastAsia="zh-CN"/>
        </w:rPr>
        <w:t>2023年绿色种养循环农业试点</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right="0" w:rightChars="0"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52"/>
          <w:szCs w:val="52"/>
          <w:lang w:val="en-US" w:eastAsia="zh-CN"/>
        </w:rPr>
      </w:pPr>
      <w:r>
        <w:rPr>
          <w:rFonts w:hint="eastAsia" w:ascii="方正小标宋简体" w:hAnsi="方正小标宋简体" w:eastAsia="方正小标宋简体" w:cs="方正小标宋简体"/>
          <w:b w:val="0"/>
          <w:bCs w:val="0"/>
          <w:snapToGrid w:val="0"/>
          <w:color w:val="auto"/>
          <w:kern w:val="0"/>
          <w:sz w:val="52"/>
          <w:szCs w:val="52"/>
          <w:lang w:val="en-US" w:eastAsia="zh-CN"/>
        </w:rPr>
        <w:t>县级实施方案</w:t>
      </w: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pStyle w:val="20"/>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00" w:firstLineChars="200"/>
        <w:jc w:val="both"/>
        <w:textAlignment w:val="auto"/>
        <w:rPr>
          <w:rFonts w:hint="default" w:ascii="仿宋_GB2312" w:hAnsi="仿宋_GB2312" w:eastAsia="仿宋_GB2312" w:cs="仿宋_GB2312"/>
          <w:b w:val="0"/>
          <w:bCs w:val="0"/>
          <w:snapToGrid w:val="0"/>
          <w:color w:val="auto"/>
          <w:kern w:val="0"/>
          <w:sz w:val="30"/>
          <w:szCs w:val="30"/>
          <w:lang w:val="en-US"/>
        </w:rPr>
      </w:pPr>
      <w:r>
        <w:rPr>
          <w:rFonts w:hint="eastAsia" w:ascii="黑体" w:hAnsi="黑体" w:eastAsia="黑体" w:cs="黑体"/>
          <w:b w:val="0"/>
          <w:bCs w:val="0"/>
          <w:snapToGrid w:val="0"/>
          <w:color w:val="auto"/>
          <w:kern w:val="0"/>
          <w:sz w:val="30"/>
          <w:szCs w:val="30"/>
        </w:rPr>
        <w:t>项目</w:t>
      </w:r>
      <w:r>
        <w:rPr>
          <w:rFonts w:hint="eastAsia" w:ascii="黑体" w:hAnsi="黑体" w:eastAsia="黑体" w:cs="黑体"/>
          <w:b w:val="0"/>
          <w:bCs w:val="0"/>
          <w:snapToGrid w:val="0"/>
          <w:color w:val="auto"/>
          <w:kern w:val="0"/>
          <w:sz w:val="30"/>
          <w:szCs w:val="30"/>
          <w:lang w:eastAsia="zh-CN"/>
        </w:rPr>
        <w:t>名称</w:t>
      </w:r>
      <w:r>
        <w:rPr>
          <w:rFonts w:hint="eastAsia" w:ascii="仿宋_GB2312" w:hAnsi="仿宋_GB2312" w:eastAsia="仿宋_GB2312" w:cs="仿宋_GB2312"/>
          <w:b w:val="0"/>
          <w:bCs w:val="0"/>
          <w:snapToGrid w:val="0"/>
          <w:color w:val="auto"/>
          <w:kern w:val="0"/>
          <w:sz w:val="30"/>
          <w:szCs w:val="30"/>
        </w:rPr>
        <w:t>：</w:t>
      </w:r>
      <w:r>
        <w:rPr>
          <w:rFonts w:hint="eastAsia" w:ascii="仿宋_GB2312" w:hAnsi="仿宋_GB2312" w:eastAsia="仿宋_GB2312" w:cs="仿宋_GB2312"/>
          <w:b w:val="0"/>
          <w:bCs w:val="0"/>
          <w:snapToGrid w:val="0"/>
          <w:color w:val="auto"/>
          <w:kern w:val="0"/>
          <w:sz w:val="30"/>
          <w:szCs w:val="30"/>
          <w:u w:val="single"/>
          <w:lang w:val="en-US" w:eastAsia="zh-CN"/>
        </w:rPr>
        <w:t xml:space="preserve"> 2023年绿色种养循环农业试点项目 </w:t>
      </w:r>
    </w:p>
    <w:p>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600" w:firstLineChars="200"/>
        <w:jc w:val="both"/>
        <w:textAlignment w:val="auto"/>
        <w:rPr>
          <w:rFonts w:hint="default" w:ascii="仿宋_GB2312" w:hAnsi="仿宋_GB2312" w:eastAsia="仿宋_GB2312" w:cs="仿宋_GB2312"/>
          <w:b w:val="0"/>
          <w:bCs w:val="0"/>
          <w:snapToGrid w:val="0"/>
          <w:color w:val="auto"/>
          <w:kern w:val="0"/>
          <w:sz w:val="30"/>
          <w:szCs w:val="30"/>
          <w:u w:val="single"/>
          <w:lang w:val="en-US" w:eastAsia="zh-CN"/>
        </w:rPr>
      </w:pPr>
      <w:r>
        <w:rPr>
          <w:rFonts w:hint="eastAsia" w:ascii="黑体" w:hAnsi="黑体" w:eastAsia="黑体" w:cs="黑体"/>
          <w:b w:val="0"/>
          <w:bCs w:val="0"/>
          <w:snapToGrid w:val="0"/>
          <w:color w:val="auto"/>
          <w:kern w:val="0"/>
          <w:sz w:val="30"/>
          <w:szCs w:val="30"/>
          <w:lang w:eastAsia="zh-CN"/>
        </w:rPr>
        <w:t>承担单位（盖章）</w:t>
      </w:r>
      <w:r>
        <w:rPr>
          <w:rFonts w:hint="eastAsia" w:ascii="黑体" w:hAnsi="黑体" w:eastAsia="黑体" w:cs="黑体"/>
          <w:b w:val="0"/>
          <w:bCs w:val="0"/>
          <w:snapToGrid w:val="0"/>
          <w:color w:val="auto"/>
          <w:kern w:val="0"/>
          <w:sz w:val="30"/>
          <w:szCs w:val="30"/>
        </w:rPr>
        <w:t>：</w:t>
      </w:r>
      <w:r>
        <w:rPr>
          <w:rFonts w:hint="eastAsia" w:ascii="仿宋_GB2312" w:hAnsi="仿宋_GB2312" w:eastAsia="仿宋_GB2312" w:cs="仿宋_GB2312"/>
          <w:b w:val="0"/>
          <w:bCs w:val="0"/>
          <w:snapToGrid w:val="0"/>
          <w:color w:val="auto"/>
          <w:kern w:val="0"/>
          <w:sz w:val="30"/>
          <w:szCs w:val="30"/>
          <w:u w:val="single"/>
        </w:rPr>
        <w:t>XX</w:t>
      </w:r>
      <w:r>
        <w:rPr>
          <w:rFonts w:hint="eastAsia" w:ascii="仿宋_GB2312" w:hAnsi="仿宋_GB2312" w:eastAsia="仿宋_GB2312" w:cs="仿宋_GB2312"/>
          <w:b w:val="0"/>
          <w:bCs w:val="0"/>
          <w:snapToGrid w:val="0"/>
          <w:color w:val="auto"/>
          <w:kern w:val="0"/>
          <w:sz w:val="30"/>
          <w:szCs w:val="30"/>
          <w:u w:val="single"/>
          <w:lang w:eastAsia="zh-CN"/>
        </w:rPr>
        <w:t>县</w:t>
      </w:r>
      <w:r>
        <w:rPr>
          <w:rFonts w:hint="eastAsia" w:ascii="仿宋_GB2312" w:hAnsi="仿宋_GB2312" w:eastAsia="仿宋_GB2312" w:cs="仿宋_GB2312"/>
          <w:b w:val="0"/>
          <w:bCs w:val="0"/>
          <w:snapToGrid w:val="0"/>
          <w:color w:val="auto"/>
          <w:kern w:val="0"/>
          <w:sz w:val="30"/>
          <w:szCs w:val="30"/>
          <w:u w:val="single"/>
          <w:lang w:val="en-US" w:eastAsia="zh-CN"/>
        </w:rPr>
        <w:t>(</w:t>
      </w:r>
      <w:r>
        <w:rPr>
          <w:rFonts w:hint="eastAsia" w:ascii="仿宋_GB2312" w:hAnsi="仿宋_GB2312" w:eastAsia="仿宋_GB2312" w:cs="仿宋_GB2312"/>
          <w:b w:val="0"/>
          <w:bCs w:val="0"/>
          <w:snapToGrid w:val="0"/>
          <w:color w:val="auto"/>
          <w:kern w:val="0"/>
          <w:sz w:val="30"/>
          <w:szCs w:val="30"/>
          <w:u w:val="single"/>
          <w:lang w:eastAsia="zh-CN"/>
        </w:rPr>
        <w:t>市、区</w:t>
      </w:r>
      <w:r>
        <w:rPr>
          <w:rFonts w:hint="eastAsia" w:ascii="仿宋_GB2312" w:hAnsi="仿宋_GB2312" w:eastAsia="仿宋_GB2312" w:cs="仿宋_GB2312"/>
          <w:b w:val="0"/>
          <w:bCs w:val="0"/>
          <w:snapToGrid w:val="0"/>
          <w:color w:val="auto"/>
          <w:kern w:val="0"/>
          <w:sz w:val="30"/>
          <w:szCs w:val="30"/>
          <w:u w:val="single"/>
          <w:lang w:val="en-US" w:eastAsia="zh-CN"/>
        </w:rPr>
        <w:t>)</w:t>
      </w:r>
      <w:r>
        <w:rPr>
          <w:rFonts w:hint="eastAsia" w:ascii="仿宋_GB2312" w:hAnsi="仿宋_GB2312" w:eastAsia="仿宋_GB2312" w:cs="仿宋_GB2312"/>
          <w:b w:val="0"/>
          <w:bCs w:val="0"/>
          <w:snapToGrid w:val="0"/>
          <w:color w:val="auto"/>
          <w:kern w:val="0"/>
          <w:sz w:val="30"/>
          <w:szCs w:val="30"/>
          <w:u w:val="single"/>
          <w:lang w:eastAsia="zh-CN"/>
        </w:rPr>
        <w:t>农业农村局</w:t>
      </w:r>
      <w:r>
        <w:rPr>
          <w:rFonts w:hint="eastAsia" w:ascii="仿宋_GB2312" w:hAnsi="仿宋_GB2312" w:eastAsia="仿宋_GB2312" w:cs="仿宋_GB2312"/>
          <w:b w:val="0"/>
          <w:bCs w:val="0"/>
          <w:snapToGrid w:val="0"/>
          <w:color w:val="auto"/>
          <w:kern w:val="0"/>
          <w:sz w:val="30"/>
          <w:szCs w:val="30"/>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00" w:firstLineChars="200"/>
        <w:jc w:val="both"/>
        <w:textAlignment w:val="auto"/>
        <w:rPr>
          <w:rFonts w:hint="eastAsia" w:ascii="仿宋_GB2312" w:hAnsi="仿宋_GB2312" w:eastAsia="仿宋_GB2312" w:cs="仿宋_GB2312"/>
          <w:b w:val="0"/>
          <w:bCs w:val="0"/>
          <w:snapToGrid w:val="0"/>
          <w:color w:val="auto"/>
          <w:kern w:val="0"/>
          <w:sz w:val="30"/>
          <w:szCs w:val="30"/>
          <w:u w:val="single"/>
          <w:lang w:val="en-US" w:eastAsia="zh-CN"/>
        </w:rPr>
      </w:pPr>
      <w:r>
        <w:rPr>
          <w:rFonts w:hint="eastAsia" w:ascii="黑体" w:hAnsi="黑体" w:eastAsia="黑体" w:cs="黑体"/>
          <w:b w:val="0"/>
          <w:bCs w:val="0"/>
          <w:snapToGrid w:val="0"/>
          <w:color w:val="auto"/>
          <w:kern w:val="0"/>
          <w:sz w:val="30"/>
          <w:szCs w:val="30"/>
          <w:lang w:eastAsia="zh-CN"/>
        </w:rPr>
        <w:t>项目负责人</w:t>
      </w:r>
      <w:r>
        <w:rPr>
          <w:rFonts w:hint="eastAsia" w:ascii="黑体" w:hAnsi="黑体" w:eastAsia="黑体" w:cs="黑体"/>
          <w:b w:val="0"/>
          <w:bCs w:val="0"/>
          <w:snapToGrid w:val="0"/>
          <w:color w:val="auto"/>
          <w:kern w:val="0"/>
          <w:sz w:val="30"/>
          <w:szCs w:val="30"/>
        </w:rPr>
        <w:t>：</w:t>
      </w:r>
      <w:r>
        <w:rPr>
          <w:rFonts w:hint="eastAsia" w:ascii="仿宋_GB2312" w:hAnsi="仿宋_GB2312" w:eastAsia="仿宋_GB2312" w:cs="仿宋_GB2312"/>
          <w:b w:val="0"/>
          <w:bCs w:val="0"/>
          <w:snapToGrid w:val="0"/>
          <w:color w:val="auto"/>
          <w:kern w:val="0"/>
          <w:sz w:val="30"/>
          <w:szCs w:val="30"/>
          <w:u w:val="single"/>
        </w:rPr>
        <w:t xml:space="preserve">                              </w:t>
      </w:r>
      <w:r>
        <w:rPr>
          <w:rFonts w:hint="eastAsia" w:ascii="仿宋_GB2312" w:hAnsi="仿宋_GB2312" w:eastAsia="仿宋_GB2312" w:cs="仿宋_GB2312"/>
          <w:b w:val="0"/>
          <w:bCs w:val="0"/>
          <w:snapToGrid w:val="0"/>
          <w:color w:val="auto"/>
          <w:kern w:val="0"/>
          <w:sz w:val="30"/>
          <w:szCs w:val="30"/>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00" w:firstLineChars="200"/>
        <w:jc w:val="both"/>
        <w:textAlignment w:val="auto"/>
        <w:rPr>
          <w:rFonts w:hint="eastAsia" w:ascii="仿宋_GB2312" w:hAnsi="仿宋_GB2312" w:eastAsia="仿宋_GB2312" w:cs="仿宋_GB2312"/>
          <w:b w:val="0"/>
          <w:bCs w:val="0"/>
          <w:snapToGrid w:val="0"/>
          <w:color w:val="auto"/>
          <w:kern w:val="0"/>
          <w:sz w:val="30"/>
          <w:szCs w:val="30"/>
          <w:u w:val="single"/>
          <w:lang w:val="en-US" w:eastAsia="zh-CN"/>
        </w:rPr>
      </w:pPr>
      <w:r>
        <w:rPr>
          <w:rFonts w:hint="eastAsia" w:ascii="黑体" w:hAnsi="黑体" w:eastAsia="黑体" w:cs="黑体"/>
          <w:b w:val="0"/>
          <w:bCs w:val="0"/>
          <w:snapToGrid w:val="0"/>
          <w:color w:val="auto"/>
          <w:kern w:val="0"/>
          <w:sz w:val="30"/>
          <w:szCs w:val="30"/>
          <w:lang w:eastAsia="zh-CN"/>
        </w:rPr>
        <w:t>项目联系人</w:t>
      </w:r>
      <w:r>
        <w:rPr>
          <w:rFonts w:hint="eastAsia" w:ascii="黑体" w:hAnsi="黑体" w:eastAsia="黑体" w:cs="黑体"/>
          <w:b w:val="0"/>
          <w:bCs w:val="0"/>
          <w:snapToGrid w:val="0"/>
          <w:color w:val="auto"/>
          <w:kern w:val="0"/>
          <w:sz w:val="30"/>
          <w:szCs w:val="30"/>
        </w:rPr>
        <w:t>：</w:t>
      </w:r>
      <w:r>
        <w:rPr>
          <w:rFonts w:hint="eastAsia" w:ascii="仿宋_GB2312" w:hAnsi="仿宋_GB2312" w:eastAsia="仿宋_GB2312" w:cs="仿宋_GB2312"/>
          <w:b w:val="0"/>
          <w:bCs w:val="0"/>
          <w:snapToGrid w:val="0"/>
          <w:color w:val="auto"/>
          <w:kern w:val="0"/>
          <w:sz w:val="30"/>
          <w:szCs w:val="30"/>
          <w:u w:val="single"/>
        </w:rPr>
        <w:t xml:space="preserve">                             </w:t>
      </w:r>
      <w:r>
        <w:rPr>
          <w:rFonts w:hint="eastAsia" w:ascii="仿宋_GB2312" w:hAnsi="仿宋_GB2312" w:eastAsia="仿宋_GB2312" w:cs="仿宋_GB2312"/>
          <w:b w:val="0"/>
          <w:bCs w:val="0"/>
          <w:snapToGrid w:val="0"/>
          <w:color w:val="auto"/>
          <w:kern w:val="0"/>
          <w:sz w:val="30"/>
          <w:szCs w:val="30"/>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00" w:firstLineChars="200"/>
        <w:jc w:val="both"/>
        <w:textAlignment w:val="auto"/>
        <w:rPr>
          <w:rFonts w:hint="eastAsia" w:ascii="仿宋_GB2312" w:hAnsi="仿宋_GB2312" w:eastAsia="仿宋_GB2312" w:cs="仿宋_GB2312"/>
          <w:b w:val="0"/>
          <w:bCs w:val="0"/>
          <w:snapToGrid w:val="0"/>
          <w:color w:val="auto"/>
          <w:kern w:val="0"/>
          <w:sz w:val="30"/>
          <w:szCs w:val="30"/>
          <w:u w:val="single"/>
        </w:rPr>
      </w:pPr>
      <w:r>
        <w:rPr>
          <w:rFonts w:hint="eastAsia" w:ascii="黑体" w:hAnsi="黑体" w:eastAsia="黑体" w:cs="黑体"/>
          <w:b w:val="0"/>
          <w:bCs w:val="0"/>
          <w:snapToGrid w:val="0"/>
          <w:color w:val="auto"/>
          <w:kern w:val="0"/>
          <w:sz w:val="30"/>
          <w:szCs w:val="30"/>
        </w:rPr>
        <w:t>联系电话</w:t>
      </w:r>
      <w:r>
        <w:rPr>
          <w:rFonts w:hint="eastAsia" w:ascii="仿宋_GB2312" w:hAnsi="仿宋_GB2312" w:eastAsia="仿宋_GB2312" w:cs="仿宋_GB2312"/>
          <w:b w:val="0"/>
          <w:bCs w:val="0"/>
          <w:snapToGrid w:val="0"/>
          <w:color w:val="auto"/>
          <w:kern w:val="0"/>
          <w:sz w:val="30"/>
          <w:szCs w:val="30"/>
        </w:rPr>
        <w:t>：</w:t>
      </w:r>
      <w:r>
        <w:rPr>
          <w:rFonts w:hint="eastAsia" w:ascii="仿宋_GB2312" w:hAnsi="仿宋_GB2312" w:eastAsia="仿宋_GB2312" w:cs="仿宋_GB2312"/>
          <w:b w:val="0"/>
          <w:bCs w:val="0"/>
          <w:snapToGrid w:val="0"/>
          <w:color w:val="auto"/>
          <w:kern w:val="0"/>
          <w:sz w:val="30"/>
          <w:szCs w:val="30"/>
          <w:u w:val="single"/>
        </w:rPr>
        <w:t xml:space="preserve">                               </w:t>
      </w:r>
      <w:r>
        <w:rPr>
          <w:rFonts w:hint="eastAsia" w:ascii="仿宋_GB2312" w:hAnsi="仿宋_GB2312" w:eastAsia="仿宋_GB2312" w:cs="仿宋_GB2312"/>
          <w:b w:val="0"/>
          <w:bCs w:val="0"/>
          <w:snapToGrid w:val="0"/>
          <w:color w:val="auto"/>
          <w:kern w:val="0"/>
          <w:sz w:val="30"/>
          <w:szCs w:val="30"/>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0" w:after="0" w:line="590" w:lineRule="exact"/>
        <w:ind w:firstLine="600" w:firstLineChars="200"/>
        <w:textAlignment w:val="auto"/>
        <w:rPr>
          <w:rFonts w:hint="default" w:ascii="仿宋_GB2312" w:hAnsi="仿宋_GB2312" w:eastAsia="仿宋_GB2312" w:cs="仿宋_GB2312"/>
          <w:b w:val="0"/>
          <w:bCs w:val="0"/>
          <w:snapToGrid w:val="0"/>
          <w:color w:val="auto"/>
          <w:kern w:val="0"/>
          <w:sz w:val="30"/>
          <w:szCs w:val="30"/>
          <w:lang w:val="en-US" w:eastAsia="zh-CN" w:bidi="ar-SA"/>
        </w:rPr>
      </w:pPr>
      <w:r>
        <w:rPr>
          <w:rFonts w:hint="eastAsia" w:ascii="黑体" w:hAnsi="黑体" w:eastAsia="黑体" w:cs="黑体"/>
          <w:b w:val="0"/>
          <w:bCs w:val="0"/>
          <w:snapToGrid w:val="0"/>
          <w:color w:val="auto"/>
          <w:kern w:val="0"/>
          <w:sz w:val="30"/>
          <w:szCs w:val="30"/>
          <w:lang w:val="en-US" w:eastAsia="zh-CN" w:bidi="ar-SA"/>
        </w:rPr>
        <w:t>报送日期：</w:t>
      </w:r>
      <w:r>
        <w:rPr>
          <w:rFonts w:hint="eastAsia" w:ascii="仿宋_GB2312" w:hAnsi="仿宋_GB2312" w:eastAsia="仿宋_GB2312" w:cs="仿宋_GB2312"/>
          <w:b w:val="0"/>
          <w:bCs w:val="0"/>
          <w:snapToGrid w:val="0"/>
          <w:color w:val="auto"/>
          <w:kern w:val="0"/>
          <w:sz w:val="30"/>
          <w:szCs w:val="30"/>
          <w:u w:val="single"/>
        </w:rPr>
        <w:t xml:space="preserve">  </w:t>
      </w:r>
      <w:r>
        <w:rPr>
          <w:rFonts w:hint="eastAsia" w:ascii="仿宋_GB2312" w:hAnsi="仿宋_GB2312" w:eastAsia="仿宋_GB2312" w:cs="仿宋_GB2312"/>
          <w:b w:val="0"/>
          <w:bCs w:val="0"/>
          <w:snapToGrid w:val="0"/>
          <w:color w:val="auto"/>
          <w:kern w:val="0"/>
          <w:sz w:val="30"/>
          <w:szCs w:val="30"/>
          <w:u w:val="single"/>
          <w:lang w:val="en-US" w:eastAsia="zh-CN"/>
        </w:rPr>
        <w:t>2023年  月  日</w:t>
      </w:r>
      <w:r>
        <w:rPr>
          <w:rFonts w:hint="eastAsia" w:ascii="仿宋_GB2312" w:hAnsi="仿宋_GB2312" w:eastAsia="仿宋_GB2312" w:cs="仿宋_GB2312"/>
          <w:b w:val="0"/>
          <w:bCs w:val="0"/>
          <w:snapToGrid w:val="0"/>
          <w:color w:val="auto"/>
          <w:kern w:val="0"/>
          <w:sz w:val="30"/>
          <w:szCs w:val="30"/>
          <w:u w:val="single"/>
        </w:rPr>
        <w:t xml:space="preserve"> </w:t>
      </w:r>
      <w:r>
        <w:rPr>
          <w:rFonts w:hint="eastAsia" w:ascii="仿宋_GB2312" w:hAnsi="仿宋_GB2312" w:eastAsia="仿宋_GB2312" w:cs="仿宋_GB2312"/>
          <w:b w:val="0"/>
          <w:bCs w:val="0"/>
          <w:snapToGrid w:val="0"/>
          <w:color w:val="auto"/>
          <w:kern w:val="0"/>
          <w:sz w:val="30"/>
          <w:szCs w:val="30"/>
          <w:u w:val="single"/>
          <w:lang w:val="en-US" w:eastAsia="zh-CN"/>
        </w:rPr>
        <w:t xml:space="preserve">            </w:t>
      </w:r>
      <w:r>
        <w:rPr>
          <w:rFonts w:hint="eastAsia" w:cs="仿宋_GB2312"/>
          <w:b w:val="0"/>
          <w:bCs w:val="0"/>
          <w:snapToGrid w:val="0"/>
          <w:color w:val="auto"/>
          <w:kern w:val="0"/>
          <w:sz w:val="30"/>
          <w:szCs w:val="30"/>
          <w:u w:val="single"/>
          <w:lang w:val="en-US" w:eastAsia="zh-CN"/>
        </w:rPr>
        <w:t xml:space="preserve"> </w:t>
      </w:r>
      <w:r>
        <w:rPr>
          <w:rFonts w:hint="eastAsia" w:cs="仿宋_GB2312"/>
          <w:b w:val="0"/>
          <w:bCs w:val="0"/>
          <w:snapToGrid w:val="0"/>
          <w:color w:val="auto"/>
          <w:kern w:val="0"/>
          <w:sz w:val="28"/>
          <w:szCs w:val="28"/>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beforeLines="0" w:afterLines="0" w:line="590" w:lineRule="exact"/>
        <w:ind w:left="0" w:leftChars="0" w:right="0" w:rightChars="0" w:firstLine="600" w:firstLineChars="200"/>
        <w:jc w:val="both"/>
        <w:rPr>
          <w:rFonts w:hint="eastAsia" w:ascii="仿宋_GB2312" w:hAnsi="仿宋_GB2312" w:eastAsia="仿宋_GB2312" w:cs="仿宋_GB2312"/>
          <w:snapToGrid w:val="0"/>
          <w:color w:val="auto"/>
          <w:kern w:val="0"/>
          <w:sz w:val="30"/>
          <w:szCs w:val="30"/>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snapToGrid w:val="0"/>
          <w:color w:val="auto"/>
          <w:kern w:val="0"/>
          <w:sz w:val="32"/>
          <w:szCs w:val="32"/>
        </w:rPr>
      </w:pPr>
    </w:p>
    <w:p>
      <w:pPr>
        <w:pStyle w:val="11"/>
        <w:adjustRightInd w:val="0"/>
        <w:snapToGrid w:val="0"/>
        <w:spacing w:line="580" w:lineRule="exact"/>
        <w:rPr>
          <w:rFonts w:hint="eastAsia" w:ascii="楷体_GB2312" w:hAnsi="楷体_GB2312" w:eastAsia="楷体_GB2312" w:cs="楷体_GB2312"/>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40" w:firstLineChars="200"/>
        <w:jc w:val="center"/>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rPr>
        <w:t>广东省农业农村厅制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40" w:firstLineChars="200"/>
        <w:jc w:val="center"/>
        <w:rPr>
          <w:rFonts w:hint="eastAsia" w:ascii="楷体_GB2312" w:hAnsi="楷体_GB2312" w:eastAsia="楷体_GB2312" w:cs="楷体_GB2312"/>
          <w:bCs w:val="0"/>
          <w:color w:val="auto"/>
          <w:kern w:val="0"/>
          <w:sz w:val="32"/>
          <w:szCs w:val="32"/>
        </w:rPr>
      </w:pPr>
      <w:r>
        <w:rPr>
          <w:rFonts w:hint="eastAsia" w:ascii="楷体_GB2312" w:hAnsi="楷体_GB2312" w:eastAsia="楷体_GB2312" w:cs="楷体_GB2312"/>
          <w:b w:val="0"/>
          <w:bCs w:val="0"/>
          <w:snapToGrid w:val="0"/>
          <w:color w:val="auto"/>
          <w:kern w:val="0"/>
          <w:sz w:val="32"/>
          <w:szCs w:val="32"/>
        </w:rPr>
        <w:t>20</w:t>
      </w:r>
      <w:r>
        <w:rPr>
          <w:rFonts w:hint="eastAsia" w:ascii="楷体_GB2312" w:hAnsi="楷体_GB2312" w:eastAsia="楷体_GB2312" w:cs="楷体_GB2312"/>
          <w:b w:val="0"/>
          <w:bCs w:val="0"/>
          <w:snapToGrid w:val="0"/>
          <w:color w:val="auto"/>
          <w:kern w:val="0"/>
          <w:sz w:val="32"/>
          <w:szCs w:val="32"/>
          <w:lang w:val="en-US" w:eastAsia="zh-CN"/>
        </w:rPr>
        <w:t>23</w:t>
      </w:r>
      <w:r>
        <w:rPr>
          <w:rFonts w:hint="eastAsia" w:ascii="楷体_GB2312" w:hAnsi="楷体_GB2312" w:eastAsia="楷体_GB2312" w:cs="楷体_GB2312"/>
          <w:b w:val="0"/>
          <w:bCs w:val="0"/>
          <w:snapToGrid w:val="0"/>
          <w:color w:val="auto"/>
          <w:kern w:val="0"/>
          <w:sz w:val="32"/>
          <w:szCs w:val="32"/>
        </w:rPr>
        <w:t>年</w:t>
      </w:r>
      <w:r>
        <w:rPr>
          <w:rFonts w:hint="eastAsia" w:ascii="楷体_GB2312" w:hAnsi="楷体_GB2312" w:eastAsia="楷体_GB2312" w:cs="楷体_GB2312"/>
          <w:b w:val="0"/>
          <w:bCs w:val="0"/>
          <w:snapToGrid w:val="0"/>
          <w:color w:val="auto"/>
          <w:kern w:val="0"/>
          <w:sz w:val="32"/>
          <w:szCs w:val="32"/>
          <w:lang w:val="en-US" w:eastAsia="zh-CN"/>
        </w:rPr>
        <w:t>**</w:t>
      </w:r>
      <w:r>
        <w:rPr>
          <w:rFonts w:hint="eastAsia" w:ascii="楷体_GB2312" w:hAnsi="楷体_GB2312" w:eastAsia="楷体_GB2312" w:cs="楷体_GB2312"/>
          <w:b w:val="0"/>
          <w:bCs w:val="0"/>
          <w:snapToGrid w:val="0"/>
          <w:color w:val="auto"/>
          <w:kern w:val="0"/>
          <w:sz w:val="32"/>
          <w:szCs w:val="32"/>
        </w:rPr>
        <w:t>月</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aps w:val="0"/>
          <w:spacing w:val="0"/>
          <w:kern w:val="0"/>
          <w:sz w:val="44"/>
          <w:szCs w:val="44"/>
          <w:lang w:val="en-US" w:eastAsia="zh-CN"/>
        </w:rPr>
      </w:pPr>
      <w:r>
        <w:rPr>
          <w:rFonts w:hint="eastAsia" w:ascii="仿宋_GB2312" w:hAnsi="仿宋_GB2312" w:eastAsia="仿宋_GB2312" w:cs="仿宋_GB2312"/>
          <w:b/>
          <w:bCs w:val="0"/>
          <w:color w:val="auto"/>
          <w:kern w:val="0"/>
          <w:sz w:val="32"/>
          <w:szCs w:val="32"/>
        </w:rPr>
        <w:br w:type="page"/>
      </w:r>
      <w:r>
        <w:rPr>
          <w:rFonts w:hint="eastAsia" w:ascii="方正小标宋简体" w:hAnsi="方正小标宋简体" w:eastAsia="方正小标宋简体" w:cs="方正小标宋简体"/>
          <w:caps w:val="0"/>
          <w:spacing w:val="0"/>
          <w:kern w:val="0"/>
          <w:sz w:val="44"/>
          <w:szCs w:val="44"/>
          <w:lang w:val="en-US" w:eastAsia="zh-CN"/>
        </w:rPr>
        <w:t>2023年绿色种养循环农业试点县级实施方案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rPr>
          <w:rFonts w:hint="eastAsia" w:ascii="楷体_GB2312" w:hAnsi="楷体_GB2312" w:eastAsia="楷体_GB2312" w:cs="楷体_GB2312"/>
          <w:b w:val="0"/>
          <w:bCs/>
          <w:caps w:val="0"/>
          <w:color w:val="000000"/>
          <w:spacing w:val="0"/>
          <w:kern w:val="0"/>
          <w:sz w:val="32"/>
          <w:szCs w:val="32"/>
          <w:lang w:eastAsia="zh-CN"/>
        </w:rPr>
      </w:pPr>
      <w:r>
        <w:rPr>
          <w:rFonts w:hint="eastAsia" w:ascii="楷体_GB2312" w:hAnsi="楷体_GB2312" w:eastAsia="楷体_GB2312" w:cs="楷体_GB2312"/>
          <w:b w:val="0"/>
          <w:bCs/>
          <w:caps w:val="0"/>
          <w:color w:val="000000"/>
          <w:spacing w:val="0"/>
          <w:kern w:val="0"/>
          <w:sz w:val="32"/>
          <w:szCs w:val="32"/>
          <w:lang w:eastAsia="zh-CN"/>
        </w:rPr>
        <w:t>（参考模板）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b w:val="0"/>
          <w:bCs/>
          <w:caps w:val="0"/>
          <w:color w:val="000000"/>
          <w:spacing w:val="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黑体" w:hAnsi="黑体" w:eastAsia="黑体" w:cs="黑体"/>
          <w:b/>
          <w:bCs/>
          <w:caps w:val="0"/>
          <w:spacing w:val="0"/>
          <w:kern w:val="0"/>
          <w:sz w:val="32"/>
          <w:szCs w:val="32"/>
        </w:rPr>
      </w:pPr>
      <w:r>
        <w:rPr>
          <w:rFonts w:hint="eastAsia" w:ascii="黑体" w:hAnsi="黑体" w:eastAsia="黑体" w:cs="黑体"/>
          <w:b w:val="0"/>
          <w:bCs/>
          <w:caps w:val="0"/>
          <w:color w:val="000000"/>
          <w:spacing w:val="0"/>
          <w:kern w:val="0"/>
          <w:sz w:val="32"/>
          <w:szCs w:val="32"/>
          <w:lang w:eastAsia="zh-CN"/>
        </w:rPr>
        <w:t>一、基本情况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bCs/>
          <w:color w:val="auto"/>
          <w:kern w:val="0"/>
          <w:sz w:val="32"/>
          <w:szCs w:val="32"/>
          <w:lang w:val="en-US" w:eastAsia="zh-CN"/>
        </w:rPr>
        <w:t>县域农业生产基本情况，包括粮食及蔬菜、果树、茶叶、南药和畜禽养殖等产业发展情况，畜禽粪污资源化利用主要模式，政府对种植业发展和畜禽粪污资源化利用的重视程度、社会化服务组织发展及农业托管服务发展情况、规模种植和养殖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黑体" w:hAnsi="黑体" w:eastAsia="黑体" w:cs="黑体"/>
          <w:b/>
          <w:bCs/>
          <w:caps w:val="0"/>
          <w:spacing w:val="0"/>
          <w:kern w:val="0"/>
          <w:sz w:val="32"/>
          <w:szCs w:val="32"/>
        </w:rPr>
      </w:pPr>
      <w:r>
        <w:rPr>
          <w:rFonts w:hint="eastAsia" w:ascii="黑体" w:hAnsi="黑体" w:eastAsia="黑体" w:cs="黑体"/>
          <w:b w:val="0"/>
          <w:bCs/>
          <w:caps w:val="0"/>
          <w:color w:val="000000"/>
          <w:spacing w:val="0"/>
          <w:kern w:val="0"/>
          <w:sz w:val="32"/>
          <w:szCs w:val="32"/>
          <w:lang w:eastAsia="zh-CN"/>
        </w:rPr>
        <w:t>二、创建基础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b/>
          <w:bCs/>
          <w:caps w:val="0"/>
          <w:spacing w:val="0"/>
          <w:kern w:val="0"/>
          <w:sz w:val="32"/>
          <w:szCs w:val="32"/>
          <w:lang w:val="en-US" w:eastAsia="zh-CN"/>
        </w:rPr>
        <w:t>包括：</w:t>
      </w:r>
      <w:r>
        <w:rPr>
          <w:rFonts w:hint="eastAsia" w:ascii="仿宋_GB2312" w:hAnsi="仿宋_GB2312" w:eastAsia="仿宋_GB2312" w:cs="仿宋_GB2312"/>
          <w:caps w:val="0"/>
          <w:spacing w:val="0"/>
          <w:kern w:val="0"/>
          <w:sz w:val="32"/>
          <w:szCs w:val="32"/>
          <w:lang w:val="en-US" w:eastAsia="zh-CN"/>
        </w:rPr>
        <w:t>现有工作基础、设施条件、技术模式、资源保障等。</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已承担绿色种养循环农业试点工作开展及取得成效情况；</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eastAsia="zh-CN"/>
        </w:rPr>
      </w:pPr>
      <w:r>
        <w:rPr>
          <w:rFonts w:hint="eastAsia" w:ascii="仿宋_GB2312" w:hAnsi="仿宋_GB2312" w:eastAsia="仿宋_GB2312" w:cs="仿宋_GB2312"/>
          <w:caps w:val="0"/>
          <w:spacing w:val="0"/>
          <w:kern w:val="0"/>
          <w:sz w:val="32"/>
          <w:szCs w:val="32"/>
          <w:lang w:val="en-US" w:eastAsia="zh-CN"/>
        </w:rPr>
        <w:t>县域内规模养殖场粪污处理设施配套及运行情况；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3.本地粪肥还田利用方式及主推技术模式；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caps w:val="0"/>
          <w:color w:val="0000FF"/>
          <w:spacing w:val="0"/>
          <w:kern w:val="0"/>
          <w:sz w:val="32"/>
          <w:szCs w:val="32"/>
          <w:lang w:val="en-US" w:eastAsia="zh-CN"/>
        </w:rPr>
      </w:pPr>
      <w:r>
        <w:rPr>
          <w:rFonts w:hint="eastAsia" w:ascii="仿宋_GB2312" w:hAnsi="仿宋_GB2312" w:eastAsia="仿宋_GB2312" w:cs="仿宋_GB2312"/>
          <w:caps w:val="0"/>
          <w:spacing w:val="0"/>
          <w:kern w:val="0"/>
          <w:sz w:val="32"/>
          <w:szCs w:val="32"/>
          <w:lang w:val="en-US" w:eastAsia="zh-CN"/>
        </w:rPr>
        <w:t>4.科学估算县域畜禽粪污产生量及处理量，结合种植、养殖业布局和规模，兼顾作物养分需求和资源环境承载能力，评估本县域内粪肥还田能力。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黑体" w:hAnsi="黑体" w:eastAsia="黑体" w:cs="黑体"/>
          <w:b/>
          <w:bCs/>
          <w:caps w:val="0"/>
          <w:spacing w:val="0"/>
          <w:kern w:val="0"/>
          <w:sz w:val="32"/>
          <w:szCs w:val="32"/>
        </w:rPr>
      </w:pPr>
      <w:r>
        <w:rPr>
          <w:rFonts w:hint="eastAsia" w:ascii="黑体" w:hAnsi="黑体" w:eastAsia="黑体" w:cs="黑体"/>
          <w:b w:val="0"/>
          <w:bCs/>
          <w:caps w:val="0"/>
          <w:color w:val="000000"/>
          <w:spacing w:val="0"/>
          <w:kern w:val="0"/>
          <w:sz w:val="32"/>
          <w:szCs w:val="32"/>
          <w:lang w:eastAsia="zh-CN"/>
        </w:rPr>
        <w:t>三、实施内容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b/>
          <w:bCs/>
          <w:caps w:val="0"/>
          <w:spacing w:val="0"/>
          <w:kern w:val="0"/>
          <w:sz w:val="32"/>
          <w:szCs w:val="32"/>
          <w:lang w:val="en-US" w:eastAsia="zh-CN"/>
        </w:rPr>
        <w:t>包括：</w:t>
      </w:r>
      <w:r>
        <w:rPr>
          <w:rFonts w:hint="eastAsia" w:ascii="仿宋_GB2312" w:hAnsi="仿宋_GB2312" w:eastAsia="仿宋_GB2312" w:cs="仿宋_GB2312"/>
          <w:caps w:val="0"/>
          <w:spacing w:val="0"/>
          <w:kern w:val="0"/>
          <w:sz w:val="32"/>
          <w:szCs w:val="32"/>
          <w:lang w:val="en-US" w:eastAsia="zh-CN"/>
        </w:rPr>
        <w:t>布局规模、创建内容、技术路径、主要目标、实施主体和方式、粪肥还田主推技术模式、补助资金使用方向、建设期限及进度安排等。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黑体" w:hAnsi="黑体" w:eastAsia="黑体" w:cs="黑体"/>
          <w:b/>
          <w:bCs/>
          <w:caps w:val="0"/>
          <w:spacing w:val="0"/>
          <w:kern w:val="0"/>
          <w:sz w:val="32"/>
          <w:szCs w:val="32"/>
        </w:rPr>
      </w:pPr>
      <w:r>
        <w:rPr>
          <w:rFonts w:hint="eastAsia" w:ascii="黑体" w:hAnsi="黑体" w:eastAsia="黑体" w:cs="黑体"/>
          <w:b w:val="0"/>
          <w:bCs/>
          <w:caps w:val="0"/>
          <w:color w:val="000000"/>
          <w:spacing w:val="0"/>
          <w:kern w:val="0"/>
          <w:sz w:val="32"/>
          <w:szCs w:val="32"/>
          <w:lang w:eastAsia="zh-CN"/>
        </w:rPr>
        <w:t>四、保障措施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rPr>
          <w:rFonts w:hint="eastAsia" w:ascii="仿宋_GB2312" w:hAnsi="仿宋_GB2312" w:eastAsia="仿宋_GB2312" w:cs="仿宋_GB2312"/>
          <w:caps w:val="0"/>
          <w:spacing w:val="0"/>
          <w:kern w:val="0"/>
          <w:sz w:val="32"/>
          <w:szCs w:val="32"/>
          <w:lang w:val="en-US" w:eastAsia="zh-CN"/>
        </w:rPr>
      </w:pPr>
      <w:r>
        <w:rPr>
          <w:rFonts w:hint="eastAsia" w:ascii="仿宋_GB2312" w:hAnsi="仿宋_GB2312" w:eastAsia="仿宋_GB2312" w:cs="仿宋_GB2312"/>
          <w:b/>
          <w:bCs/>
          <w:caps w:val="0"/>
          <w:spacing w:val="0"/>
          <w:kern w:val="0"/>
          <w:sz w:val="32"/>
          <w:szCs w:val="32"/>
          <w:lang w:val="en-US" w:eastAsia="zh-CN"/>
        </w:rPr>
        <w:t>包括：</w:t>
      </w:r>
      <w:r>
        <w:rPr>
          <w:rFonts w:hint="eastAsia" w:ascii="仿宋_GB2312" w:hAnsi="仿宋_GB2312" w:eastAsia="仿宋_GB2312" w:cs="仿宋_GB2312"/>
          <w:caps w:val="0"/>
          <w:spacing w:val="0"/>
          <w:kern w:val="0"/>
          <w:sz w:val="32"/>
          <w:szCs w:val="32"/>
          <w:lang w:val="en-US" w:eastAsia="zh-CN"/>
        </w:rPr>
        <w:t>组织领导、技术支撑、政策扶持、机制创新、资金保障和监督管理等。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黑体" w:hAnsi="黑体" w:eastAsia="黑体" w:cs="黑体"/>
          <w:b/>
          <w:bCs/>
          <w:caps w:val="0"/>
          <w:spacing w:val="0"/>
          <w:kern w:val="0"/>
          <w:sz w:val="32"/>
          <w:szCs w:val="32"/>
        </w:rPr>
      </w:pPr>
      <w:r>
        <w:rPr>
          <w:rFonts w:hint="eastAsia" w:ascii="黑体" w:hAnsi="黑体" w:eastAsia="黑体" w:cs="黑体"/>
          <w:b w:val="0"/>
          <w:bCs/>
          <w:caps w:val="0"/>
          <w:color w:val="000000"/>
          <w:spacing w:val="0"/>
          <w:kern w:val="0"/>
          <w:sz w:val="32"/>
          <w:szCs w:val="32"/>
          <w:lang w:eastAsia="zh-CN"/>
        </w:rPr>
        <w:t>五、效益分析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b/>
          <w:bCs/>
          <w:caps w:val="0"/>
          <w:spacing w:val="0"/>
          <w:kern w:val="0"/>
          <w:sz w:val="32"/>
          <w:szCs w:val="32"/>
          <w:lang w:val="en-US" w:eastAsia="zh-CN"/>
        </w:rPr>
        <w:t>包括：</w:t>
      </w:r>
      <w:r>
        <w:rPr>
          <w:rFonts w:hint="eastAsia" w:ascii="仿宋_GB2312" w:hAnsi="仿宋_GB2312" w:eastAsia="仿宋_GB2312" w:cs="仿宋_GB2312"/>
          <w:caps w:val="0"/>
          <w:spacing w:val="0"/>
          <w:kern w:val="0"/>
          <w:sz w:val="32"/>
          <w:szCs w:val="32"/>
          <w:lang w:val="en-US" w:eastAsia="zh-CN"/>
        </w:rPr>
        <w:t>经济、社会、生态效益三个方面。</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right="0" w:rightChars="0" w:firstLine="0"/>
        <w:jc w:val="both"/>
        <w:textAlignment w:val="auto"/>
        <w:outlineLvl w:val="9"/>
        <w:rPr>
          <w:rFonts w:hint="eastAsia" w:ascii="仿宋_GB2312" w:hAnsi="仿宋_GB2312" w:eastAsia="仿宋_GB2312" w:cs="仿宋_GB2312"/>
          <w:color w:val="auto"/>
          <w:kern w:val="0"/>
          <w:sz w:val="32"/>
          <w:szCs w:val="32"/>
          <w:lang w:val="en-US" w:eastAsia="zh-CN"/>
        </w:rPr>
      </w:pPr>
    </w:p>
    <w:p>
      <w:pPr>
        <w:pStyle w:val="11"/>
        <w:adjustRightInd w:val="0"/>
        <w:snapToGrid w:val="0"/>
        <w:spacing w:beforeLines="0" w:after="0" w:line="590" w:lineRule="exact"/>
        <w:ind w:left="0" w:leftChars="0" w:firstLine="0"/>
        <w:rPr>
          <w:rFonts w:hint="eastAsia" w:ascii="仿宋_GB2312" w:hAnsi="仿宋_GB2312" w:eastAsia="仿宋_GB2312" w:cs="仿宋_GB2312"/>
          <w:kern w:val="0"/>
          <w:szCs w:val="32"/>
          <w:lang w:eastAsia="zh-CN"/>
        </w:rPr>
      </w:pPr>
    </w:p>
    <w:p>
      <w:pPr>
        <w:pStyle w:val="11"/>
        <w:adjustRightInd w:val="0"/>
        <w:snapToGrid w:val="0"/>
        <w:spacing w:beforeLines="0" w:after="0" w:line="590" w:lineRule="exact"/>
        <w:ind w:left="0" w:leftChars="0" w:firstLine="0"/>
        <w:rPr>
          <w:rFonts w:hint="eastAsia" w:ascii="仿宋_GB2312" w:hAnsi="仿宋_GB2312" w:eastAsia="仿宋_GB2312" w:cs="仿宋_GB2312"/>
          <w:kern w:val="0"/>
          <w:szCs w:val="32"/>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lang w:val="en-US" w:eastAsia="zh-CN"/>
        </w:rPr>
      </w:pPr>
    </w:p>
    <w:p/>
    <w:p>
      <w:pPr>
        <w:pStyle w:val="21"/>
        <w:widowControl w:val="0"/>
        <w:adjustRightInd w:val="0"/>
        <w:snapToGrid w:val="0"/>
        <w:spacing w:line="590" w:lineRule="exact"/>
        <w:ind w:right="0" w:firstLine="640" w:firstLineChars="200"/>
        <w:rPr>
          <w:rFonts w:hint="eastAsia" w:ascii="仿宋_GB2312" w:hAnsi="仿宋_GB2312" w:eastAsia="仿宋_GB2312" w:cs="仿宋_GB2312"/>
          <w:color w:val="000000"/>
          <w:szCs w:val="32"/>
        </w:rPr>
        <w:sectPr>
          <w:footerReference r:id="rId19" w:type="default"/>
          <w:pgSz w:w="11906" w:h="16838"/>
          <w:pgMar w:top="1871" w:right="1531" w:bottom="1871" w:left="1531" w:header="850" w:footer="1417" w:gutter="0"/>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textAlignment w:val="auto"/>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附件3</w:t>
      </w:r>
    </w:p>
    <w:p>
      <w:pPr>
        <w:pStyle w:val="2"/>
        <w:keepNext w:val="0"/>
        <w:keepLines w:val="0"/>
        <w:adjustRightInd w:val="0"/>
        <w:snapToGrid w:val="0"/>
        <w:spacing w:before="0" w:beforeLines="0" w:after="0" w:afterLines="0" w:line="590" w:lineRule="exact"/>
        <w:ind w:firstLine="640"/>
        <w:jc w:val="center"/>
        <w:rPr>
          <w:rFonts w:hint="eastAsia" w:ascii="方正小标宋简体" w:hAnsi="方正小标宋简体" w:eastAsia="方正小标宋简体" w:cs="方正小标宋简体"/>
          <w:b w:val="0"/>
          <w:bCs w:val="0"/>
          <w:i w:val="0"/>
          <w:color w:val="auto"/>
          <w:kern w:val="0"/>
          <w:sz w:val="44"/>
          <w:szCs w:val="44"/>
          <w:u w:val="none"/>
          <w:lang w:val="en-US" w:eastAsia="zh-CN" w:bidi="ar"/>
        </w:rPr>
      </w:pPr>
    </w:p>
    <w:p>
      <w:pPr>
        <w:pStyle w:val="2"/>
        <w:keepNext w:val="0"/>
        <w:keepLines w:val="0"/>
        <w:adjustRightInd w:val="0"/>
        <w:snapToGrid w:val="0"/>
        <w:spacing w:before="0" w:beforeLines="0" w:after="0" w:afterLines="0" w:line="590" w:lineRule="exact"/>
        <w:ind w:left="0" w:leftChars="0"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2023年中央转移支付资金项目（第一批）入库申报汇总表</w:t>
      </w:r>
    </w:p>
    <w:p>
      <w:pPr>
        <w:pStyle w:val="2"/>
        <w:keepNext w:val="0"/>
        <w:keepLines w:val="0"/>
        <w:adjustRightInd w:val="0"/>
        <w:snapToGrid w:val="0"/>
        <w:spacing w:before="0" w:beforeLines="0" w:after="0" w:afterLines="0" w:line="590" w:lineRule="exact"/>
        <w:ind w:firstLine="600" w:firstLineChars="200"/>
        <w:jc w:val="left"/>
        <w:rPr>
          <w:rFonts w:hint="eastAsia" w:ascii="仿宋_GB2312" w:hAnsi="宋体" w:eastAsia="仿宋_GB2312" w:cs="仿宋_GB2312"/>
          <w:b w:val="0"/>
          <w:bCs w:val="0"/>
          <w:i w:val="0"/>
          <w:color w:val="000000"/>
          <w:kern w:val="0"/>
          <w:sz w:val="30"/>
          <w:szCs w:val="30"/>
          <w:u w:val="none"/>
          <w:lang w:val="en-US" w:eastAsia="zh-CN" w:bidi="ar"/>
        </w:rPr>
      </w:pPr>
    </w:p>
    <w:p>
      <w:pPr>
        <w:pStyle w:val="2"/>
        <w:keepNext w:val="0"/>
        <w:keepLines w:val="0"/>
        <w:adjustRightInd w:val="0"/>
        <w:snapToGrid w:val="0"/>
        <w:spacing w:before="0" w:beforeLines="0" w:after="0" w:afterLines="0" w:line="590" w:lineRule="exact"/>
        <w:ind w:firstLine="600" w:firstLineChars="200"/>
        <w:jc w:val="left"/>
        <w:rPr>
          <w:rFonts w:hint="eastAsia" w:ascii="方正小标宋简体" w:hAnsi="方正小标宋简体" w:eastAsia="方正小标宋简体" w:cs="方正小标宋简体"/>
          <w:b w:val="0"/>
          <w:bCs w:val="0"/>
          <w:color w:val="auto"/>
          <w:kern w:val="0"/>
          <w:sz w:val="30"/>
          <w:szCs w:val="30"/>
          <w:lang w:bidi="ar"/>
        </w:rPr>
      </w:pPr>
      <w:r>
        <w:rPr>
          <w:rFonts w:hint="eastAsia" w:ascii="仿宋_GB2312" w:hAnsi="宋体" w:eastAsia="仿宋_GB2312" w:cs="仿宋_GB2312"/>
          <w:b w:val="0"/>
          <w:bCs w:val="0"/>
          <w:i w:val="0"/>
          <w:color w:val="000000"/>
          <w:kern w:val="0"/>
          <w:sz w:val="30"/>
          <w:szCs w:val="30"/>
          <w:u w:val="none"/>
          <w:lang w:val="en-US" w:eastAsia="zh-CN" w:bidi="ar"/>
        </w:rPr>
        <w:t>项目申报单位：</w:t>
      </w:r>
    </w:p>
    <w:tbl>
      <w:tblPr>
        <w:tblStyle w:val="12"/>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5"/>
        <w:gridCol w:w="883"/>
        <w:gridCol w:w="1955"/>
        <w:gridCol w:w="1411"/>
        <w:gridCol w:w="901"/>
        <w:gridCol w:w="1100"/>
        <w:gridCol w:w="955"/>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blHeader/>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类别</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资金方向</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扶持项目类型</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5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项目承担单位</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建设内容</w:t>
            </w:r>
          </w:p>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绩效</w:t>
            </w:r>
          </w:p>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7" w:hRule="atLeast"/>
          <w:jc w:val="center"/>
        </w:trPr>
        <w:tc>
          <w:tcPr>
            <w:tcW w:w="421" w:type="pct"/>
            <w:vMerge w:val="restart"/>
            <w:noWrap w:val="0"/>
            <w:vAlign w:val="center"/>
          </w:tcPr>
          <w:p>
            <w:pPr>
              <w:adjustRightInd w:val="0"/>
              <w:snapToGrid w:val="0"/>
              <w:spacing w:beforeLines="0" w:afterLines="0" w:line="240" w:lineRule="auto"/>
              <w:ind w:left="0" w:leftChars="0" w:firstLine="0" w:firstLineChars="0"/>
              <w:jc w:val="both"/>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sz w:val="24"/>
                <w:szCs w:val="24"/>
                <w:u w:val="none"/>
              </w:rPr>
              <w:t>2023年中央转移支付资金项目（第一批）</w:t>
            </w:r>
          </w:p>
        </w:tc>
        <w:tc>
          <w:tcPr>
            <w:tcW w:w="506" w:type="pct"/>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left"/>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一、农业生产发展资金</w:t>
            </w:r>
          </w:p>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auto"/>
                <w:sz w:val="24"/>
                <w:szCs w:val="24"/>
                <w:u w:val="none"/>
              </w:rPr>
            </w:pPr>
          </w:p>
        </w:tc>
        <w:tc>
          <w:tcPr>
            <w:tcW w:w="1120" w:type="pct"/>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1.农业产业强镇建设项目</w:t>
            </w:r>
          </w:p>
        </w:tc>
        <w:tc>
          <w:tcPr>
            <w:tcW w:w="808"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516"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630"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547"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449"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421" w:type="pct"/>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auto"/>
                <w:sz w:val="24"/>
                <w:szCs w:val="24"/>
                <w:u w:val="none"/>
              </w:rPr>
            </w:pPr>
          </w:p>
        </w:tc>
        <w:tc>
          <w:tcPr>
            <w:tcW w:w="506" w:type="pct"/>
            <w:vMerge w:val="restart"/>
            <w:noWrap w:val="0"/>
            <w:vAlign w:val="center"/>
          </w:tcPr>
          <w:p>
            <w:pPr>
              <w:keepNext w:val="0"/>
              <w:keepLines w:val="0"/>
              <w:widowControl w:val="0"/>
              <w:suppressLineNumbers w:val="0"/>
              <w:adjustRightInd w:val="0"/>
              <w:snapToGrid w:val="0"/>
              <w:spacing w:beforeLines="0" w:afterLines="0" w:line="240" w:lineRule="auto"/>
              <w:ind w:left="0" w:leftChars="0" w:firstLine="0" w:firstLineChars="0"/>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二、农业资源及生态保护补助资金</w:t>
            </w:r>
          </w:p>
        </w:tc>
        <w:tc>
          <w:tcPr>
            <w:tcW w:w="1120" w:type="pct"/>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1.化肥减量增效项目</w:t>
            </w:r>
          </w:p>
        </w:tc>
        <w:tc>
          <w:tcPr>
            <w:tcW w:w="808"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516"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30"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547"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449"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26" w:hRule="atLeast"/>
          <w:jc w:val="center"/>
        </w:trPr>
        <w:tc>
          <w:tcPr>
            <w:tcW w:w="421" w:type="pct"/>
            <w:vMerge w:val="continue"/>
            <w:noWrap w:val="0"/>
            <w:vAlign w:val="center"/>
          </w:tcPr>
          <w:p>
            <w:pPr>
              <w:adjustRightInd w:val="0"/>
              <w:snapToGrid w:val="0"/>
              <w:spacing w:beforeLines="0" w:afterLines="0" w:line="240" w:lineRule="auto"/>
              <w:jc w:val="center"/>
              <w:rPr>
                <w:rFonts w:hint="eastAsia" w:ascii="仿宋_GB2312" w:hAnsi="仿宋_GB2312" w:eastAsia="仿宋_GB2312" w:cs="仿宋_GB2312"/>
                <w:i w:val="0"/>
                <w:color w:val="auto"/>
                <w:sz w:val="24"/>
                <w:szCs w:val="24"/>
                <w:u w:val="none"/>
              </w:rPr>
            </w:pPr>
          </w:p>
        </w:tc>
        <w:tc>
          <w:tcPr>
            <w:tcW w:w="506" w:type="pct"/>
            <w:vMerge w:val="continue"/>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val="en-US" w:eastAsia="zh-CN"/>
              </w:rPr>
            </w:pPr>
          </w:p>
        </w:tc>
        <w:tc>
          <w:tcPr>
            <w:tcW w:w="1120" w:type="pct"/>
            <w:noWrap w:val="0"/>
            <w:vAlign w:val="center"/>
          </w:tcPr>
          <w:p>
            <w:pPr>
              <w:keepNext w:val="0"/>
              <w:keepLines w:val="0"/>
              <w:widowControl w:val="0"/>
              <w:suppressLineNumbers w:val="0"/>
              <w:adjustRightInd w:val="0"/>
              <w:snapToGrid w:val="0"/>
              <w:spacing w:beforeLines="0" w:afterLines="0" w:line="240" w:lineRule="auto"/>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2.绿色种养循环农业项目</w:t>
            </w:r>
          </w:p>
        </w:tc>
        <w:tc>
          <w:tcPr>
            <w:tcW w:w="808"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516"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30"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547"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449" w:type="pct"/>
            <w:noWrap w:val="0"/>
            <w:vAlign w:val="center"/>
          </w:tcPr>
          <w:p>
            <w:pPr>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D...">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spacing w:line="240" w:lineRule="auto"/>
      <w:ind w:left="320" w:leftChars="100" w:firstLine="0" w:firstLineChars="0"/>
      <w:rPr>
        <w:rStyle w:val="14"/>
      </w:rPr>
    </w:pPr>
    <w:r>
      <w:rPr>
        <w:rStyle w:val="14"/>
        <w:rFonts w:hint="eastAsia" w:ascii="仿宋_GB2312" w:hAnsi="仿宋_GB2312"/>
        <w:sz w:val="28"/>
      </w:rPr>
      <w:t>—</w:t>
    </w:r>
    <w:r>
      <w:rPr>
        <w:rStyle w:val="14"/>
        <w:rFonts w:hint="eastAsia" w:hAnsi="仿宋_GB2312"/>
        <w:sz w:val="28"/>
      </w:rPr>
      <w:t xml:space="preserve"> </w:t>
    </w:r>
    <w:r>
      <w:rPr>
        <w:rFonts w:eastAsia="楷体_GB2312"/>
        <w:sz w:val="28"/>
      </w:rPr>
      <w:fldChar w:fldCharType="begin"/>
    </w:r>
    <w:r>
      <w:rPr>
        <w:rStyle w:val="14"/>
        <w:rFonts w:eastAsia="楷体_GB2312"/>
        <w:sz w:val="28"/>
      </w:rPr>
      <w:instrText xml:space="preserve">PAGE  </w:instrText>
    </w:r>
    <w:r>
      <w:rPr>
        <w:rFonts w:eastAsia="楷体_GB2312"/>
        <w:sz w:val="28"/>
      </w:rPr>
      <w:fldChar w:fldCharType="separate"/>
    </w:r>
    <w:r>
      <w:rPr>
        <w:rStyle w:val="14"/>
        <w:rFonts w:eastAsia="楷体_GB2312"/>
        <w:sz w:val="28"/>
      </w:rPr>
      <w:t>2</w:t>
    </w:r>
    <w:r>
      <w:rPr>
        <w:rFonts w:eastAsia="楷体_GB2312"/>
        <w:sz w:val="28"/>
      </w:rPr>
      <w:fldChar w:fldCharType="end"/>
    </w:r>
    <w:r>
      <w:rPr>
        <w:rStyle w:val="14"/>
        <w:rFonts w:hint="eastAsia" w:ascii="仿宋_GB2312" w:hAnsi="仿宋_GB2312"/>
        <w:sz w:val="28"/>
      </w:rPr>
      <w:t xml:space="preserve"> —</w:t>
    </w:r>
  </w:p>
  <w:p>
    <w:pPr>
      <w:pStyle w:val="8"/>
      <w:spacing w:line="240" w:lineRule="auto"/>
      <w:ind w:left="320" w:leftChars="10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p>
    <w:pPr>
      <w:pStyle w:val="8"/>
      <w:rPr>
        <w:rFonts w:hint="eastAsia" w:eastAsia="宋体"/>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93D2F"/>
    <w:multiLevelType w:val="singleLevel"/>
    <w:tmpl w:val="1F193D2F"/>
    <w:lvl w:ilvl="0" w:tentative="0">
      <w:start w:val="6"/>
      <w:numFmt w:val="chineseCounting"/>
      <w:suff w:val="nothing"/>
      <w:lvlText w:val="（%1）"/>
      <w:lvlJc w:val="left"/>
      <w:rPr>
        <w:rFonts w:hint="eastAsia"/>
      </w:rPr>
    </w:lvl>
  </w:abstractNum>
  <w:abstractNum w:abstractNumId="1">
    <w:nsid w:val="3D50F700"/>
    <w:multiLevelType w:val="singleLevel"/>
    <w:tmpl w:val="3D50F700"/>
    <w:lvl w:ilvl="0" w:tentative="0">
      <w:start w:val="1"/>
      <w:numFmt w:val="chineseCounting"/>
      <w:suff w:val="nothing"/>
      <w:lvlText w:val="%1、"/>
      <w:lvlJc w:val="left"/>
      <w:pPr>
        <w:ind w:left="560" w:firstLine="0"/>
      </w:pPr>
      <w:rPr>
        <w:rFonts w:hint="eastAsia"/>
      </w:rPr>
    </w:lvl>
  </w:abstractNum>
  <w:abstractNum w:abstractNumId="2">
    <w:nsid w:val="5FA8FFAF"/>
    <w:multiLevelType w:val="singleLevel"/>
    <w:tmpl w:val="5FA8FFAF"/>
    <w:lvl w:ilvl="0" w:tentative="0">
      <w:start w:val="1"/>
      <w:numFmt w:val="chineseCounting"/>
      <w:suff w:val="nothing"/>
      <w:lvlText w:val="%1、"/>
      <w:lvlJc w:val="left"/>
    </w:lvl>
  </w:abstractNum>
  <w:abstractNum w:abstractNumId="3">
    <w:nsid w:val="5FA9080F"/>
    <w:multiLevelType w:val="singleLevel"/>
    <w:tmpl w:val="5FA9080F"/>
    <w:lvl w:ilvl="0" w:tentative="0">
      <w:start w:val="4"/>
      <w:numFmt w:val="chineseCounting"/>
      <w:suff w:val="nothing"/>
      <w:lvlText w:val="%1、"/>
      <w:lvlJc w:val="left"/>
      <w:rPr>
        <w:rFonts w:hint="eastAsia" w:ascii="黑体" w:hAnsi="黑体" w:eastAsia="黑体" w:cs="黑体"/>
        <w:b w:val="0"/>
        <w:bCs w:val="0"/>
      </w:rPr>
    </w:lvl>
  </w:abstractNum>
  <w:abstractNum w:abstractNumId="4">
    <w:nsid w:val="61E7D50D"/>
    <w:multiLevelType w:val="singleLevel"/>
    <w:tmpl w:val="61E7D50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7B58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0"/>
    <w:pPr>
      <w:keepNext/>
      <w:keepLines/>
      <w:spacing w:beforeAutospacing="0" w:afterAutospacing="0" w:line="590" w:lineRule="exact"/>
      <w:ind w:firstLine="880" w:firstLineChars="200"/>
      <w:outlineLvl w:val="0"/>
    </w:pPr>
    <w:rPr>
      <w:rFonts w:ascii="Calibri" w:hAnsi="Calibri" w:eastAsia="黑体" w:cs="Times New Roman"/>
      <w:kern w:val="44"/>
      <w:sz w:val="32"/>
      <w:szCs w:val="24"/>
    </w:rPr>
  </w:style>
  <w:style w:type="paragraph" w:styleId="4">
    <w:name w:val="heading 2"/>
    <w:basedOn w:val="1"/>
    <w:next w:val="1"/>
    <w:qFormat/>
    <w:uiPriority w:val="0"/>
    <w:pPr>
      <w:adjustRightInd w:val="0"/>
      <w:snapToGrid w:val="0"/>
      <w:spacing w:before="0" w:beforeAutospacing="0" w:after="0" w:afterAutospacing="0" w:line="590" w:lineRule="exact"/>
      <w:ind w:firstLine="880" w:firstLineChars="200"/>
      <w:jc w:val="left"/>
      <w:outlineLvl w:val="1"/>
    </w:pPr>
    <w:rPr>
      <w:rFonts w:ascii="楷体_GB2312" w:hAnsi="楷体_GB2312" w:eastAsia="楷体_GB2312" w:cs="宋体"/>
      <w:b/>
      <w:kern w:val="0"/>
      <w:sz w:val="32"/>
      <w:szCs w:val="36"/>
    </w:rPr>
  </w:style>
  <w:style w:type="paragraph" w:styleId="2">
    <w:name w:val="heading 3"/>
    <w:basedOn w:val="1"/>
    <w:next w:val="1"/>
    <w:qFormat/>
    <w:uiPriority w:val="0"/>
    <w:pPr>
      <w:keepNext/>
      <w:keepLines/>
      <w:spacing w:beforeAutospacing="0" w:afterAutospacing="0" w:line="590" w:lineRule="exact"/>
      <w:ind w:left="0" w:firstLine="880" w:firstLineChars="200"/>
      <w:outlineLvl w:val="2"/>
    </w:pPr>
    <w:rPr>
      <w:rFonts w:ascii="仿宋_GB2312" w:hAnsi="仿宋_GB2312" w:eastAsia="仿宋_GB2312" w:cs="Times New Roman"/>
      <w:b/>
      <w:sz w:val="32"/>
      <w:szCs w:val="24"/>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spacing w:line="590" w:lineRule="exact"/>
      <w:ind w:firstLine="420" w:firstLineChars="200"/>
    </w:pPr>
    <w:rPr>
      <w:rFonts w:ascii="Times New Roman" w:hAnsi="Times New Roman" w:eastAsia="仿宋_GB2312" w:cs="Times New Roman"/>
      <w:szCs w:val="20"/>
    </w:rPr>
  </w:style>
  <w:style w:type="paragraph" w:styleId="6">
    <w:name w:val="Body Text Indent"/>
    <w:basedOn w:val="1"/>
    <w:qFormat/>
    <w:uiPriority w:val="0"/>
    <w:pPr>
      <w:spacing w:after="120" w:afterLines="0"/>
      <w:ind w:left="420" w:leftChars="200"/>
    </w:pPr>
    <w:rPr>
      <w:rFonts w:ascii="Calibri" w:hAnsi="Calibri" w:eastAsia="宋体" w:cs="Times New Roman"/>
    </w:rPr>
  </w:style>
  <w:style w:type="paragraph" w:styleId="7">
    <w:name w:val="Body Text Indent 2"/>
    <w:basedOn w:val="1"/>
    <w:qFormat/>
    <w:uiPriority w:val="0"/>
    <w:pPr>
      <w:spacing w:after="120" w:line="480" w:lineRule="auto"/>
      <w:ind w:left="420" w:leftChars="200"/>
    </w:pPr>
    <w:rPr>
      <w:sz w:val="21"/>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11">
    <w:name w:val="Body Text First Indent 2"/>
    <w:basedOn w:val="6"/>
    <w:qFormat/>
    <w:uiPriority w:val="0"/>
    <w:pPr>
      <w:ind w:firstLine="420" w:firstLineChars="200"/>
    </w:pPr>
    <w:rPr>
      <w:rFonts w:ascii="Calibri" w:hAnsi="Calibri" w:eastAsia="宋体" w:cs="Times New Roman"/>
    </w:rPr>
  </w:style>
  <w:style w:type="character" w:styleId="14">
    <w:name w:val="page number"/>
    <w:basedOn w:val="13"/>
    <w:qFormat/>
    <w:uiPriority w:val="0"/>
  </w:style>
  <w:style w:type="paragraph" w:customStyle="1" w:styleId="15">
    <w:name w:val="_Style 3"/>
    <w:basedOn w:val="1"/>
    <w:qFormat/>
    <w:uiPriority w:val="0"/>
    <w:pPr>
      <w:ind w:firstLine="420" w:firstLineChars="200"/>
    </w:pPr>
    <w:rPr>
      <w:rFonts w:ascii="Times New Roman" w:hAnsi="Times New Roman" w:eastAsia="宋体" w:cs="Times New Roman"/>
      <w:sz w:val="20"/>
    </w:rPr>
  </w:style>
  <w:style w:type="character" w:customStyle="1" w:styleId="16">
    <w:name w:val="font01"/>
    <w:basedOn w:val="13"/>
    <w:qFormat/>
    <w:uiPriority w:val="0"/>
    <w:rPr>
      <w:rFonts w:ascii="Arial" w:hAnsi="Arial" w:cs="Arial"/>
      <w:b/>
      <w:color w:val="000000"/>
      <w:sz w:val="22"/>
      <w:szCs w:val="22"/>
      <w:u w:val="none"/>
    </w:rPr>
  </w:style>
  <w:style w:type="character" w:customStyle="1" w:styleId="17">
    <w:name w:val="font11"/>
    <w:basedOn w:val="13"/>
    <w:qFormat/>
    <w:uiPriority w:val="0"/>
    <w:rPr>
      <w:rFonts w:hint="eastAsia" w:ascii="仿宋_GB2312" w:eastAsia="仿宋_GB2312" w:cs="仿宋_GB2312"/>
      <w:b/>
      <w:color w:val="000000"/>
      <w:sz w:val="22"/>
      <w:szCs w:val="22"/>
      <w:u w:val="none"/>
    </w:rPr>
  </w:style>
  <w:style w:type="character" w:customStyle="1" w:styleId="18">
    <w:name w:val="font41"/>
    <w:qFormat/>
    <w:uiPriority w:val="0"/>
    <w:rPr>
      <w:rFonts w:hint="eastAsia" w:ascii="仿宋_GB2312" w:eastAsia="仿宋_GB2312" w:cs="仿宋_GB2312"/>
      <w:color w:val="000000"/>
      <w:sz w:val="22"/>
      <w:szCs w:val="22"/>
      <w:u w:val="none"/>
    </w:rPr>
  </w:style>
  <w:style w:type="paragraph" w:customStyle="1" w:styleId="19">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20">
    <w:name w:val="正文样式1"/>
    <w:basedOn w:val="1"/>
    <w:qFormat/>
    <w:uiPriority w:val="0"/>
    <w:pPr>
      <w:spacing w:line="560" w:lineRule="exact"/>
      <w:ind w:firstLine="641"/>
    </w:pPr>
    <w:rPr>
      <w:rFonts w:eastAsia="仿宋_GB2312" w:cs="宋体"/>
    </w:rPr>
  </w:style>
  <w:style w:type="paragraph" w:customStyle="1" w:styleId="2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2023-02-17T09:42:39Z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C83973DEC6D84160A6087E92B61AFD7F</vt:lpwstr>
  </property>
</Properties>
</file>