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bidi w:val="0"/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ordWrap w:val="0"/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val="en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年省级休（禁）渔渔民生产生活补助</w:t>
      </w:r>
    </w:p>
    <w:p>
      <w:pPr>
        <w:wordWrap w:val="0"/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专项资金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  <w:t>分配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  <w:t>计划表</w:t>
      </w:r>
    </w:p>
    <w:p>
      <w:pPr>
        <w:adjustRightInd w:val="0"/>
        <w:snapToGrid w:val="0"/>
        <w:spacing w:line="590" w:lineRule="exact"/>
        <w:ind w:leftChars="100"/>
        <w:jc w:val="center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>单位：万元</w:t>
      </w:r>
    </w:p>
    <w:tbl>
      <w:tblPr>
        <w:tblStyle w:val="4"/>
        <w:tblW w:w="14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1425"/>
        <w:gridCol w:w="1453"/>
        <w:gridCol w:w="2699"/>
        <w:gridCol w:w="4350"/>
        <w:gridCol w:w="1150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eastAsia="zh-CN"/>
              </w:rPr>
              <w:t>地级市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项目承担单位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建设内容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绩效目标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资金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3358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惠州市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惠州市农业农村局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619个符合补助条件的渔民发放休（禁）渔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136.26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汕头市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汕头市农业农村局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375个符合补助条件的渔民发放休（禁）渔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78.81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汕尾市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汕尾市农业农村局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1160个符合补助条件的渔民发放休（禁）渔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243.64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揭阳市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揭阳市农业农村局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1068个符合补助条件的渔民发放休（禁）渔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234.98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潮州市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潮州市农业农村局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346个符合补助条件的渔民发放休（禁）渔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76.01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江门市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江门市农业农村局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1441个符合补助条件的渔民发放休（禁）渔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317.01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阳江市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阳江市农业农村局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2528个符合补助条件的渔民发放休（禁）渔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530.96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6"/>
                <w:b w:val="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6"/>
                <w:b w:val="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</w:rPr>
              <w:t>茂名市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6"/>
                <w:b w:val="0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sz w:val="24"/>
              </w:rPr>
              <w:t>茂名市农业农村局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" w:eastAsia="zh-CN"/>
              </w:rPr>
              <w:t>1442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317.34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 w:val="0"/>
                <w:kern w:val="2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湛江市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湛江市农业农村局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4369个符合补助条件的渔民发放休（禁）渔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917.48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清远市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清远市农业农村局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504个符合补助条件的渔民发放休（禁）渔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110.87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肇庆市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肇庆市农业农村局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664个符合补助条件的渔民发放休（禁）渔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146.16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韶关市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韶关市农业农村局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279个符合补助条件的渔民发放休（禁）渔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61.27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云浮市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云浮市农业农村局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275个符合补助条件的渔民发放休（禁）渔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60.57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河源市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</w:rPr>
              <w:t>河源市农业农村局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363个符合补助条件的渔民发放休（禁）渔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79.89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highlight w:val="none"/>
              </w:rPr>
              <w:t>梅州市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highlight w:val="none"/>
              </w:rPr>
              <w:t>梅州市农业农村局</w:t>
            </w:r>
          </w:p>
        </w:tc>
        <w:tc>
          <w:tcPr>
            <w:tcW w:w="2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发放202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年休（禁）渔渔民生产生活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补助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向不少于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212个符合补助条件的渔民发放休（禁）渔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渔民生产生活补助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46.75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（含直管县）</w:t>
            </w:r>
          </w:p>
        </w:tc>
      </w:tr>
    </w:tbl>
    <w:p>
      <w:pPr>
        <w:wordWrap w:val="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531" w:right="1871" w:bottom="1531" w:left="1871" w:header="851" w:footer="1417" w:gutter="0"/>
          <w:pgNumType w:fmt="decimal" w:start="2"/>
          <w:cols w:space="720" w:num="1"/>
          <w:rtlGutter w:val="0"/>
          <w:docGrid w:type="lines" w:linePitch="59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95AF7"/>
    <w:rsid w:val="191A4EFE"/>
    <w:rsid w:val="4229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link w:val="7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7">
    <w:name w:val="UserStyle_2"/>
    <w:basedOn w:val="1"/>
    <w:link w:val="6"/>
    <w:qFormat/>
    <w:uiPriority w:val="0"/>
    <w:pPr>
      <w:tabs>
        <w:tab w:val="center" w:pos="360"/>
      </w:tabs>
      <w:spacing w:line="240" w:lineRule="auto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2022-10-24T09:47:00Z</dcterms:created>
  <dc:creator>胡侃</dc:creator>
  <cp:lastModifiedBy>胡侃</cp:lastModifiedBy>
  <dcterms:modified xsi:type="dcterms:W3CDTF">2022-10-24T09:51:37Z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6CADE3B8C85E4776B56880829838F158</vt:lpwstr>
  </property>
</Properties>
</file>