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360" w:lineRule="auto"/>
        <w:ind w:firstLine="0" w:firstLineChars="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pageBreakBefore w:val="0"/>
        <w:kinsoku/>
        <w:wordWrap/>
        <w:overflowPunct/>
        <w:topLinePunct w:val="0"/>
        <w:autoSpaceDE/>
        <w:autoSpaceDN/>
        <w:bidi w:val="0"/>
        <w:spacing w:line="360" w:lineRule="auto"/>
        <w:ind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p>
    <w:p>
      <w:pPr>
        <w:pageBreakBefore w:val="0"/>
        <w:kinsoku/>
        <w:wordWrap/>
        <w:overflowPunct/>
        <w:topLinePunct w:val="0"/>
        <w:autoSpaceDE/>
        <w:autoSpaceDN/>
        <w:bidi w:val="0"/>
        <w:spacing w:line="360" w:lineRule="auto"/>
        <w:ind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p>
    <w:p>
      <w:pPr>
        <w:pageBreakBefore w:val="0"/>
        <w:kinsoku/>
        <w:wordWrap/>
        <w:overflowPunct/>
        <w:topLinePunct w:val="0"/>
        <w:autoSpaceDE/>
        <w:autoSpaceDN/>
        <w:bidi w:val="0"/>
        <w:spacing w:line="360" w:lineRule="auto"/>
        <w:ind w:firstLine="0" w:firstLineChars="0"/>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项目绩效自评报告</w:t>
      </w: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ind w:firstLine="450" w:firstLineChars="150"/>
        <w:rPr>
          <w:rFonts w:hint="eastAsia" w:ascii="仿宋_GB2312" w:eastAsia="仿宋_GB2312"/>
          <w:color w:val="auto"/>
          <w:sz w:val="30"/>
          <w:szCs w:val="30"/>
          <w:highlight w:val="none"/>
        </w:rPr>
      </w:pPr>
    </w:p>
    <w:p>
      <w:pPr>
        <w:pageBreakBefore w:val="0"/>
        <w:kinsoku/>
        <w:wordWrap/>
        <w:overflowPunct/>
        <w:topLinePunct w:val="0"/>
        <w:autoSpaceDE/>
        <w:autoSpaceDN/>
        <w:bidi w:val="0"/>
        <w:spacing w:line="360" w:lineRule="auto"/>
        <w:rPr>
          <w:rFonts w:hint="eastAsia" w:ascii="仿宋_GB2312" w:eastAsia="仿宋_GB2312"/>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资金名称：2021年省级乡村振兴驻镇帮镇扶村资金</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预算</w:t>
      </w:r>
      <w:r>
        <w:rPr>
          <w:rFonts w:hint="eastAsia" w:ascii="仿宋_GB2312" w:eastAsia="仿宋_GB2312"/>
          <w:color w:val="auto"/>
          <w:sz w:val="32"/>
          <w:szCs w:val="32"/>
          <w:highlight w:val="none"/>
          <w:lang w:val="en-US" w:eastAsia="zh-CN"/>
        </w:rPr>
        <w:t>单位</w:t>
      </w:r>
      <w:r>
        <w:rPr>
          <w:rFonts w:hint="eastAsia" w:ascii="仿宋_GB2312" w:eastAsia="仿宋_GB2312"/>
          <w:color w:val="auto"/>
          <w:sz w:val="32"/>
          <w:szCs w:val="32"/>
          <w:highlight w:val="none"/>
        </w:rPr>
        <w:t>：（公章）广东省农业农村厅</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rPr>
          <w:rFonts w:hint="default" w:ascii="仿宋_GB2312" w:eastAsia="仿宋_GB2312"/>
          <w:color w:val="auto"/>
          <w:sz w:val="32"/>
          <w:szCs w:val="32"/>
          <w:highlight w:val="none"/>
          <w:lang w:val="en-US" w:eastAsia="zh-CN"/>
        </w:rPr>
        <w:sectPr>
          <w:pgSz w:w="11906" w:h="16838"/>
          <w:pgMar w:top="2041" w:right="1417" w:bottom="1417" w:left="1531" w:header="851" w:footer="992" w:gutter="0"/>
          <w:pgNumType w:fmt="numberInDash"/>
          <w:cols w:space="425" w:num="1"/>
          <w:docGrid w:type="lines" w:linePitch="312" w:charSpace="0"/>
        </w:sectPr>
      </w:pPr>
      <w:bookmarkStart w:id="26" w:name="_GoBack"/>
      <w:bookmarkEnd w:id="26"/>
      <w:r>
        <w:rPr>
          <w:rFonts w:hint="eastAsia" w:ascii="仿宋_GB2312" w:eastAsia="仿宋_GB2312"/>
          <w:color w:val="auto"/>
          <w:sz w:val="32"/>
          <w:szCs w:val="32"/>
          <w:highlight w:val="none"/>
        </w:rPr>
        <w:t>填报日期：</w:t>
      </w:r>
      <w:r>
        <w:rPr>
          <w:rFonts w:hint="eastAsia" w:ascii="仿宋_GB2312" w:eastAsia="仿宋_GB2312"/>
          <w:color w:val="auto"/>
          <w:sz w:val="32"/>
          <w:szCs w:val="32"/>
          <w:highlight w:val="none"/>
          <w:lang w:val="en-US" w:eastAsia="zh-CN"/>
        </w:rPr>
        <w:t>2022年7月21日</w:t>
      </w:r>
    </w:p>
    <w:sdt>
      <w:sdtPr>
        <w:rPr>
          <w:rFonts w:ascii="宋体" w:hAnsi="宋体" w:eastAsia="宋体" w:cs="Times New Roman"/>
          <w:color w:val="auto"/>
          <w:kern w:val="2"/>
          <w:sz w:val="21"/>
          <w:szCs w:val="24"/>
          <w:highlight w:val="none"/>
          <w:lang w:val="en-US" w:eastAsia="zh-CN" w:bidi="ar-SA"/>
        </w:rPr>
        <w:id w:val="147465339"/>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pPr>
            <w:pageBreakBefore w:val="0"/>
            <w:kinsoku/>
            <w:wordWrap/>
            <w:overflowPunct/>
            <w:topLinePunct w:val="0"/>
            <w:autoSpaceDE/>
            <w:autoSpaceDN/>
            <w:bidi w:val="0"/>
            <w:spacing w:before="0" w:beforeLines="0" w:after="0" w:afterLines="0" w:line="360" w:lineRule="auto"/>
            <w:ind w:left="0" w:leftChars="0" w:right="0" w:righ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目录</w:t>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黑体" w:eastAsia="黑体"/>
              <w:color w:val="auto"/>
              <w:sz w:val="32"/>
              <w:szCs w:val="32"/>
              <w:highlight w:val="none"/>
            </w:rPr>
            <w:fldChar w:fldCharType="begin"/>
          </w:r>
          <w:r>
            <w:rPr>
              <w:rFonts w:hint="eastAsia" w:ascii="黑体" w:eastAsia="黑体"/>
              <w:color w:val="auto"/>
              <w:sz w:val="32"/>
              <w:szCs w:val="32"/>
              <w:highlight w:val="none"/>
            </w:rPr>
            <w:instrText xml:space="preserve">TOC \o "1-2" \h \u </w:instrText>
          </w:r>
          <w:r>
            <w:rPr>
              <w:rFonts w:hint="eastAsia" w:ascii="黑体" w:eastAsia="黑体"/>
              <w:color w:val="auto"/>
              <w:sz w:val="32"/>
              <w:szCs w:val="32"/>
              <w:highlight w:val="none"/>
            </w:rPr>
            <w:fldChar w:fldCharType="separate"/>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_Toc18177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一、基本情况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_Toc18177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_Toc7164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（一）资金额度</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_Toc7164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_Toc21243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（二）资金主要用途和实施程序</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_Toc21243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- 2 -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_Toc2782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（三）</w:t>
          </w:r>
          <w:r>
            <w:rPr>
              <w:rFonts w:hint="default" w:ascii="仿宋_GB2312" w:hAnsi="仿宋_GB2312" w:eastAsia="仿宋_GB2312" w:cs="仿宋_GB2312"/>
              <w:color w:val="auto"/>
              <w:kern w:val="0"/>
              <w:sz w:val="32"/>
              <w:szCs w:val="32"/>
              <w:highlight w:val="none"/>
              <w:lang w:val="en-US" w:eastAsia="zh-CN" w:bidi="ar-SA"/>
            </w:rPr>
            <w:t>绩效目标</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_Toc2782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- 7 -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_Toc4227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二、自评情况</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_Toc4227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- 9 -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_Toc27607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（一）自评分数</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_Toc27607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- 9 -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_Toc30852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（二）专项资金使用绩效</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_Toc30852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- 14 -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_Toc3121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（三）专项资金使用绩效存在的问题</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_Toc3121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- 19 -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HYPERLINK \l _Toc8960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三、改进意见</w:t>
          </w:r>
          <w:r>
            <w:rPr>
              <w:rFonts w:hint="eastAsia" w:ascii="仿宋_GB2312" w:hAnsi="仿宋_GB2312" w:eastAsia="仿宋_GB2312" w:cs="仿宋_GB2312"/>
              <w:color w:val="auto"/>
              <w:kern w:val="0"/>
              <w:sz w:val="32"/>
              <w:szCs w:val="32"/>
              <w:highlight w:val="none"/>
              <w:lang w:val="en-US" w:eastAsia="zh-CN" w:bidi="ar-SA"/>
            </w:rPr>
            <w:tab/>
          </w:r>
          <w:r>
            <w:rPr>
              <w:rFonts w:hint="eastAsia" w:ascii="仿宋_GB2312" w:hAnsi="仿宋_GB2312" w:eastAsia="仿宋_GB2312" w:cs="仿宋_GB2312"/>
              <w:color w:val="auto"/>
              <w:kern w:val="0"/>
              <w:sz w:val="32"/>
              <w:szCs w:val="32"/>
              <w:highlight w:val="none"/>
              <w:lang w:val="en-US" w:eastAsia="zh-CN" w:bidi="ar-SA"/>
            </w:rPr>
            <w:fldChar w:fldCharType="begin"/>
          </w:r>
          <w:r>
            <w:rPr>
              <w:rFonts w:hint="eastAsia" w:ascii="仿宋_GB2312" w:hAnsi="仿宋_GB2312" w:eastAsia="仿宋_GB2312" w:cs="仿宋_GB2312"/>
              <w:color w:val="auto"/>
              <w:kern w:val="0"/>
              <w:sz w:val="32"/>
              <w:szCs w:val="32"/>
              <w:highlight w:val="none"/>
              <w:lang w:val="en-US" w:eastAsia="zh-CN" w:bidi="ar-SA"/>
            </w:rPr>
            <w:instrText xml:space="preserve"> PAGEREF _Toc8960 \h </w:instrText>
          </w:r>
          <w:r>
            <w:rPr>
              <w:rFonts w:hint="eastAsia" w:ascii="仿宋_GB2312" w:hAnsi="仿宋_GB2312" w:eastAsia="仿宋_GB2312" w:cs="仿宋_GB2312"/>
              <w:color w:val="auto"/>
              <w:kern w:val="0"/>
              <w:sz w:val="32"/>
              <w:szCs w:val="32"/>
              <w:highlight w:val="none"/>
              <w:lang w:val="en-US" w:eastAsia="zh-CN" w:bidi="ar-SA"/>
            </w:rPr>
            <w:fldChar w:fldCharType="separate"/>
          </w:r>
          <w:r>
            <w:rPr>
              <w:rFonts w:hint="eastAsia" w:ascii="仿宋_GB2312" w:hAnsi="仿宋_GB2312" w:eastAsia="仿宋_GB2312" w:cs="仿宋_GB2312"/>
              <w:color w:val="auto"/>
              <w:kern w:val="0"/>
              <w:sz w:val="32"/>
              <w:szCs w:val="32"/>
              <w:highlight w:val="none"/>
              <w:lang w:val="en-US" w:eastAsia="zh-CN" w:bidi="ar-SA"/>
            </w:rPr>
            <w:t>- 19 -</w:t>
          </w:r>
          <w:r>
            <w:rPr>
              <w:rFonts w:hint="eastAsia" w:ascii="仿宋_GB2312" w:hAnsi="仿宋_GB2312" w:eastAsia="仿宋_GB2312" w:cs="仿宋_GB2312"/>
              <w:color w:val="auto"/>
              <w:kern w:val="0"/>
              <w:sz w:val="32"/>
              <w:szCs w:val="32"/>
              <w:highlight w:val="none"/>
              <w:lang w:val="en-US" w:eastAsia="zh-CN" w:bidi="ar-SA"/>
            </w:rPr>
            <w:fldChar w:fldCharType="end"/>
          </w:r>
          <w:r>
            <w:rPr>
              <w:rFonts w:hint="eastAsia" w:ascii="仿宋_GB2312" w:hAnsi="仿宋_GB2312" w:eastAsia="仿宋_GB2312" w:cs="仿宋_GB2312"/>
              <w:color w:val="auto"/>
              <w:kern w:val="0"/>
              <w:sz w:val="32"/>
              <w:szCs w:val="32"/>
              <w:highlight w:val="none"/>
              <w:lang w:val="en-US" w:eastAsia="zh-CN" w:bidi="ar-SA"/>
            </w:rPr>
            <w:fldChar w:fldCharType="end"/>
          </w:r>
        </w:p>
        <w:p>
          <w:pPr>
            <w:pStyle w:val="15"/>
            <w:pageBreakBefore w:val="0"/>
            <w:tabs>
              <w:tab w:val="right" w:leader="dot" w:pos="8306"/>
            </w:tabs>
            <w:kinsoku/>
            <w:wordWrap/>
            <w:overflowPunct/>
            <w:topLinePunct w:val="0"/>
            <w:autoSpaceDE/>
            <w:autoSpaceDN/>
            <w:bidi w:val="0"/>
            <w:spacing w:line="360" w:lineRule="auto"/>
            <w:rPr>
              <w:color w:val="auto"/>
              <w:highlight w:val="none"/>
            </w:rPr>
          </w:pPr>
        </w:p>
        <w:p>
          <w:pPr>
            <w:pageBreakBefore w:val="0"/>
            <w:kinsoku/>
            <w:wordWrap/>
            <w:overflowPunct/>
            <w:topLinePunct w:val="0"/>
            <w:autoSpaceDE/>
            <w:autoSpaceDN/>
            <w:bidi w:val="0"/>
            <w:snapToGrid w:val="0"/>
            <w:spacing w:beforeLines="0" w:afterLines="0" w:line="360" w:lineRule="auto"/>
            <w:rPr>
              <w:rFonts w:hint="eastAsia" w:ascii="黑体" w:eastAsia="黑体"/>
              <w:color w:val="auto"/>
              <w:sz w:val="32"/>
              <w:szCs w:val="32"/>
              <w:highlight w:val="none"/>
            </w:rPr>
          </w:pPr>
          <w:r>
            <w:rPr>
              <w:rFonts w:hint="eastAsia" w:ascii="黑体" w:eastAsia="黑体"/>
              <w:b/>
              <w:color w:val="auto"/>
              <w:szCs w:val="32"/>
              <w:highlight w:val="none"/>
            </w:rPr>
            <w:fldChar w:fldCharType="end"/>
          </w:r>
        </w:p>
      </w:sdtContent>
    </w:sdt>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p>
    <w:p>
      <w:pPr>
        <w:pStyle w:val="4"/>
        <w:pageBreakBefore w:val="0"/>
        <w:kinsoku/>
        <w:wordWrap/>
        <w:overflowPunct/>
        <w:topLinePunct w:val="0"/>
        <w:autoSpaceDE/>
        <w:autoSpaceDN/>
        <w:bidi w:val="0"/>
        <w:spacing w:line="360" w:lineRule="auto"/>
        <w:rPr>
          <w:rFonts w:hint="eastAsia"/>
          <w:color w:val="auto"/>
          <w:highlight w:val="none"/>
        </w:rPr>
        <w:sectPr>
          <w:footerReference r:id="rId3" w:type="default"/>
          <w:pgSz w:w="11906" w:h="16838"/>
          <w:pgMar w:top="1440" w:right="1800" w:bottom="1440" w:left="1800" w:header="851" w:footer="992" w:gutter="0"/>
          <w:pgNumType w:fmt="numberInDash" w:start="1"/>
          <w:cols w:space="425" w:num="1"/>
          <w:docGrid w:type="lines" w:linePitch="312" w:charSpace="0"/>
        </w:sectPr>
      </w:pPr>
      <w:bookmarkStart w:id="0" w:name="_Toc18177"/>
    </w:p>
    <w:p>
      <w:pPr>
        <w:pStyle w:val="4"/>
        <w:pageBreakBefore w:val="0"/>
        <w:kinsoku/>
        <w:wordWrap/>
        <w:overflowPunct/>
        <w:topLinePunct w:val="0"/>
        <w:autoSpaceDE/>
        <w:autoSpaceDN/>
        <w:bidi w:val="0"/>
        <w:spacing w:line="360" w:lineRule="auto"/>
        <w:rPr>
          <w:rFonts w:hint="eastAsia"/>
          <w:color w:val="auto"/>
          <w:highlight w:val="none"/>
        </w:rPr>
      </w:pPr>
      <w:r>
        <w:rPr>
          <w:rFonts w:hint="eastAsia"/>
          <w:color w:val="auto"/>
          <w:highlight w:val="none"/>
        </w:rPr>
        <w:t>一、基本情况</w:t>
      </w:r>
      <w:bookmarkEnd w:id="0"/>
    </w:p>
    <w:p>
      <w:pPr>
        <w:pStyle w:val="5"/>
        <w:keepNext/>
        <w:keepLines/>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bookmarkStart w:id="1" w:name="_Toc26810"/>
      <w:bookmarkStart w:id="2" w:name="_Toc25420"/>
      <w:bookmarkStart w:id="3" w:name="_Toc28386"/>
      <w:bookmarkStart w:id="4" w:name="_Toc7164"/>
      <w:r>
        <w:rPr>
          <w:rFonts w:hint="eastAsia" w:ascii="楷体_GB2312" w:hAnsi="楷体_GB2312" w:eastAsia="楷体_GB2312" w:cs="楷体_GB2312"/>
          <w:b/>
          <w:bCs/>
          <w:color w:val="auto"/>
          <w:kern w:val="2"/>
          <w:sz w:val="32"/>
          <w:szCs w:val="32"/>
          <w:highlight w:val="none"/>
          <w:lang w:val="en-US" w:eastAsia="zh-CN" w:bidi="ar-SA"/>
        </w:rPr>
        <w:t>（一）资金</w:t>
      </w:r>
      <w:bookmarkEnd w:id="1"/>
      <w:bookmarkEnd w:id="2"/>
      <w:bookmarkEnd w:id="3"/>
      <w:r>
        <w:rPr>
          <w:rFonts w:hint="eastAsia" w:ascii="楷体_GB2312" w:hAnsi="楷体_GB2312" w:cs="楷体_GB2312"/>
          <w:b/>
          <w:bCs/>
          <w:color w:val="auto"/>
          <w:kern w:val="2"/>
          <w:sz w:val="32"/>
          <w:szCs w:val="32"/>
          <w:highlight w:val="none"/>
          <w:lang w:val="en-US" w:eastAsia="zh-CN" w:bidi="ar-SA"/>
        </w:rPr>
        <w:t>额度</w:t>
      </w:r>
      <w:bookmarkEnd w:id="4"/>
    </w:p>
    <w:p>
      <w:pPr>
        <w:pageBreakBefore w:val="0"/>
        <w:kinsoku/>
        <w:wordWrap/>
        <w:overflowPunct/>
        <w:topLinePunct w:val="0"/>
        <w:autoSpaceDE/>
        <w:autoSpaceDN/>
        <w:bidi w:val="0"/>
        <w:snapToGrid w:val="0"/>
        <w:spacing w:beforeLines="0" w:afterLines="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根据《中共中央、国务院关于实现巩固拓展脱贫攻坚成果同乡村振兴有效衔接的意见》精神，结合我省乡村振兴新形势新任务新特点，省委、省政府决定开展</w:t>
      </w:r>
      <w:r>
        <w:rPr>
          <w:rFonts w:hint="eastAsia" w:ascii="仿宋_GB2312" w:hAnsi="仿宋_GB2312" w:eastAsia="仿宋_GB2312" w:cs="仿宋_GB2312"/>
          <w:color w:val="auto"/>
          <w:sz w:val="32"/>
          <w:szCs w:val="32"/>
          <w:highlight w:val="none"/>
        </w:rPr>
        <w:t>驻镇帮镇扶村工作</w:t>
      </w:r>
      <w:r>
        <w:rPr>
          <w:rFonts w:hint="eastAsia" w:ascii="仿宋_GB2312" w:hAnsi="仿宋_GB2312" w:eastAsia="仿宋_GB2312" w:cs="仿宋_GB2312"/>
          <w:color w:val="auto"/>
          <w:sz w:val="32"/>
          <w:szCs w:val="32"/>
          <w:highlight w:val="none"/>
          <w:lang w:eastAsia="zh-CN"/>
        </w:rPr>
        <w:t>，全域全覆盖全面推进乡村振兴。</w:t>
      </w:r>
      <w:r>
        <w:rPr>
          <w:rFonts w:hint="eastAsia" w:ascii="仿宋_GB2312" w:hAnsi="仿宋_GB2312" w:eastAsia="仿宋_GB2312" w:cs="仿宋_GB2312"/>
          <w:color w:val="auto"/>
          <w:sz w:val="32"/>
          <w:szCs w:val="32"/>
          <w:highlight w:val="none"/>
          <w:lang w:val="en-US" w:eastAsia="zh-CN"/>
        </w:rPr>
        <w:t>2021年6月，《中共广东省委办公厅 广东省人民政府办公厅关于印发〈</w:t>
      </w:r>
      <w:r>
        <w:rPr>
          <w:rFonts w:hint="eastAsia" w:ascii="仿宋_GB2312" w:hAnsi="仿宋_GB2312" w:eastAsia="仿宋_GB2312" w:cs="仿宋_GB2312"/>
          <w:color w:val="auto"/>
          <w:sz w:val="32"/>
          <w:szCs w:val="32"/>
          <w:highlight w:val="none"/>
        </w:rPr>
        <w:t>广东省乡村振兴驻镇帮镇扶村工作方案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的通知》</w:t>
      </w:r>
      <w:r>
        <w:rPr>
          <w:rFonts w:hint="eastAsia" w:ascii="仿宋_GB2312" w:hAnsi="仿宋_GB2312" w:eastAsia="仿宋_GB2312" w:cs="仿宋_GB2312"/>
          <w:color w:val="auto"/>
          <w:sz w:val="32"/>
          <w:szCs w:val="32"/>
          <w:highlight w:val="none"/>
        </w:rPr>
        <w:t>（粤委办发电〔2021〕60号</w:t>
      </w:r>
      <w:r>
        <w:rPr>
          <w:rFonts w:hint="eastAsia" w:ascii="仿宋_GB2312" w:hAnsi="仿宋_GB2312" w:eastAsia="仿宋_GB2312" w:cs="仿宋_GB2312"/>
          <w:color w:val="auto"/>
          <w:sz w:val="32"/>
          <w:szCs w:val="32"/>
          <w:highlight w:val="none"/>
          <w:lang w:eastAsia="zh-CN"/>
        </w:rPr>
        <w:t>）部署我省新发展阶段的</w:t>
      </w:r>
      <w:r>
        <w:rPr>
          <w:rFonts w:hint="eastAsia" w:ascii="仿宋_GB2312" w:hAnsi="仿宋_GB2312" w:eastAsia="仿宋_GB2312" w:cs="仿宋_GB2312"/>
          <w:color w:val="auto"/>
          <w:sz w:val="32"/>
          <w:szCs w:val="32"/>
          <w:highlight w:val="none"/>
        </w:rPr>
        <w:t>驻镇帮镇扶村工作</w:t>
      </w:r>
      <w:r>
        <w:rPr>
          <w:rFonts w:hint="eastAsia" w:ascii="仿宋_GB2312" w:hAnsi="仿宋_GB2312" w:eastAsia="仿宋_GB2312" w:cs="仿宋_GB2312"/>
          <w:color w:val="auto"/>
          <w:sz w:val="32"/>
          <w:szCs w:val="32"/>
          <w:highlight w:val="none"/>
          <w:lang w:eastAsia="zh-CN"/>
        </w:rPr>
        <w:t>。明确提出</w:t>
      </w:r>
      <w:r>
        <w:rPr>
          <w:rFonts w:hint="eastAsia" w:ascii="仿宋_GB2312" w:hAnsi="仿宋_GB2312" w:eastAsia="仿宋_GB2312" w:cs="仿宋_GB2312"/>
          <w:color w:val="auto"/>
          <w:sz w:val="32"/>
          <w:szCs w:val="32"/>
          <w:highlight w:val="none"/>
        </w:rPr>
        <w:t>2021-2025年，对粤东西北地区12市和肇庆市</w:t>
      </w:r>
      <w:r>
        <w:rPr>
          <w:rFonts w:hint="eastAsia" w:ascii="仿宋_GB2312" w:hAnsi="仿宋_GB2312" w:eastAsia="仿宋_GB2312" w:cs="仿宋_GB2312"/>
          <w:color w:val="auto"/>
          <w:sz w:val="32"/>
          <w:szCs w:val="32"/>
          <w:highlight w:val="none"/>
          <w:lang w:eastAsia="zh-CN"/>
        </w:rPr>
        <w:t>（以下简称</w:t>
      </w:r>
      <w:r>
        <w:rPr>
          <w:rFonts w:hint="eastAsia" w:ascii="仿宋_GB2312" w:hAnsi="仿宋_GB2312" w:eastAsia="仿宋_GB2312" w:cs="仿宋_GB2312"/>
          <w:color w:val="auto"/>
          <w:sz w:val="32"/>
          <w:szCs w:val="32"/>
          <w:highlight w:val="none"/>
        </w:rPr>
        <w:t>粤东西北地区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所辖的901个乡镇，按照平均每个乡镇每年2000万元的标准，由省级、珠三角帮扶市、被帮扶市按照6:3:1分担比例筹集的财政资金，作为开展驻镇帮镇扶村工作的主要财政资金保障。2021-2025年期间，如被帮扶</w:t>
      </w:r>
      <w:r>
        <w:rPr>
          <w:rFonts w:hint="eastAsia" w:ascii="仿宋_GB2312" w:hAnsi="仿宋_GB2312" w:eastAsia="仿宋_GB2312" w:cs="仿宋_GB2312"/>
          <w:color w:val="auto"/>
          <w:sz w:val="32"/>
          <w:szCs w:val="32"/>
          <w:highlight w:val="none"/>
          <w:lang w:eastAsia="zh-CN"/>
        </w:rPr>
        <w:t>对象</w:t>
      </w:r>
      <w:r>
        <w:rPr>
          <w:rFonts w:hint="eastAsia" w:ascii="仿宋_GB2312" w:hAnsi="仿宋_GB2312" w:eastAsia="仿宋_GB2312" w:cs="仿宋_GB2312"/>
          <w:color w:val="auto"/>
          <w:sz w:val="32"/>
          <w:szCs w:val="32"/>
          <w:highlight w:val="none"/>
        </w:rPr>
        <w:t>属地县（市、区）乡镇个数发生变动，所需帮扶资金由属地县（市、区）从各级安排的帮扶资金中统筹予以解决。</w:t>
      </w:r>
    </w:p>
    <w:p>
      <w:pPr>
        <w:pageBreakBefore w:val="0"/>
        <w:kinsoku/>
        <w:wordWrap/>
        <w:overflowPunct/>
        <w:topLinePunct w:val="0"/>
        <w:autoSpaceDE/>
        <w:autoSpaceDN/>
        <w:bidi w:val="0"/>
        <w:snapToGrid w:val="0"/>
        <w:spacing w:beforeLines="0" w:afterLines="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帮扶资金按照“大专项+任务清单+绩效目标”的模式下达，省级资金每年按固定因素直接分配到县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各结对帮扶市及被帮扶市配套的资金同样按要求直接分配到县。珠三角帮扶市、被帮扶市应在每年度本级财政预算通过后的三十日内，将本级应承担的帮扶资金分别拨付到被帮扶市及属地县（市、区）。被帮扶市在收到各级帮扶资金后，应在三十日内全部拨付到属地县（市、区）。</w:t>
      </w:r>
    </w:p>
    <w:p>
      <w:pPr>
        <w:pageBreakBefore w:val="0"/>
        <w:kinsoku/>
        <w:wordWrap/>
        <w:overflowPunct/>
        <w:topLinePunct w:val="0"/>
        <w:autoSpaceDE/>
        <w:autoSpaceDN/>
        <w:bidi w:val="0"/>
        <w:snapToGrid w:val="0"/>
        <w:spacing w:beforeLines="0" w:afterLines="0"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2021年8月，省领导批示同意《广东省财政厅关于呈报〈2021-2025年省级财政支持驻镇帮镇扶村资金安排方案〉的请示》。</w:t>
      </w:r>
      <w:r>
        <w:rPr>
          <w:rFonts w:hint="eastAsia" w:ascii="仿宋_GB2312" w:hAnsi="仿宋_GB2312" w:eastAsia="仿宋_GB2312" w:cs="仿宋_GB2312"/>
          <w:color w:val="auto"/>
          <w:sz w:val="32"/>
          <w:szCs w:val="32"/>
          <w:highlight w:val="none"/>
        </w:rPr>
        <w:t>2021年</w:t>
      </w:r>
      <w:r>
        <w:rPr>
          <w:rFonts w:hint="eastAsia" w:ascii="仿宋_GB2312" w:hAnsi="仿宋_GB2312" w:eastAsia="仿宋_GB2312" w:cs="仿宋_GB2312"/>
          <w:color w:val="auto"/>
          <w:sz w:val="32"/>
          <w:szCs w:val="32"/>
          <w:highlight w:val="none"/>
          <w:lang w:eastAsia="zh-CN"/>
        </w:rPr>
        <w:t>省财政</w:t>
      </w:r>
      <w:r>
        <w:rPr>
          <w:rFonts w:hint="eastAsia" w:ascii="仿宋_GB2312" w:hAnsi="仿宋_GB2312" w:eastAsia="仿宋_GB2312" w:cs="仿宋_GB2312"/>
          <w:color w:val="auto"/>
          <w:sz w:val="32"/>
          <w:szCs w:val="32"/>
          <w:highlight w:val="none"/>
        </w:rPr>
        <w:t>安排45亿元作为各地开展驻镇帮镇扶村工作的启动资金，主要用于支持各地编制规划、项目审查等前期工作以及解决镇村短板弱项相关项目的组织实施</w:t>
      </w:r>
      <w:r>
        <w:rPr>
          <w:rFonts w:hint="eastAsia" w:ascii="仿宋_GB2312" w:hAnsi="仿宋_GB2312" w:eastAsia="仿宋_GB2312" w:cs="仿宋_GB2312"/>
          <w:color w:val="auto"/>
          <w:sz w:val="32"/>
          <w:szCs w:val="32"/>
          <w:highlight w:val="none"/>
          <w:lang w:val="en-US" w:eastAsia="zh-CN"/>
        </w:rPr>
        <w:t>。2021年9月底</w:t>
      </w:r>
      <w:r>
        <w:rPr>
          <w:rFonts w:hint="eastAsia" w:ascii="仿宋_GB2312" w:hAnsi="仿宋_GB2312" w:eastAsia="仿宋_GB2312" w:cs="仿宋_GB2312"/>
          <w:color w:val="auto"/>
          <w:sz w:val="32"/>
          <w:szCs w:val="32"/>
          <w:highlight w:val="none"/>
          <w:lang w:eastAsia="zh-CN"/>
        </w:rPr>
        <w:t>《广东省财政厅关于下达2021年省级乡村振兴驻镇帮镇扶村资金的通知》（粤财农〔2021〕123号）下达2021年省级乡村振兴驻镇帮镇扶村资金（以下简称专项资金）</w:t>
      </w:r>
      <w:r>
        <w:rPr>
          <w:rFonts w:hint="eastAsia" w:ascii="仿宋_GB2312" w:hAnsi="仿宋_GB2312" w:eastAsia="仿宋_GB2312" w:cs="仿宋_GB2312"/>
          <w:color w:val="auto"/>
          <w:sz w:val="32"/>
          <w:szCs w:val="32"/>
          <w:highlight w:val="none"/>
          <w:lang w:val="en-US" w:eastAsia="zh-CN"/>
        </w:rPr>
        <w:t>45亿元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包括</w:t>
      </w:r>
      <w:r>
        <w:rPr>
          <w:rFonts w:hint="eastAsia" w:ascii="仿宋_GB2312" w:hAnsi="仿宋_GB2312" w:eastAsia="仿宋_GB2312" w:cs="仿宋_GB2312"/>
          <w:color w:val="auto"/>
          <w:sz w:val="32"/>
          <w:szCs w:val="32"/>
          <w:highlight w:val="none"/>
        </w:rPr>
        <w:t>30亿元一般债券和15亿元涉农资金）。</w:t>
      </w:r>
      <w:r>
        <w:rPr>
          <w:rFonts w:hint="eastAsia" w:ascii="仿宋_GB2312" w:hAnsi="仿宋_GB2312" w:eastAsia="仿宋_GB2312" w:cs="仿宋_GB2312"/>
          <w:color w:val="auto"/>
          <w:sz w:val="32"/>
          <w:szCs w:val="32"/>
          <w:highlight w:val="none"/>
          <w:lang w:val="en-US" w:eastAsia="zh-CN"/>
        </w:rPr>
        <w:t>2021年专项资金帮扶</w:t>
      </w:r>
      <w:r>
        <w:rPr>
          <w:rFonts w:hint="eastAsia" w:ascii="仿宋_GB2312" w:hAnsi="仿宋_GB2312" w:eastAsia="仿宋_GB2312" w:cs="仿宋_GB2312"/>
          <w:color w:val="auto"/>
          <w:sz w:val="32"/>
          <w:szCs w:val="32"/>
          <w:highlight w:val="none"/>
        </w:rPr>
        <w:t>粤东西北</w:t>
      </w:r>
      <w:r>
        <w:rPr>
          <w:rFonts w:hint="eastAsia" w:ascii="仿宋_GB2312" w:hAnsi="仿宋_GB2312" w:eastAsia="仿宋_GB2312" w:cs="仿宋_GB2312"/>
          <w:color w:val="auto"/>
          <w:sz w:val="32"/>
          <w:szCs w:val="32"/>
          <w:highlight w:val="none"/>
          <w:lang w:eastAsia="zh-CN"/>
        </w:rPr>
        <w:t>地区</w:t>
      </w:r>
      <w:r>
        <w:rPr>
          <w:rFonts w:hint="eastAsia" w:ascii="仿宋_GB2312" w:hAnsi="仿宋_GB2312" w:eastAsia="仿宋_GB2312" w:cs="仿宋_GB2312"/>
          <w:color w:val="auto"/>
          <w:sz w:val="32"/>
          <w:szCs w:val="32"/>
          <w:highlight w:val="none"/>
        </w:rPr>
        <w:t>共901个乡镇，按照每个乡镇500万元的标准分配。为避免分配资金时出现小数点，从乡镇个数最多的梅州市中选取乡镇个数最多的梅县区，在本批资金中少分配一个乡镇500万元，少安排资金在2022年省级财政专项驻镇帮镇扶村资金中补足。财政</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直管县资金直接</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rPr>
        <w:t>到县，非财政</w:t>
      </w:r>
      <w:r>
        <w:rPr>
          <w:rFonts w:hint="eastAsia" w:ascii="仿宋_GB2312" w:hAnsi="仿宋_GB2312" w:eastAsia="仿宋_GB2312" w:cs="仿宋_GB2312"/>
          <w:color w:val="auto"/>
          <w:sz w:val="32"/>
          <w:szCs w:val="32"/>
          <w:highlight w:val="none"/>
          <w:lang w:eastAsia="zh-CN"/>
        </w:rPr>
        <w:t>省</w:t>
      </w:r>
      <w:r>
        <w:rPr>
          <w:rFonts w:hint="eastAsia" w:ascii="仿宋_GB2312" w:hAnsi="仿宋_GB2312" w:eastAsia="仿宋_GB2312" w:cs="仿宋_GB2312"/>
          <w:color w:val="auto"/>
          <w:sz w:val="32"/>
          <w:szCs w:val="32"/>
          <w:highlight w:val="none"/>
        </w:rPr>
        <w:t>直管县资金直接</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rPr>
        <w:t>到市。资金安排情况见表1-1。</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z w:val="28"/>
          <w:szCs w:val="28"/>
          <w:highlight w:val="none"/>
        </w:rPr>
      </w:pPr>
      <w:bookmarkStart w:id="5" w:name="_Toc21985"/>
      <w:bookmarkStart w:id="6" w:name="_Toc10959"/>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color w:val="auto"/>
          <w:highlight w:val="none"/>
          <w:lang w:val="en-US" w:eastAsia="zh-CN"/>
        </w:rPr>
      </w:pPr>
      <w:r>
        <w:rPr>
          <w:rFonts w:hint="eastAsia" w:ascii="黑体" w:hAnsi="黑体" w:eastAsia="黑体" w:cs="黑体"/>
          <w:color w:val="auto"/>
          <w:sz w:val="28"/>
          <w:szCs w:val="28"/>
          <w:highlight w:val="none"/>
        </w:rPr>
        <w:t>表</w:t>
      </w:r>
      <w:r>
        <w:rPr>
          <w:rFonts w:hint="eastAsia" w:ascii="黑体" w:hAnsi="黑体" w:eastAsia="黑体" w:cs="黑体"/>
          <w:color w:val="auto"/>
          <w:sz w:val="28"/>
          <w:szCs w:val="28"/>
          <w:highlight w:val="none"/>
          <w:lang w:val="en-US" w:eastAsia="zh-CN"/>
        </w:rPr>
        <w:t>1</w:t>
      </w:r>
      <w:r>
        <w:rPr>
          <w:rFonts w:hint="eastAsia" w:ascii="黑体" w:hAnsi="黑体" w:eastAsia="黑体" w:cs="黑体"/>
          <w:color w:val="auto"/>
          <w:sz w:val="28"/>
          <w:szCs w:val="28"/>
          <w:highlight w:val="none"/>
        </w:rPr>
        <w:t>-</w:t>
      </w:r>
      <w:r>
        <w:rPr>
          <w:rFonts w:hint="eastAsia" w:ascii="黑体" w:hAnsi="黑体" w:eastAsia="黑体" w:cs="黑体"/>
          <w:color w:val="auto"/>
          <w:sz w:val="28"/>
          <w:szCs w:val="28"/>
          <w:highlight w:val="none"/>
          <w:lang w:val="en-US" w:eastAsia="zh-CN"/>
        </w:rPr>
        <w:t xml:space="preserve">1 </w:t>
      </w:r>
      <w:r>
        <w:rPr>
          <w:rFonts w:hint="eastAsia" w:ascii="黑体" w:hAnsi="黑体" w:eastAsia="黑体" w:cs="黑体"/>
          <w:color w:val="auto"/>
          <w:sz w:val="28"/>
          <w:szCs w:val="28"/>
          <w:highlight w:val="none"/>
        </w:rPr>
        <w:t>20</w:t>
      </w:r>
      <w:r>
        <w:rPr>
          <w:rFonts w:hint="eastAsia" w:ascii="黑体" w:hAnsi="黑体" w:eastAsia="黑体" w:cs="黑体"/>
          <w:color w:val="auto"/>
          <w:sz w:val="28"/>
          <w:szCs w:val="28"/>
          <w:highlight w:val="none"/>
          <w:lang w:val="en-US" w:eastAsia="zh-CN"/>
        </w:rPr>
        <w:t>21</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val="en-US" w:eastAsia="zh-CN"/>
        </w:rPr>
        <w:t>专项</w:t>
      </w:r>
      <w:r>
        <w:rPr>
          <w:rFonts w:hint="eastAsia" w:ascii="黑体" w:hAnsi="黑体" w:eastAsia="黑体" w:cs="黑体"/>
          <w:color w:val="auto"/>
          <w:sz w:val="28"/>
          <w:szCs w:val="28"/>
          <w:highlight w:val="none"/>
        </w:rPr>
        <w:t>资金</w:t>
      </w:r>
      <w:r>
        <w:rPr>
          <w:rFonts w:hint="eastAsia" w:ascii="黑体" w:hAnsi="黑体" w:eastAsia="黑体" w:cs="黑体"/>
          <w:color w:val="auto"/>
          <w:sz w:val="28"/>
          <w:szCs w:val="28"/>
          <w:highlight w:val="none"/>
          <w:lang w:val="en-US" w:eastAsia="zh-CN"/>
        </w:rPr>
        <w:t>分配</w:t>
      </w:r>
      <w:r>
        <w:rPr>
          <w:rFonts w:hint="eastAsia" w:ascii="黑体" w:hAnsi="黑体" w:eastAsia="黑体" w:cs="黑体"/>
          <w:color w:val="auto"/>
          <w:sz w:val="28"/>
          <w:szCs w:val="28"/>
          <w:highlight w:val="none"/>
        </w:rPr>
        <w:t>情况表</w:t>
      </w:r>
    </w:p>
    <w:tbl>
      <w:tblPr>
        <w:tblStyle w:val="11"/>
        <w:tblW w:w="7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884"/>
        <w:gridCol w:w="1884"/>
        <w:gridCol w:w="2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ascii="仿宋_GB2312" w:hAnsi="宋体" w:eastAsia="仿宋_GB2312" w:cs="仿宋_GB2312"/>
                <w:b/>
                <w:bCs/>
                <w:i w:val="0"/>
                <w:iCs w:val="0"/>
                <w:color w:val="auto"/>
                <w:sz w:val="24"/>
                <w:szCs w:val="24"/>
                <w:highlight w:val="none"/>
                <w:u w:val="none"/>
              </w:rPr>
            </w:pPr>
            <w:bookmarkStart w:id="7" w:name="_Toc21243"/>
            <w:r>
              <w:rPr>
                <w:rFonts w:hint="default" w:ascii="仿宋_GB2312" w:hAnsi="宋体" w:eastAsia="仿宋_GB2312" w:cs="仿宋_GB2312"/>
                <w:b/>
                <w:bCs/>
                <w:i w:val="0"/>
                <w:iCs w:val="0"/>
                <w:color w:val="auto"/>
                <w:kern w:val="0"/>
                <w:sz w:val="24"/>
                <w:szCs w:val="24"/>
                <w:highlight w:val="none"/>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地市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乡镇个数（个）</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预算数（万元）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合计</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901</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汕头市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韶关市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95</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河源市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95</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梅州市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104</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汕尾市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阳江市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38</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7</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湛江市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84</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茂名市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86</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肇庆市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88</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清远市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80</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潮州市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41</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揭阳市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65</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云浮市</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55</w:t>
            </w:r>
          </w:p>
        </w:tc>
        <w:tc>
          <w:tcPr>
            <w:tcW w:w="224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27500</w:t>
            </w:r>
          </w:p>
        </w:tc>
      </w:tr>
    </w:tbl>
    <w:p>
      <w:pPr>
        <w:pStyle w:val="5"/>
        <w:pageBreakBefore w:val="0"/>
        <w:kinsoku/>
        <w:wordWrap/>
        <w:overflowPunct/>
        <w:topLinePunct w:val="0"/>
        <w:autoSpaceDE/>
        <w:autoSpaceDN/>
        <w:bidi w:val="0"/>
        <w:spacing w:line="360" w:lineRule="auto"/>
        <w:ind w:left="0" w:leftChars="0" w:firstLine="0" w:firstLineChars="0"/>
        <w:rPr>
          <w:rFonts w:hint="eastAsia" w:ascii="楷体_GB2312" w:hAnsi="楷体_GB2312" w:eastAsia="楷体_GB2312" w:cs="楷体_GB2312"/>
          <w:b/>
          <w:bCs/>
          <w:color w:val="auto"/>
          <w:sz w:val="32"/>
          <w:szCs w:val="32"/>
          <w:highlight w:val="none"/>
          <w:lang w:val="en-US" w:eastAsia="zh-CN"/>
        </w:rPr>
      </w:pPr>
    </w:p>
    <w:p>
      <w:pPr>
        <w:pStyle w:val="5"/>
        <w:pageBreakBefore w:val="0"/>
        <w:kinsoku/>
        <w:wordWrap/>
        <w:overflowPunct/>
        <w:topLinePunct w:val="0"/>
        <w:autoSpaceDE/>
        <w:autoSpaceDN/>
        <w:bidi w:val="0"/>
        <w:spacing w:line="360" w:lineRule="auto"/>
        <w:ind w:left="0" w:leftChars="0" w:firstLine="642"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bookmarkEnd w:id="5"/>
      <w:bookmarkEnd w:id="6"/>
      <w:r>
        <w:rPr>
          <w:rFonts w:hint="eastAsia" w:ascii="楷体_GB2312" w:hAnsi="楷体_GB2312" w:eastAsia="楷体_GB2312" w:cs="楷体_GB2312"/>
          <w:b/>
          <w:bCs/>
          <w:color w:val="auto"/>
          <w:sz w:val="32"/>
          <w:szCs w:val="32"/>
          <w:highlight w:val="none"/>
          <w:lang w:val="en-US" w:eastAsia="zh-CN"/>
        </w:rPr>
        <w:t>资金主要用途和实施程序</w:t>
      </w:r>
      <w:bookmarkEnd w:id="7"/>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1.资金主要用途。</w:t>
      </w:r>
    </w:p>
    <w:p>
      <w:pPr>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帮扶资金主要用于支持巩固拓展脱贫攻坚成果同乡村振兴有效衔接、发展富民兴村产业、提升镇村公共基础设施水平、提升镇域公共服务能力及提升党建促乡村振兴水平等方面支出。实行清单管理，重点用于解决乡村振兴的短板弱项和群众急难愁盼的实际问题，确保镇村群众直接受益。</w:t>
      </w:r>
    </w:p>
    <w:p>
      <w:pPr>
        <w:pageBreakBefore w:val="0"/>
        <w:kinsoku/>
        <w:wordWrap/>
        <w:overflowPunct/>
        <w:topLinePunct w:val="0"/>
        <w:autoSpaceDE/>
        <w:autoSpaceDN/>
        <w:bidi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主要建设内容：</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加强规划引领。支持用于乡村振兴驻镇帮镇扶村五年规划编制；支持用于建立驻镇帮镇扶村项目库，在确保不新增地方政府隐性债务的前提下，创新资金使用方式，引导金融和社会资本投入。</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巩固拓展脱贫攻坚成果同乡村振兴有效衔接。支持用于防止返贫致贫，对脱贫不稳定户、边缘易致贫户、突发严重困难户及时采取有针对性的预防性措施和事后帮扶措施。重点鼓励用于：对扶贫监测对象通过产业发展、生产经营和劳动技能培训、公益岗位补助、小额信贷等方面予以扶持；扶贫产业项目后续帮扶；采取技能培训、以工代赈、生产奖补、劳务补助等方式，促进返乡在乡脱贫劳动力、农村低收入群体发展产业和就业增收。</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提升镇村公共基础设施水平。支持用于补齐必要的镇村人居环境整治和镇村小型公益性基础设施建设短板，可支持用于建立镇村保洁机制，小型农田水利建设及管护（不包括高标准农田建设），“四沿”地区实施镇村农房外立面改造，以及其他村庄公共设施建设等。重点鼓励用于：镇村“三清三拆三整治”，农村集中供水、生活污水治理、生活垃圾治理、农村无害化厕所改造、村内道路硬底化建设并建立长效运维管护机制。</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提升镇域公共服务能力。在原有资金渠道保障镇村医疗、教育、文化等公共资源配置优化的基础上，可支持用于完善镇村法律顾问服务机制，建设标准化卫生（院）室，乡村文化体育活动设施。重点鼓励用于：改造提升农贸市场和农产品集散中心、推进乡村智慧化改造。</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lang w:val="en-US" w:eastAsia="zh-CN"/>
        </w:rPr>
        <w:t>提升乡村产业发展水平。支持镇村培育壮大特色优势产业；支持农产品精深加工及技改升级、农产品宣传推广、农业技术推广，产业发展贷款贴息等有利于农业产业发展的项目；支持必要的产业配套设施建设，支持智慧农业、数字农业发展，重点鼓励用于：发展壮大村级集体经济，扶持壮大一批具有完善利益联结机制的新型农业经营主体，支持建设一批田头小站、农产品产地冷藏保鲜设施；支持探索用现代农业产业园模式发展“一村一品、一镇一业”，创建一批农业产业强镇强村。</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2.负面清单。</w:t>
      </w:r>
    </w:p>
    <w:p>
      <w:pPr>
        <w:pStyle w:val="2"/>
        <w:pageBreakBefore w:val="0"/>
        <w:kinsoku/>
        <w:wordWrap/>
        <w:overflowPunct/>
        <w:topLinePunct w:val="0"/>
        <w:autoSpaceDE/>
        <w:autoSpaceDN/>
        <w:bidi w:val="0"/>
        <w:spacing w:line="360" w:lineRule="auto"/>
        <w:ind w:left="0" w:leftChars="0" w:firstLine="640" w:firstLineChars="200"/>
        <w:rPr>
          <w:rFonts w:hint="eastAsia"/>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color="auto"/>
          <w:lang w:eastAsia="zh-CN"/>
        </w:rPr>
        <w:t>帮扶资金不得用于与驻镇帮镇扶村工作无关的支出，包括：行政事业单位基本支出；各种奖金津贴和福利补助；弥补企业亏损；违规修建楼堂馆所；弥补预算支出缺口和偿还债务；大型基本建设项目；购买交通工具及</w:t>
      </w:r>
      <w:r>
        <w:rPr>
          <w:rFonts w:hint="eastAsia" w:ascii="仿宋_GB2312" w:hAnsi="仿宋_GB2312" w:eastAsia="仿宋_GB2312" w:cs="仿宋_GB2312"/>
          <w:b w:val="0"/>
          <w:bCs/>
          <w:color w:val="auto"/>
          <w:kern w:val="0"/>
          <w:sz w:val="32"/>
          <w:szCs w:val="32"/>
          <w:highlight w:val="none"/>
          <w:u w:val="none" w:color="auto"/>
          <w:shd w:val="clear" w:color="auto" w:fill="auto"/>
          <w:lang w:eastAsia="zh-CN"/>
        </w:rPr>
        <w:t>通讯设备</w:t>
      </w:r>
      <w:r>
        <w:rPr>
          <w:rFonts w:hint="eastAsia" w:ascii="仿宋_GB2312" w:hAnsi="仿宋_GB2312" w:eastAsia="仿宋_GB2312" w:cs="仿宋_GB2312"/>
          <w:b w:val="0"/>
          <w:bCs/>
          <w:color w:val="auto"/>
          <w:kern w:val="0"/>
          <w:sz w:val="32"/>
          <w:szCs w:val="32"/>
          <w:highlight w:val="none"/>
          <w:u w:val="none" w:color="auto"/>
          <w:lang w:eastAsia="zh-CN"/>
        </w:rPr>
        <w:t>；虚假投资（入股）、虚假分红、发放借款及平衡预算等；不符合国家产业政策的产业项目和国家法律、法规、规章等禁止的项目；其他非驻镇帮镇扶村的支出，如：万里碧道、大型水利设施、高标准农田等已有专项资金保障的项目。</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3.实施程序。</w:t>
      </w:r>
    </w:p>
    <w:p>
      <w:pPr>
        <w:pageBreakBefore w:val="0"/>
        <w:kinsoku/>
        <w:wordWrap/>
        <w:overflowPunct/>
        <w:topLinePunct w:val="0"/>
        <w:autoSpaceDE/>
        <w:autoSpaceDN/>
        <w:bidi w:val="0"/>
        <w:spacing w:line="360" w:lineRule="auto"/>
        <w:ind w:firstLine="64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属地县（市、区）政府是帮扶资金使用管理的责任主体，负责根据省级下达的任务清单、绩效目标和审查意见，以及筹集的帮扶资金额度，按照“统筹兼顾，轻重缓急”的原则，从本级涉农资金统筹整合项目库中择优选择符合条件的帮镇扶村项目，自主确定安排各镇、各项目的资金额度。</w:t>
      </w:r>
    </w:p>
    <w:p>
      <w:pPr>
        <w:pageBreakBefore w:val="0"/>
        <w:kinsoku/>
        <w:wordWrap/>
        <w:overflowPunct/>
        <w:topLinePunct w:val="0"/>
        <w:autoSpaceDE/>
        <w:autoSpaceDN/>
        <w:bidi w:val="0"/>
        <w:spacing w:line="360" w:lineRule="auto"/>
        <w:ind w:firstLine="640"/>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属地乡镇政府是帮扶资金使用和项目管理的直接责任主体。乡镇党委、政府和驻镇工作队要根据镇域相关规划，共同研究谋划帮镇扶村项目，经属地乡镇主要负责人和驻镇帮扶工作队队长“双签”审批，报属地县（市、区）审定后纳入项目库。</w:t>
      </w:r>
    </w:p>
    <w:p>
      <w:pPr>
        <w:pageBreakBefore w:val="0"/>
        <w:kinsoku/>
        <w:wordWrap/>
        <w:overflowPunct/>
        <w:topLinePunct w:val="0"/>
        <w:autoSpaceDE/>
        <w:autoSpaceDN/>
        <w:bidi w:val="0"/>
        <w:spacing w:line="360" w:lineRule="auto"/>
        <w:ind w:firstLine="640"/>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auto"/>
          <w:kern w:val="0"/>
          <w:sz w:val="32"/>
          <w:szCs w:val="32"/>
          <w:highlight w:val="none"/>
          <w:u w:val="none"/>
          <w:lang w:val="en-US" w:eastAsia="zh-CN"/>
        </w:rPr>
        <w:t>帮扶资金可以采取直接补助、政府购买服务、贴息、先建后补、以奖代补、民办公助、资产折股量化、政府与社会资本合作等多种支持方式，具体由属地（县、区）农业农村（乡村振兴）部门商财政部门确定</w:t>
      </w:r>
      <w:r>
        <w:rPr>
          <w:rFonts w:ascii="仿宋_GB2312" w:hAnsi="仿宋_GB2312" w:eastAsia="仿宋_GB2312" w:cs="仿宋_GB2312"/>
          <w:color w:val="000000"/>
          <w:kern w:val="0"/>
          <w:sz w:val="31"/>
          <w:szCs w:val="31"/>
          <w:lang w:val="en-US" w:eastAsia="zh-CN" w:bidi="ar"/>
        </w:rPr>
        <w:t>。</w:t>
      </w:r>
      <w:r>
        <w:rPr>
          <w:rFonts w:hint="eastAsia" w:ascii="仿宋_GB2312" w:hAnsi="Times New Roman" w:eastAsia="仿宋_GB2312" w:cs="Times New Roman"/>
          <w:color w:val="auto"/>
          <w:sz w:val="32"/>
          <w:szCs w:val="32"/>
          <w:highlight w:val="none"/>
          <w:lang w:val="en-US" w:eastAsia="zh-CN"/>
        </w:rPr>
        <w:t>帮扶资金</w:t>
      </w:r>
      <w:r>
        <w:rPr>
          <w:rFonts w:hint="eastAsia" w:ascii="仿宋_GB2312" w:hAnsi="仿宋_GB2312" w:eastAsia="仿宋_GB2312" w:cs="仿宋_GB2312"/>
          <w:color w:val="auto"/>
          <w:kern w:val="0"/>
          <w:sz w:val="32"/>
          <w:szCs w:val="32"/>
          <w:highlight w:val="none"/>
          <w:u w:val="none"/>
          <w:lang w:val="en-US" w:eastAsia="zh-CN"/>
        </w:rPr>
        <w:t>由</w:t>
      </w:r>
      <w:r>
        <w:rPr>
          <w:rFonts w:hint="eastAsia" w:ascii="仿宋_GB2312" w:hAnsi="仿宋_GB2312" w:eastAsia="仿宋_GB2312" w:cs="仿宋_GB2312"/>
          <w:color w:val="auto"/>
          <w:kern w:val="0"/>
          <w:sz w:val="32"/>
          <w:szCs w:val="32"/>
          <w:highlight w:val="none"/>
          <w:u w:val="none"/>
          <w:lang w:eastAsia="zh-CN"/>
        </w:rPr>
        <w:t>属地县（市、区）</w:t>
      </w:r>
      <w:r>
        <w:rPr>
          <w:rFonts w:hint="eastAsia" w:ascii="仿宋_GB2312" w:hAnsi="仿宋_GB2312" w:eastAsia="仿宋_GB2312" w:cs="仿宋_GB2312"/>
          <w:color w:val="auto"/>
          <w:kern w:val="0"/>
          <w:sz w:val="32"/>
          <w:szCs w:val="32"/>
          <w:highlight w:val="none"/>
          <w:u w:val="none"/>
          <w:lang w:val="en-US" w:eastAsia="zh-CN"/>
        </w:rPr>
        <w:t>结合乡镇实际情况统筹使用，</w:t>
      </w:r>
      <w:r>
        <w:rPr>
          <w:rFonts w:hint="eastAsia" w:ascii="仿宋_GB2312" w:hAnsi="仿宋_GB2312" w:eastAsia="仿宋_GB2312" w:cs="仿宋_GB2312"/>
          <w:b w:val="0"/>
          <w:bCs w:val="0"/>
          <w:color w:val="auto"/>
          <w:kern w:val="0"/>
          <w:sz w:val="32"/>
          <w:szCs w:val="32"/>
          <w:highlight w:val="none"/>
          <w:u w:val="none"/>
          <w:lang w:val="en-US" w:eastAsia="zh-CN"/>
        </w:rPr>
        <w:t>对已率先启动驻镇帮镇扶村项目的镇村，可优先安排资金。</w:t>
      </w:r>
    </w:p>
    <w:p>
      <w:pPr>
        <w:pageBreakBefore w:val="0"/>
        <w:kinsoku/>
        <w:wordWrap/>
        <w:overflowPunct/>
        <w:topLinePunct w:val="0"/>
        <w:autoSpaceDE/>
        <w:autoSpaceDN/>
        <w:bidi w:val="0"/>
        <w:spacing w:line="360" w:lineRule="auto"/>
        <w:ind w:firstLine="640"/>
        <w:rPr>
          <w:rFonts w:hint="eastAsia"/>
          <w:color w:val="auto"/>
          <w:highlight w:val="none"/>
          <w:lang w:val="en-US" w:eastAsia="zh-CN"/>
        </w:rPr>
      </w:pPr>
      <w:r>
        <w:rPr>
          <w:rFonts w:hint="eastAsia" w:ascii="仿宋_GB2312" w:hAnsi="Times New Roman" w:eastAsia="仿宋_GB2312" w:cs="Times New Roman"/>
          <w:color w:val="auto"/>
          <w:sz w:val="32"/>
          <w:szCs w:val="32"/>
          <w:highlight w:val="none"/>
          <w:lang w:val="en-US" w:eastAsia="zh-CN"/>
        </w:rPr>
        <w:t>珠三角6市设立驻市帮扶指挥部，驻县（市、区）帮扶工作组，建立</w:t>
      </w:r>
      <w:r>
        <w:rPr>
          <w:rFonts w:hint="eastAsia" w:ascii="仿宋_GB2312" w:eastAsia="仿宋_GB2312"/>
          <w:color w:val="auto"/>
          <w:sz w:val="32"/>
          <w:szCs w:val="32"/>
          <w:highlight w:val="none"/>
          <w:lang w:eastAsia="zh-CN"/>
        </w:rPr>
        <w:t>驻镇帮镇扶村工作联系制度，统筹协调区域内派出的各驻镇帮扶工作队工作。</w:t>
      </w:r>
      <w:r>
        <w:rPr>
          <w:rFonts w:hint="eastAsia" w:ascii="仿宋_GB2312" w:hAnsi="仿宋_GB2312" w:eastAsia="仿宋_GB2312" w:cs="仿宋_GB2312"/>
          <w:color w:val="000000"/>
          <w:kern w:val="0"/>
          <w:sz w:val="31"/>
          <w:szCs w:val="31"/>
          <w:lang w:val="en-US" w:eastAsia="zh-CN" w:bidi="ar"/>
        </w:rPr>
        <w:t>结对帮扶地市见表1-2。</w:t>
      </w:r>
    </w:p>
    <w:p>
      <w:pPr>
        <w:pageBreakBefore w:val="0"/>
        <w:kinsoku/>
        <w:wordWrap/>
        <w:overflowPunct/>
        <w:topLinePunct w:val="0"/>
        <w:autoSpaceDE/>
        <w:autoSpaceDN/>
        <w:bidi w:val="0"/>
        <w:spacing w:line="360" w:lineRule="auto"/>
        <w:ind w:firstLine="640"/>
        <w:rPr>
          <w:rFonts w:hint="eastAsia" w:ascii="黑体" w:hAnsi="黑体" w:eastAsia="黑体" w:cs="黑体"/>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表1-2 全省乡村振兴驻镇帮镇扶村任务安排表</w:t>
      </w:r>
    </w:p>
    <w:tbl>
      <w:tblPr>
        <w:tblStyle w:val="12"/>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386"/>
        <w:gridCol w:w="1164"/>
        <w:gridCol w:w="1440"/>
        <w:gridCol w:w="1248"/>
        <w:gridCol w:w="96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珠三角地市</w:t>
            </w:r>
          </w:p>
        </w:tc>
        <w:tc>
          <w:tcPr>
            <w:tcW w:w="1386" w:type="dxa"/>
            <w:vMerge w:val="restart"/>
            <w:vAlign w:val="top"/>
          </w:tcPr>
          <w:p>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结对帮扶地市</w:t>
            </w:r>
          </w:p>
        </w:tc>
        <w:tc>
          <w:tcPr>
            <w:tcW w:w="5952" w:type="dxa"/>
            <w:gridSpan w:val="5"/>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帮扶类型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仿宋_GB2312" w:hAnsi="宋体" w:eastAsia="仿宋_GB2312" w:cs="仿宋_GB2312"/>
                <w:b/>
                <w:bCs/>
                <w:i w:val="0"/>
                <w:iCs w:val="0"/>
                <w:color w:val="auto"/>
                <w:kern w:val="0"/>
                <w:sz w:val="24"/>
                <w:szCs w:val="24"/>
                <w:highlight w:val="none"/>
                <w:u w:val="none"/>
                <w:lang w:val="en-US" w:eastAsia="zh-CN" w:bidi="ar"/>
              </w:rPr>
            </w:pPr>
          </w:p>
        </w:tc>
        <w:tc>
          <w:tcPr>
            <w:tcW w:w="1386"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仿宋_GB2312" w:hAnsi="宋体" w:eastAsia="仿宋_GB2312" w:cs="仿宋_GB2312"/>
                <w:b/>
                <w:bCs/>
                <w:i w:val="0"/>
                <w:iCs w:val="0"/>
                <w:color w:val="auto"/>
                <w:kern w:val="0"/>
                <w:sz w:val="24"/>
                <w:szCs w:val="24"/>
                <w:highlight w:val="none"/>
                <w:u w:val="none"/>
                <w:lang w:val="en-US" w:eastAsia="zh-CN" w:bidi="ar"/>
              </w:rPr>
            </w:pPr>
          </w:p>
        </w:tc>
        <w:tc>
          <w:tcPr>
            <w:tcW w:w="4818" w:type="dxa"/>
            <w:gridSpan w:val="4"/>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重点帮扶镇（个）</w:t>
            </w:r>
          </w:p>
        </w:tc>
        <w:tc>
          <w:tcPr>
            <w:tcW w:w="1134" w:type="dxa"/>
            <w:vMerge w:val="restart"/>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巩固提升镇（个）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blHeade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164" w:type="dxa"/>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珠三角帮扶</w:t>
            </w:r>
          </w:p>
        </w:tc>
        <w:tc>
          <w:tcPr>
            <w:tcW w:w="1440" w:type="dxa"/>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省直中直驻粤单位帮扶</w:t>
            </w:r>
          </w:p>
        </w:tc>
        <w:tc>
          <w:tcPr>
            <w:tcW w:w="1248" w:type="dxa"/>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属地市自行帮扶</w:t>
            </w:r>
          </w:p>
        </w:tc>
        <w:tc>
          <w:tcPr>
            <w:tcW w:w="966"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合计</w:t>
            </w:r>
          </w:p>
        </w:tc>
        <w:tc>
          <w:tcPr>
            <w:tcW w:w="113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广州市</w:t>
            </w: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梅州市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69</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湛江市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15</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56</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清远市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16</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53</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小计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78</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46</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54</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178</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w:t>
            </w: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汕头市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20</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河源市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44</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63</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汕尾市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27</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小计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76</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31</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110</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珠海市</w:t>
            </w: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阳江市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26</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茂名市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17</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57</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小计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31</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27</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25</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83</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佛山市</w:t>
            </w: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肇庆市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32</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59</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云浮市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21</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11</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37</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小计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53</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29</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96</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东莞市</w:t>
            </w: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韶关市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14</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19</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63</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揭阳市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13</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43</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小计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24</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32</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106</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中山市</w:t>
            </w: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潮州市</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27</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04" w:type="dxa"/>
            <w:vMerge w:val="continue"/>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p>
        </w:tc>
        <w:tc>
          <w:tcPr>
            <w:tcW w:w="138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小计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12</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27</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490" w:type="dxa"/>
            <w:gridSpan w:val="2"/>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合计</w:t>
            </w:r>
          </w:p>
        </w:tc>
        <w:tc>
          <w:tcPr>
            <w:tcW w:w="116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300</w:t>
            </w:r>
          </w:p>
        </w:tc>
        <w:tc>
          <w:tcPr>
            <w:tcW w:w="1440"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121</w:t>
            </w:r>
          </w:p>
        </w:tc>
        <w:tc>
          <w:tcPr>
            <w:tcW w:w="1248"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179</w:t>
            </w:r>
          </w:p>
        </w:tc>
        <w:tc>
          <w:tcPr>
            <w:tcW w:w="966"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600</w:t>
            </w:r>
          </w:p>
        </w:tc>
        <w:tc>
          <w:tcPr>
            <w:tcW w:w="1134" w:type="dxa"/>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301</w:t>
            </w:r>
          </w:p>
        </w:tc>
      </w:tr>
    </w:tbl>
    <w:p>
      <w:pPr>
        <w:pageBreakBefore w:val="0"/>
        <w:kinsoku/>
        <w:wordWrap/>
        <w:overflowPunct/>
        <w:topLinePunct w:val="0"/>
        <w:autoSpaceDE/>
        <w:autoSpaceDN/>
        <w:bidi w:val="0"/>
        <w:spacing w:line="360" w:lineRule="auto"/>
        <w:ind w:firstLine="640"/>
        <w:rPr>
          <w:rFonts w:hint="eastAsia"/>
          <w:color w:val="auto"/>
          <w:highlight w:val="none"/>
          <w:lang w:val="en-US" w:eastAsia="zh-CN"/>
        </w:rPr>
      </w:pPr>
    </w:p>
    <w:p>
      <w:pPr>
        <w:pStyle w:val="5"/>
        <w:pageBreakBefore w:val="0"/>
        <w:kinsoku/>
        <w:wordWrap/>
        <w:overflowPunct/>
        <w:topLinePunct w:val="0"/>
        <w:autoSpaceDE/>
        <w:autoSpaceDN/>
        <w:bidi w:val="0"/>
        <w:spacing w:line="360" w:lineRule="auto"/>
        <w:rPr>
          <w:rFonts w:hint="default"/>
          <w:color w:val="auto"/>
          <w:highlight w:val="none"/>
          <w:lang w:val="en-US" w:eastAsia="zh-CN"/>
        </w:rPr>
      </w:pPr>
      <w:bookmarkStart w:id="8" w:name="_Toc2782"/>
      <w:bookmarkStart w:id="9" w:name="_Toc7807"/>
      <w:r>
        <w:rPr>
          <w:rFonts w:hint="eastAsia"/>
          <w:color w:val="auto"/>
          <w:highlight w:val="none"/>
          <w:lang w:val="en-US" w:eastAsia="zh-CN"/>
        </w:rPr>
        <w:t>（三）</w:t>
      </w:r>
      <w:r>
        <w:rPr>
          <w:rFonts w:hint="default"/>
          <w:color w:val="auto"/>
          <w:highlight w:val="none"/>
          <w:lang w:val="en-US" w:eastAsia="zh-CN"/>
        </w:rPr>
        <w:t>绩效目标</w:t>
      </w:r>
      <w:bookmarkEnd w:id="8"/>
      <w:bookmarkEnd w:id="9"/>
    </w:p>
    <w:p>
      <w:pPr>
        <w:pageBreakBefore w:val="0"/>
        <w:kinsoku/>
        <w:wordWrap/>
        <w:overflowPunct/>
        <w:topLinePunct w:val="0"/>
        <w:autoSpaceDE/>
        <w:autoSpaceDN/>
        <w:bidi w:val="0"/>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专项资金的绩效目标：</w:t>
      </w:r>
      <w:r>
        <w:rPr>
          <w:rFonts w:hint="eastAsia" w:ascii="仿宋_GB2312" w:eastAsia="仿宋_GB2312"/>
          <w:b/>
          <w:bCs/>
          <w:color w:val="auto"/>
          <w:sz w:val="32"/>
          <w:szCs w:val="32"/>
          <w:highlight w:val="none"/>
        </w:rPr>
        <w:t>一是</w:t>
      </w:r>
      <w:r>
        <w:rPr>
          <w:rFonts w:hint="eastAsia" w:ascii="仿宋_GB2312" w:eastAsia="仿宋_GB2312"/>
          <w:color w:val="auto"/>
          <w:sz w:val="32"/>
          <w:szCs w:val="32"/>
          <w:highlight w:val="none"/>
        </w:rPr>
        <w:t>全省脱贫攻坚成果进一步巩固拓展；</w:t>
      </w:r>
      <w:r>
        <w:rPr>
          <w:rFonts w:hint="eastAsia" w:ascii="仿宋_GB2312" w:eastAsia="仿宋_GB2312"/>
          <w:b/>
          <w:bCs/>
          <w:color w:val="auto"/>
          <w:sz w:val="32"/>
          <w:szCs w:val="32"/>
          <w:highlight w:val="none"/>
        </w:rPr>
        <w:t>二是</w:t>
      </w:r>
      <w:r>
        <w:rPr>
          <w:rFonts w:hint="eastAsia" w:ascii="仿宋_GB2312" w:eastAsia="仿宋_GB2312"/>
          <w:color w:val="auto"/>
          <w:sz w:val="32"/>
          <w:szCs w:val="32"/>
          <w:highlight w:val="none"/>
        </w:rPr>
        <w:t>全省人居环境整治成果进一步巩固；</w:t>
      </w:r>
      <w:r>
        <w:rPr>
          <w:rFonts w:hint="eastAsia" w:ascii="仿宋_GB2312" w:eastAsia="仿宋_GB2312"/>
          <w:b/>
          <w:bCs/>
          <w:color w:val="auto"/>
          <w:sz w:val="32"/>
          <w:szCs w:val="32"/>
          <w:highlight w:val="none"/>
        </w:rPr>
        <w:t>三是</w:t>
      </w:r>
      <w:r>
        <w:rPr>
          <w:rFonts w:hint="eastAsia" w:ascii="仿宋_GB2312" w:eastAsia="仿宋_GB2312"/>
          <w:color w:val="auto"/>
          <w:sz w:val="32"/>
          <w:szCs w:val="32"/>
          <w:highlight w:val="none"/>
        </w:rPr>
        <w:t>全省产业发展成果进一步巩固。绩效指标见表1-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w:t>
      </w:r>
    </w:p>
    <w:p>
      <w:pPr>
        <w:pageBreakBefore w:val="0"/>
        <w:kinsoku/>
        <w:wordWrap/>
        <w:overflowPunct/>
        <w:topLinePunct w:val="0"/>
        <w:autoSpaceDE/>
        <w:autoSpaceDN/>
        <w:bidi w:val="0"/>
        <w:spacing w:line="360" w:lineRule="auto"/>
        <w:ind w:firstLine="640"/>
        <w:rPr>
          <w:rFonts w:hint="eastAsia"/>
        </w:rPr>
      </w:pPr>
      <w:r>
        <w:rPr>
          <w:rFonts w:hint="eastAsia" w:ascii="仿宋_GB2312" w:eastAsia="仿宋_GB2312"/>
          <w:color w:val="auto"/>
          <w:sz w:val="32"/>
          <w:szCs w:val="32"/>
          <w:highlight w:val="none"/>
          <w:lang w:val="en-US" w:eastAsia="zh-CN"/>
        </w:rPr>
        <w:t>专项资金的主要任务：</w:t>
      </w:r>
      <w:r>
        <w:rPr>
          <w:rFonts w:hint="eastAsia" w:ascii="仿宋_GB2312" w:eastAsia="仿宋_GB2312"/>
          <w:b/>
          <w:bCs/>
          <w:color w:val="auto"/>
          <w:sz w:val="32"/>
          <w:szCs w:val="32"/>
          <w:highlight w:val="none"/>
          <w:lang w:val="en-US" w:eastAsia="zh-CN"/>
        </w:rPr>
        <w:t>一是</w:t>
      </w:r>
      <w:r>
        <w:rPr>
          <w:rFonts w:hint="eastAsia" w:ascii="仿宋_GB2312" w:eastAsia="仿宋_GB2312"/>
          <w:color w:val="auto"/>
          <w:sz w:val="32"/>
          <w:szCs w:val="32"/>
          <w:highlight w:val="none"/>
          <w:lang w:val="en-US" w:eastAsia="zh-CN"/>
        </w:rPr>
        <w:t>提升脱贫攻坚成果水平，健全防止返贫动态监测和帮扶机制；</w:t>
      </w:r>
      <w:r>
        <w:rPr>
          <w:rFonts w:hint="eastAsia" w:ascii="仿宋_GB2312" w:eastAsia="仿宋_GB2312"/>
          <w:b/>
          <w:bCs/>
          <w:color w:val="auto"/>
          <w:sz w:val="32"/>
          <w:szCs w:val="32"/>
          <w:highlight w:val="none"/>
          <w:lang w:val="en-US" w:eastAsia="zh-CN"/>
        </w:rPr>
        <w:t>二是</w:t>
      </w:r>
      <w:r>
        <w:rPr>
          <w:rFonts w:hint="eastAsia" w:ascii="仿宋_GB2312" w:eastAsia="仿宋_GB2312"/>
          <w:color w:val="auto"/>
          <w:sz w:val="32"/>
          <w:szCs w:val="32"/>
          <w:highlight w:val="none"/>
          <w:lang w:val="en-US" w:eastAsia="zh-CN"/>
        </w:rPr>
        <w:t>提升镇村公共基础设施水平，健全城乡基础设施统一规划、统一建设、统一管护机制；</w:t>
      </w:r>
      <w:r>
        <w:rPr>
          <w:rFonts w:hint="eastAsia" w:ascii="仿宋_GB2312" w:eastAsia="仿宋_GB2312"/>
          <w:b/>
          <w:bCs/>
          <w:color w:val="auto"/>
          <w:sz w:val="32"/>
          <w:szCs w:val="32"/>
          <w:highlight w:val="none"/>
          <w:lang w:val="en-US" w:eastAsia="zh-CN"/>
        </w:rPr>
        <w:t>三是</w:t>
      </w:r>
      <w:r>
        <w:rPr>
          <w:rFonts w:hint="eastAsia" w:ascii="仿宋_GB2312" w:eastAsia="仿宋_GB2312"/>
          <w:color w:val="auto"/>
          <w:sz w:val="32"/>
          <w:szCs w:val="32"/>
          <w:highlight w:val="none"/>
          <w:lang w:val="en-US" w:eastAsia="zh-CN"/>
        </w:rPr>
        <w:t>提升镇域公共服务能力。围绕把乡镇建设成为服务农民的区域中心，统筹优化配置教育、医疗、文化等公共资源，强化服务农民功能；</w:t>
      </w:r>
      <w:r>
        <w:rPr>
          <w:rFonts w:hint="eastAsia" w:ascii="仿宋_GB2312" w:eastAsia="仿宋_GB2312"/>
          <w:b/>
          <w:bCs/>
          <w:color w:val="auto"/>
          <w:sz w:val="32"/>
          <w:szCs w:val="32"/>
          <w:highlight w:val="none"/>
          <w:lang w:val="en-US" w:eastAsia="zh-CN"/>
        </w:rPr>
        <w:t>四是</w:t>
      </w:r>
      <w:r>
        <w:rPr>
          <w:rFonts w:hint="eastAsia" w:ascii="仿宋_GB2312" w:eastAsia="仿宋_GB2312"/>
          <w:color w:val="auto"/>
          <w:sz w:val="32"/>
          <w:szCs w:val="32"/>
          <w:highlight w:val="none"/>
          <w:lang w:val="en-US" w:eastAsia="zh-CN"/>
        </w:rPr>
        <w:t>提升乡村产业发展水平，发挥当地资源禀赋、因地制宜发展特色小城镇，提高镇域经济发展水平；</w:t>
      </w:r>
      <w:r>
        <w:rPr>
          <w:rFonts w:hint="eastAsia" w:ascii="仿宋_GB2312" w:eastAsia="仿宋_GB2312"/>
          <w:b/>
          <w:bCs/>
          <w:color w:val="auto"/>
          <w:sz w:val="32"/>
          <w:szCs w:val="32"/>
          <w:highlight w:val="none"/>
          <w:lang w:val="en-US" w:eastAsia="zh-CN"/>
        </w:rPr>
        <w:t>五是</w:t>
      </w:r>
      <w:r>
        <w:rPr>
          <w:rFonts w:hint="eastAsia" w:ascii="仿宋_GB2312" w:eastAsia="仿宋_GB2312"/>
          <w:color w:val="auto"/>
          <w:sz w:val="32"/>
          <w:szCs w:val="32"/>
          <w:highlight w:val="none"/>
          <w:lang w:val="en-US" w:eastAsia="zh-CN"/>
        </w:rPr>
        <w:t>提升抓党建促乡村振兴水平，深入实施基层党建三年行动计划，强化乡镇党委在推进乡村振兴中的作用。</w:t>
      </w:r>
    </w:p>
    <w:tbl>
      <w:tblPr>
        <w:tblStyle w:val="11"/>
        <w:tblW w:w="9015" w:type="dxa"/>
        <w:jc w:val="center"/>
        <w:tblLayout w:type="fixed"/>
        <w:tblCellMar>
          <w:top w:w="0" w:type="dxa"/>
          <w:left w:w="0" w:type="dxa"/>
          <w:bottom w:w="0" w:type="dxa"/>
          <w:right w:w="0" w:type="dxa"/>
        </w:tblCellMar>
      </w:tblPr>
      <w:tblGrid>
        <w:gridCol w:w="612"/>
        <w:gridCol w:w="1138"/>
        <w:gridCol w:w="1311"/>
        <w:gridCol w:w="3770"/>
        <w:gridCol w:w="2184"/>
      </w:tblGrid>
      <w:tr>
        <w:tblPrEx>
          <w:tblCellMar>
            <w:top w:w="0" w:type="dxa"/>
            <w:left w:w="0" w:type="dxa"/>
            <w:bottom w:w="0" w:type="dxa"/>
            <w:right w:w="0" w:type="dxa"/>
          </w:tblCellMar>
        </w:tblPrEx>
        <w:trPr>
          <w:trHeight w:val="668" w:hRule="atLeast"/>
          <w:jc w:val="center"/>
        </w:trPr>
        <w:tc>
          <w:tcPr>
            <w:tcW w:w="9015" w:type="dxa"/>
            <w:gridSpan w:val="5"/>
            <w:tcBorders>
              <w:top w:val="nil"/>
              <w:left w:val="nil"/>
              <w:bottom w:val="nil"/>
              <w:right w:val="nil"/>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表1-3 2021年专项资金绩效目标表</w:t>
            </w:r>
          </w:p>
        </w:tc>
      </w:tr>
      <w:tr>
        <w:tblPrEx>
          <w:tblCellMar>
            <w:top w:w="0" w:type="dxa"/>
            <w:left w:w="0" w:type="dxa"/>
            <w:bottom w:w="0" w:type="dxa"/>
            <w:right w:w="0" w:type="dxa"/>
          </w:tblCellMar>
        </w:tblPrEx>
        <w:trPr>
          <w:trHeight w:val="412" w:hRule="atLeast"/>
          <w:jc w:val="center"/>
        </w:trPr>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仿宋_GB2312" w:hAnsi="仿宋_GB2312" w:eastAsia="仿宋_GB2312" w:cs="仿宋_GB2312"/>
                <w:color w:val="auto"/>
                <w:kern w:val="2"/>
                <w:sz w:val="24"/>
                <w:szCs w:val="24"/>
                <w:highlight w:val="none"/>
                <w:lang w:val="en-US" w:eastAsia="zh-CN" w:bidi="ar-SA"/>
              </w:rPr>
              <w:t>专项资金名称</w:t>
            </w:r>
          </w:p>
        </w:tc>
        <w:tc>
          <w:tcPr>
            <w:tcW w:w="595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省级乡村振兴驻镇帮镇扶村资金</w:t>
            </w:r>
          </w:p>
        </w:tc>
      </w:tr>
      <w:tr>
        <w:tblPrEx>
          <w:tblCellMar>
            <w:top w:w="0" w:type="dxa"/>
            <w:left w:w="0" w:type="dxa"/>
            <w:bottom w:w="0" w:type="dxa"/>
            <w:right w:w="0" w:type="dxa"/>
          </w:tblCellMar>
        </w:tblPrEx>
        <w:trPr>
          <w:trHeight w:val="830" w:hRule="atLeast"/>
          <w:jc w:val="center"/>
        </w:trPr>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总体绩效目标</w:t>
            </w:r>
          </w:p>
        </w:tc>
        <w:tc>
          <w:tcPr>
            <w:tcW w:w="595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脱贫攻坚成果进一步巩固拓展；人居环境整治成果进一步巩固；产业发展成果进一步巩固。</w:t>
            </w:r>
          </w:p>
        </w:tc>
      </w:tr>
      <w:tr>
        <w:tblPrEx>
          <w:tblCellMar>
            <w:top w:w="0" w:type="dxa"/>
            <w:left w:w="0" w:type="dxa"/>
            <w:bottom w:w="0" w:type="dxa"/>
            <w:right w:w="0" w:type="dxa"/>
          </w:tblCellMar>
        </w:tblPrEx>
        <w:trPr>
          <w:trHeight w:val="426" w:hRule="atLeast"/>
          <w:jc w:val="center"/>
        </w:trPr>
        <w:tc>
          <w:tcPr>
            <w:tcW w:w="612" w:type="dxa"/>
            <w:vMerge w:val="restart"/>
            <w:tcBorders>
              <w:top w:val="single" w:color="000000" w:sz="4" w:space="0"/>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绩效指标</w:t>
            </w:r>
          </w:p>
        </w:tc>
        <w:tc>
          <w:tcPr>
            <w:tcW w:w="11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一级指标</w:t>
            </w:r>
          </w:p>
        </w:tc>
        <w:tc>
          <w:tcPr>
            <w:tcW w:w="13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二级指标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三级指标</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指标值</w:t>
            </w:r>
          </w:p>
        </w:tc>
      </w:tr>
      <w:tr>
        <w:tblPrEx>
          <w:tblCellMar>
            <w:top w:w="0" w:type="dxa"/>
            <w:left w:w="0" w:type="dxa"/>
            <w:bottom w:w="0" w:type="dxa"/>
            <w:right w:w="0" w:type="dxa"/>
          </w:tblCellMar>
        </w:tblPrEx>
        <w:trPr>
          <w:trHeight w:val="494"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产出指标</w:t>
            </w:r>
          </w:p>
        </w:tc>
        <w:tc>
          <w:tcPr>
            <w:tcW w:w="1311"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数量指标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编制乡村振兴驻镇帮镇扶村五年规划编制（个）</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901</w:t>
            </w:r>
          </w:p>
        </w:tc>
      </w:tr>
      <w:tr>
        <w:tblPrEx>
          <w:tblCellMar>
            <w:top w:w="0" w:type="dxa"/>
            <w:left w:w="0" w:type="dxa"/>
            <w:bottom w:w="0" w:type="dxa"/>
            <w:right w:w="0" w:type="dxa"/>
          </w:tblCellMar>
        </w:tblPrEx>
        <w:trPr>
          <w:trHeight w:val="494"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每镇培育发展提升1个以上带动100户农户的特色产业（个）</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901</w:t>
            </w:r>
          </w:p>
        </w:tc>
      </w:tr>
      <w:tr>
        <w:tblPrEx>
          <w:tblCellMar>
            <w:top w:w="0" w:type="dxa"/>
            <w:left w:w="0" w:type="dxa"/>
            <w:bottom w:w="0" w:type="dxa"/>
            <w:right w:w="0" w:type="dxa"/>
          </w:tblCellMar>
        </w:tblPrEx>
        <w:trPr>
          <w:trHeight w:val="526"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质量指标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守好不发生规模性返贫底线（%）</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w:t>
            </w:r>
          </w:p>
        </w:tc>
      </w:tr>
      <w:tr>
        <w:tblPrEx>
          <w:tblCellMar>
            <w:top w:w="0" w:type="dxa"/>
            <w:left w:w="0" w:type="dxa"/>
            <w:bottom w:w="0" w:type="dxa"/>
            <w:right w:w="0" w:type="dxa"/>
          </w:tblCellMar>
        </w:tblPrEx>
        <w:trPr>
          <w:trHeight w:val="382"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时效指标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项目完成时效</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2022年12月底前</w:t>
            </w:r>
          </w:p>
        </w:tc>
      </w:tr>
      <w:tr>
        <w:tblPrEx>
          <w:tblCellMar>
            <w:top w:w="0" w:type="dxa"/>
            <w:left w:w="0" w:type="dxa"/>
            <w:bottom w:w="0" w:type="dxa"/>
            <w:right w:w="0" w:type="dxa"/>
          </w:tblCellMar>
        </w:tblPrEx>
        <w:trPr>
          <w:trHeight w:val="602"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成本指标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每镇制定完善镇域乡村振兴规划财政资金投入(万元）</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≦80</w:t>
            </w:r>
          </w:p>
        </w:tc>
      </w:tr>
      <w:tr>
        <w:tblPrEx>
          <w:tblCellMar>
            <w:top w:w="0" w:type="dxa"/>
            <w:left w:w="0" w:type="dxa"/>
            <w:bottom w:w="0" w:type="dxa"/>
            <w:right w:w="0" w:type="dxa"/>
          </w:tblCellMar>
        </w:tblPrEx>
        <w:trPr>
          <w:trHeight w:val="602"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每镇培育发展提升带动100户农户的特色产业财政资金投入（万元）</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≧200</w:t>
            </w:r>
          </w:p>
        </w:tc>
      </w:tr>
      <w:tr>
        <w:tblPrEx>
          <w:tblCellMar>
            <w:top w:w="0" w:type="dxa"/>
            <w:left w:w="0" w:type="dxa"/>
            <w:bottom w:w="0" w:type="dxa"/>
            <w:right w:w="0" w:type="dxa"/>
          </w:tblCellMar>
        </w:tblPrEx>
        <w:trPr>
          <w:trHeight w:val="602"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每镇县域内扶贫项目资产后续管理财政资金投入（万元）</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r>
      <w:tr>
        <w:tblPrEx>
          <w:tblCellMar>
            <w:top w:w="0" w:type="dxa"/>
            <w:left w:w="0" w:type="dxa"/>
            <w:bottom w:w="0" w:type="dxa"/>
            <w:right w:w="0" w:type="dxa"/>
          </w:tblCellMar>
        </w:tblPrEx>
        <w:trPr>
          <w:trHeight w:val="464"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restart"/>
            <w:tcBorders>
              <w:top w:val="single" w:color="auto"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效益</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指标</w:t>
            </w:r>
          </w:p>
        </w:tc>
        <w:tc>
          <w:tcPr>
            <w:tcW w:w="1311" w:type="dxa"/>
            <w:vMerge w:val="restart"/>
            <w:tcBorders>
              <w:top w:val="single" w:color="auto" w:sz="4" w:space="0"/>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经济效益</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当地集体经济发展</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提高</w:t>
            </w:r>
          </w:p>
        </w:tc>
      </w:tr>
      <w:tr>
        <w:tblPrEx>
          <w:tblCellMar>
            <w:top w:w="0" w:type="dxa"/>
            <w:left w:w="0" w:type="dxa"/>
            <w:bottom w:w="0" w:type="dxa"/>
            <w:right w:w="0" w:type="dxa"/>
          </w:tblCellMar>
        </w:tblPrEx>
        <w:trPr>
          <w:trHeight w:val="374" w:hRule="atLeast"/>
          <w:jc w:val="center"/>
        </w:trPr>
        <w:tc>
          <w:tcPr>
            <w:tcW w:w="612" w:type="dxa"/>
            <w:vMerge w:val="continue"/>
            <w:tcBorders>
              <w:left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当地群众收入</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提高</w:t>
            </w:r>
          </w:p>
        </w:tc>
      </w:tr>
      <w:tr>
        <w:tblPrEx>
          <w:tblCellMar>
            <w:top w:w="0" w:type="dxa"/>
            <w:left w:w="0" w:type="dxa"/>
            <w:bottom w:w="0" w:type="dxa"/>
            <w:right w:w="0" w:type="dxa"/>
          </w:tblCellMar>
        </w:tblPrEx>
        <w:trPr>
          <w:trHeight w:val="694" w:hRule="atLeast"/>
          <w:jc w:val="center"/>
        </w:trPr>
        <w:tc>
          <w:tcPr>
            <w:tcW w:w="612" w:type="dxa"/>
            <w:vMerge w:val="continue"/>
            <w:tcBorders>
              <w:left w:val="single" w:color="000000" w:sz="4" w:space="0"/>
              <w:bottom w:val="single" w:color="000000" w:sz="4" w:space="0"/>
              <w:right w:val="single" w:color="000000" w:sz="4" w:space="0"/>
            </w:tcBorders>
            <w:tcMar>
              <w:top w:w="12" w:type="dxa"/>
              <w:left w:w="12" w:type="dxa"/>
              <w:right w:w="12"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13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1311"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服务对象满意度指标</w:t>
            </w:r>
          </w:p>
        </w:tc>
        <w:tc>
          <w:tcPr>
            <w:tcW w:w="37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群众对产业发展的满意度（%）</w:t>
            </w:r>
          </w:p>
        </w:tc>
        <w:tc>
          <w:tcPr>
            <w:tcW w:w="21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基本满意</w:t>
            </w:r>
          </w:p>
        </w:tc>
      </w:tr>
    </w:tbl>
    <w:p>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val="0"/>
          <w:color w:val="auto"/>
          <w:kern w:val="2"/>
          <w:sz w:val="21"/>
          <w:szCs w:val="21"/>
          <w:highlight w:val="none"/>
          <w:lang w:val="en-US" w:eastAsia="zh-CN"/>
        </w:rPr>
      </w:pPr>
      <w:r>
        <w:rPr>
          <w:rFonts w:hint="eastAsia" w:ascii="仿宋_GB2312" w:hAnsi="仿宋_GB2312" w:eastAsia="仿宋_GB2312" w:cs="仿宋_GB2312"/>
          <w:bCs w:val="0"/>
          <w:color w:val="auto"/>
          <w:kern w:val="2"/>
          <w:sz w:val="21"/>
          <w:szCs w:val="21"/>
          <w:highlight w:val="none"/>
          <w:lang w:eastAsia="zh-CN"/>
        </w:rPr>
        <w:t>说明：</w:t>
      </w:r>
      <w:bookmarkStart w:id="10" w:name="_Toc4227"/>
      <w:r>
        <w:rPr>
          <w:rFonts w:hint="eastAsia" w:ascii="仿宋_GB2312" w:hAnsi="仿宋_GB2312" w:eastAsia="仿宋_GB2312" w:cs="仿宋_GB2312"/>
          <w:bCs w:val="0"/>
          <w:color w:val="auto"/>
          <w:kern w:val="2"/>
          <w:sz w:val="21"/>
          <w:szCs w:val="21"/>
          <w:highlight w:val="none"/>
          <w:lang w:eastAsia="zh-CN"/>
        </w:rPr>
        <w:t>《广东省财政厅关于下达2021年省级乡村振兴驻镇帮镇扶村资金的通知》（粤财农〔2021〕123号）未随文下达绩效指标。本表绩效指标根据</w:t>
      </w:r>
      <w:r>
        <w:rPr>
          <w:rFonts w:hint="eastAsia" w:ascii="仿宋_GB2312" w:hAnsi="仿宋_GB2312" w:eastAsia="仿宋_GB2312" w:cs="仿宋_GB2312"/>
          <w:bCs w:val="0"/>
          <w:color w:val="auto"/>
          <w:kern w:val="2"/>
          <w:sz w:val="21"/>
          <w:szCs w:val="21"/>
          <w:highlight w:val="none"/>
          <w:lang w:val="en-US" w:eastAsia="zh-CN"/>
        </w:rPr>
        <w:t>2021年驻镇帮镇扶村工作主要目标任务梳理。</w:t>
      </w:r>
    </w:p>
    <w:p>
      <w:pPr>
        <w:pageBreakBefore w:val="0"/>
        <w:kinsoku/>
        <w:wordWrap/>
        <w:overflowPunct/>
        <w:topLinePunct w:val="0"/>
        <w:autoSpaceDE/>
        <w:autoSpaceDN/>
        <w:bidi w:val="0"/>
        <w:spacing w:line="360" w:lineRule="auto"/>
        <w:rPr>
          <w:rFonts w:hint="default"/>
          <w:lang w:eastAsia="zh-CN"/>
        </w:rPr>
      </w:pPr>
    </w:p>
    <w:p>
      <w:pPr>
        <w:pStyle w:val="4"/>
        <w:pageBreakBefore w:val="0"/>
        <w:kinsoku/>
        <w:wordWrap/>
        <w:overflowPunct/>
        <w:topLinePunct w:val="0"/>
        <w:autoSpaceDE/>
        <w:autoSpaceDN/>
        <w:bidi w:val="0"/>
        <w:spacing w:line="360" w:lineRule="auto"/>
        <w:rPr>
          <w:rFonts w:hint="eastAsia"/>
          <w:color w:val="auto"/>
          <w:highlight w:val="none"/>
        </w:rPr>
      </w:pPr>
      <w:r>
        <w:rPr>
          <w:rFonts w:hint="eastAsia"/>
          <w:color w:val="auto"/>
          <w:highlight w:val="none"/>
        </w:rPr>
        <w:t>二、自评情况</w:t>
      </w:r>
      <w:bookmarkEnd w:id="10"/>
    </w:p>
    <w:p>
      <w:pPr>
        <w:pStyle w:val="5"/>
        <w:pageBreakBefore w:val="0"/>
        <w:kinsoku/>
        <w:wordWrap/>
        <w:overflowPunct/>
        <w:topLinePunct w:val="0"/>
        <w:autoSpaceDE/>
        <w:autoSpaceDN/>
        <w:bidi w:val="0"/>
        <w:spacing w:line="360" w:lineRule="auto"/>
        <w:rPr>
          <w:rFonts w:hint="eastAsia"/>
          <w:color w:val="auto"/>
          <w:highlight w:val="none"/>
        </w:rPr>
      </w:pPr>
      <w:bookmarkStart w:id="11" w:name="_Toc27607"/>
      <w:r>
        <w:rPr>
          <w:rFonts w:hint="eastAsia"/>
          <w:color w:val="auto"/>
          <w:highlight w:val="none"/>
        </w:rPr>
        <w:t>（一）自评分数</w:t>
      </w:r>
      <w:bookmarkEnd w:id="11"/>
    </w:p>
    <w:p>
      <w:pPr>
        <w:pageBreakBefore w:val="0"/>
        <w:kinsoku/>
        <w:wordWrap/>
        <w:overflowPunct/>
        <w:topLinePunct w:val="0"/>
        <w:autoSpaceDE/>
        <w:autoSpaceDN/>
        <w:bidi w:val="0"/>
        <w:spacing w:line="360" w:lineRule="auto"/>
        <w:ind w:firstLine="640" w:firstLineChars="200"/>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通过审核分析有关自评材料，依据既定的评价指标体系和评分标准，综合评定“2021年省级乡村振兴驻镇帮镇扶村资金”绩效自评得分99分，绩效等级为“优”。一级指标自评得分情况见表2-1。专项资金在进一步巩固拓展脱贫攻坚成果、整治改善人居环境、进一步巩固产业发展成果等方面发挥了重要作用。省级乡村振兴驻镇帮镇扶村资金取得了明显的效益，专项资金投入合理，产出可观，兼具经济效益与社会效益。但也存在资金支出率有待提高等问题。</w:t>
      </w:r>
    </w:p>
    <w:p>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黑体" w:hAnsi="黑体" w:eastAsia="黑体"/>
          <w:color w:val="auto"/>
          <w:sz w:val="21"/>
          <w:szCs w:val="21"/>
          <w:highlight w:val="none"/>
        </w:rPr>
      </w:pPr>
    </w:p>
    <w:p>
      <w:pPr>
        <w:keepNext w:val="0"/>
        <w:keepLines w:val="0"/>
        <w:pageBreakBefore w:val="0"/>
        <w:kinsoku/>
        <w:wordWrap/>
        <w:overflowPunct/>
        <w:topLinePunct w:val="0"/>
        <w:autoSpaceDE/>
        <w:autoSpaceDN/>
        <w:bidi w:val="0"/>
        <w:adjustRightInd/>
        <w:snapToGrid w:val="0"/>
        <w:spacing w:line="360" w:lineRule="auto"/>
        <w:jc w:val="center"/>
        <w:textAlignment w:val="auto"/>
        <w:rPr>
          <w:rFonts w:ascii="黑体" w:hAnsi="黑体" w:eastAsia="黑体"/>
          <w:color w:val="auto"/>
          <w:sz w:val="28"/>
          <w:szCs w:val="28"/>
          <w:highlight w:val="none"/>
        </w:rPr>
      </w:pPr>
      <w:r>
        <w:rPr>
          <w:rFonts w:hint="eastAsia" w:ascii="黑体" w:hAnsi="黑体" w:eastAsia="黑体"/>
          <w:color w:val="auto"/>
          <w:sz w:val="28"/>
          <w:szCs w:val="28"/>
          <w:highlight w:val="none"/>
        </w:rPr>
        <w:t>表</w:t>
      </w:r>
      <w:r>
        <w:rPr>
          <w:rFonts w:hint="eastAsia" w:ascii="黑体" w:hAnsi="黑体" w:eastAsia="黑体"/>
          <w:color w:val="auto"/>
          <w:sz w:val="28"/>
          <w:szCs w:val="28"/>
          <w:highlight w:val="none"/>
          <w:lang w:val="en-US" w:eastAsia="zh-CN"/>
        </w:rPr>
        <w:t>2</w:t>
      </w:r>
      <w:r>
        <w:rPr>
          <w:rFonts w:hint="eastAsia" w:ascii="黑体" w:hAnsi="黑体" w:eastAsia="黑体"/>
          <w:color w:val="auto"/>
          <w:sz w:val="28"/>
          <w:szCs w:val="28"/>
          <w:highlight w:val="none"/>
        </w:rPr>
        <w:t>-</w:t>
      </w:r>
      <w:r>
        <w:rPr>
          <w:rFonts w:hint="eastAsia" w:ascii="黑体" w:hAnsi="黑体" w:eastAsia="黑体"/>
          <w:color w:val="auto"/>
          <w:sz w:val="28"/>
          <w:szCs w:val="28"/>
          <w:highlight w:val="none"/>
          <w:lang w:val="en-US" w:eastAsia="zh-CN"/>
        </w:rPr>
        <w:t>1</w:t>
      </w:r>
      <w:r>
        <w:rPr>
          <w:rFonts w:hint="eastAsia" w:ascii="黑体" w:hAnsi="黑体" w:eastAsia="黑体"/>
          <w:color w:val="auto"/>
          <w:sz w:val="28"/>
          <w:szCs w:val="28"/>
          <w:highlight w:val="none"/>
        </w:rPr>
        <w:t>一级指标得分情况表</w:t>
      </w:r>
    </w:p>
    <w:tbl>
      <w:tblPr>
        <w:tblStyle w:val="11"/>
        <w:tblW w:w="857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1975"/>
        <w:gridCol w:w="1975"/>
        <w:gridCol w:w="19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一级指标（评价因素）</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分值</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得分</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得分率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总分</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100</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99</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99</w:t>
            </w:r>
            <w:r>
              <w:rPr>
                <w:rFonts w:hint="eastAsia" w:ascii="仿宋_GB2312" w:hAnsi="仿宋_GB2312" w:eastAsia="仿宋_GB2312" w:cs="仿宋_GB2312"/>
                <w:b/>
                <w:bCs/>
                <w:color w:val="auto"/>
                <w:sz w:val="24"/>
                <w:szCs w:val="24"/>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过程</w:t>
            </w:r>
            <w:r>
              <w:rPr>
                <w:rFonts w:hint="eastAsia" w:ascii="仿宋_GB2312" w:hAnsi="仿宋_GB2312" w:eastAsia="仿宋_GB2312" w:cs="仿宋_GB2312"/>
                <w:color w:val="auto"/>
                <w:sz w:val="24"/>
                <w:szCs w:val="24"/>
                <w:highlight w:val="none"/>
                <w:lang w:val="en-US" w:eastAsia="zh-CN"/>
              </w:rPr>
              <w:t>分析</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、产出</w:t>
            </w:r>
            <w:r>
              <w:rPr>
                <w:rFonts w:hint="eastAsia" w:ascii="仿宋_GB2312" w:hAnsi="仿宋_GB2312" w:eastAsia="仿宋_GB2312" w:cs="仿宋_GB2312"/>
                <w:color w:val="auto"/>
                <w:sz w:val="24"/>
                <w:szCs w:val="24"/>
                <w:highlight w:val="none"/>
                <w:lang w:val="en-US" w:eastAsia="zh-CN"/>
              </w:rPr>
              <w:t>分析</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、效益</w:t>
            </w:r>
            <w:r>
              <w:rPr>
                <w:rFonts w:hint="eastAsia" w:ascii="仿宋_GB2312" w:hAnsi="仿宋_GB2312" w:eastAsia="仿宋_GB2312" w:cs="仿宋_GB2312"/>
                <w:color w:val="auto"/>
                <w:sz w:val="24"/>
                <w:szCs w:val="24"/>
                <w:highlight w:val="none"/>
                <w:lang w:val="en-US" w:eastAsia="zh-CN"/>
              </w:rPr>
              <w:t>分析</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w:t>
            </w:r>
          </w:p>
        </w:tc>
        <w:tc>
          <w:tcPr>
            <w:tcW w:w="1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w:t>
            </w:r>
          </w:p>
        </w:tc>
        <w:tc>
          <w:tcPr>
            <w:tcW w:w="1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w:t>
            </w:r>
            <w:r>
              <w:rPr>
                <w:rFonts w:hint="eastAsia" w:ascii="仿宋_GB2312" w:hAnsi="仿宋_GB2312" w:eastAsia="仿宋_GB2312" w:cs="仿宋_GB2312"/>
                <w:color w:val="auto"/>
                <w:sz w:val="24"/>
                <w:szCs w:val="24"/>
                <w:highlight w:val="none"/>
              </w:rPr>
              <w:t>%</w:t>
            </w:r>
          </w:p>
        </w:tc>
      </w:tr>
    </w:tbl>
    <w:p>
      <w:pPr>
        <w:pageBreakBefore w:val="0"/>
        <w:kinsoku/>
        <w:wordWrap/>
        <w:overflowPunct/>
        <w:topLinePunct w:val="0"/>
        <w:autoSpaceDE/>
        <w:autoSpaceDN/>
        <w:bidi w:val="0"/>
        <w:snapToGrid w:val="0"/>
        <w:spacing w:beforeLines="0" w:afterLines="0" w:line="360" w:lineRule="auto"/>
        <w:rPr>
          <w:rFonts w:hint="eastAsia" w:ascii="楷体" w:hAnsi="楷体" w:eastAsia="楷体" w:cs="楷体"/>
          <w:b/>
          <w:bCs/>
          <w:color w:val="auto"/>
          <w:sz w:val="21"/>
          <w:szCs w:val="21"/>
          <w:highlight w:val="none"/>
        </w:rPr>
      </w:pPr>
    </w:p>
    <w:p>
      <w:pPr>
        <w:pageBreakBefore w:val="0"/>
        <w:kinsoku/>
        <w:wordWrap/>
        <w:overflowPunct/>
        <w:topLinePunct w:val="0"/>
        <w:autoSpaceDE/>
        <w:autoSpaceDN/>
        <w:bidi w:val="0"/>
        <w:spacing w:line="360" w:lineRule="auto"/>
        <w:ind w:firstLine="642" w:firstLineChars="200"/>
        <w:rPr>
          <w:rFonts w:hint="eastAsia" w:ascii="仿宋_GB2312" w:hAnsi="仿宋_GB2312" w:eastAsia="仿宋_GB2312" w:cs="Calibri"/>
          <w:color w:val="auto"/>
          <w:sz w:val="32"/>
          <w:highlight w:val="none"/>
          <w:lang w:val="en-US" w:eastAsia="zh-CN"/>
        </w:rPr>
      </w:pPr>
      <w:r>
        <w:rPr>
          <w:rFonts w:hint="eastAsia" w:ascii="仿宋_GB2312" w:hAnsi="仿宋_GB2312" w:eastAsia="仿宋_GB2312" w:cs="Calibri"/>
          <w:b/>
          <w:bCs/>
          <w:color w:val="auto"/>
          <w:sz w:val="32"/>
          <w:highlight w:val="none"/>
          <w:lang w:val="en-US" w:eastAsia="zh-CN"/>
        </w:rPr>
        <w:t>绩效评价指标分析</w:t>
      </w:r>
    </w:p>
    <w:p>
      <w:pPr>
        <w:pageBreakBefore w:val="0"/>
        <w:kinsoku/>
        <w:wordWrap/>
        <w:overflowPunct/>
        <w:topLinePunct w:val="0"/>
        <w:autoSpaceDE/>
        <w:autoSpaceDN/>
        <w:bidi w:val="0"/>
        <w:spacing w:line="360" w:lineRule="auto"/>
        <w:ind w:firstLine="642" w:firstLineChars="200"/>
        <w:textAlignment w:val="auto"/>
        <w:rPr>
          <w:rFonts w:hint="default" w:ascii="仿宋" w:hAnsi="仿宋" w:eastAsia="仿宋" w:cs="仿宋"/>
          <w:color w:val="auto"/>
          <w:sz w:val="21"/>
          <w:szCs w:val="21"/>
          <w:highlight w:val="none"/>
          <w:lang w:val="en-US"/>
        </w:rPr>
      </w:pPr>
      <w:bookmarkStart w:id="12" w:name="_Toc8982"/>
      <w:bookmarkStart w:id="13" w:name="_Toc18811"/>
      <w:bookmarkStart w:id="14" w:name="_Toc23982"/>
      <w:r>
        <w:rPr>
          <w:rStyle w:val="14"/>
          <w:rFonts w:hint="eastAsia"/>
          <w:color w:val="auto"/>
          <w:highlight w:val="none"/>
          <w:lang w:val="en-US" w:eastAsia="zh-CN"/>
        </w:rPr>
        <w:t>1.过程</w:t>
      </w:r>
      <w:bookmarkEnd w:id="12"/>
      <w:bookmarkEnd w:id="13"/>
      <w:bookmarkEnd w:id="14"/>
      <w:r>
        <w:rPr>
          <w:rFonts w:hint="eastAsia" w:ascii="仿宋_GB2312" w:hAnsi="Times New Roman" w:eastAsia="仿宋_GB2312" w:cs="Times New Roman"/>
          <w:b/>
          <w:bCs/>
          <w:color w:val="auto"/>
          <w:kern w:val="2"/>
          <w:sz w:val="32"/>
          <w:szCs w:val="24"/>
          <w:highlight w:val="none"/>
          <w:lang w:val="en-US" w:eastAsia="zh-CN" w:bidi="ar-SA"/>
        </w:rPr>
        <w:t>。</w:t>
      </w:r>
      <w:r>
        <w:rPr>
          <w:rFonts w:hint="eastAsia" w:ascii="仿宋_GB2312" w:hAnsi="仿宋_GB2312" w:eastAsia="仿宋_GB2312" w:cstheme="minorBidi"/>
          <w:color w:val="auto"/>
          <w:sz w:val="32"/>
          <w:highlight w:val="none"/>
          <w:lang w:eastAsia="zh-CN"/>
        </w:rPr>
        <w:t>该指标主要从资金管理和事项管理两方面考核</w:t>
      </w:r>
      <w:r>
        <w:rPr>
          <w:rFonts w:hint="eastAsia" w:ascii="仿宋_GB2312" w:hAnsi="仿宋_GB2312" w:eastAsia="仿宋_GB2312" w:cstheme="minorBidi"/>
          <w:color w:val="auto"/>
          <w:sz w:val="32"/>
          <w:highlight w:val="none"/>
        </w:rPr>
        <w:t>专项资金</w:t>
      </w:r>
      <w:r>
        <w:rPr>
          <w:rFonts w:hint="eastAsia" w:ascii="仿宋_GB2312" w:hAnsi="仿宋_GB2312" w:eastAsia="仿宋_GB2312" w:cstheme="minorBidi"/>
          <w:color w:val="auto"/>
          <w:sz w:val="32"/>
          <w:highlight w:val="none"/>
          <w:lang w:val="en-US" w:eastAsia="zh-CN"/>
        </w:rPr>
        <w:t>支出率</w:t>
      </w:r>
      <w:r>
        <w:rPr>
          <w:rFonts w:hint="eastAsia" w:ascii="仿宋_GB2312" w:hAnsi="仿宋_GB2312" w:eastAsia="仿宋_GB2312" w:cstheme="minorBidi"/>
          <w:color w:val="auto"/>
          <w:sz w:val="32"/>
          <w:highlight w:val="none"/>
          <w:lang w:eastAsia="zh-CN"/>
        </w:rPr>
        <w:t>、</w:t>
      </w:r>
      <w:r>
        <w:rPr>
          <w:rFonts w:hint="eastAsia" w:ascii="仿宋_GB2312" w:hAnsi="仿宋_GB2312" w:eastAsia="仿宋_GB2312" w:cstheme="minorBidi"/>
          <w:color w:val="auto"/>
          <w:sz w:val="32"/>
          <w:highlight w:val="none"/>
          <w:lang w:val="en-US" w:eastAsia="zh-CN"/>
        </w:rPr>
        <w:t>监管有效性</w:t>
      </w:r>
      <w:r>
        <w:rPr>
          <w:rFonts w:hint="eastAsia" w:ascii="仿宋_GB2312" w:hAnsi="仿宋_GB2312" w:eastAsia="仿宋_GB2312" w:cstheme="minorBidi"/>
          <w:color w:val="auto"/>
          <w:sz w:val="32"/>
          <w:highlight w:val="none"/>
          <w:lang w:eastAsia="zh-CN"/>
        </w:rPr>
        <w:t>等。指标分值20分，评价得分</w:t>
      </w:r>
      <w:r>
        <w:rPr>
          <w:rFonts w:hint="eastAsia" w:ascii="仿宋_GB2312" w:hAnsi="仿宋_GB2312" w:eastAsia="仿宋_GB2312" w:cstheme="minorBidi"/>
          <w:color w:val="auto"/>
          <w:sz w:val="32"/>
          <w:highlight w:val="none"/>
          <w:lang w:val="en-US" w:eastAsia="zh-CN"/>
        </w:rPr>
        <w:t>19</w:t>
      </w:r>
      <w:r>
        <w:rPr>
          <w:rFonts w:hint="eastAsia" w:ascii="仿宋_GB2312" w:hAnsi="仿宋_GB2312" w:eastAsia="仿宋_GB2312" w:cstheme="minorBidi"/>
          <w:color w:val="auto"/>
          <w:sz w:val="32"/>
          <w:highlight w:val="none"/>
          <w:lang w:eastAsia="zh-CN"/>
        </w:rPr>
        <w:t>分，得分率为</w:t>
      </w:r>
      <w:r>
        <w:rPr>
          <w:rFonts w:hint="eastAsia" w:ascii="仿宋_GB2312" w:hAnsi="仿宋_GB2312" w:eastAsia="仿宋_GB2312" w:cstheme="minorBidi"/>
          <w:color w:val="auto"/>
          <w:sz w:val="32"/>
          <w:highlight w:val="none"/>
          <w:lang w:val="en-US" w:eastAsia="zh-CN"/>
        </w:rPr>
        <w:t>95</w:t>
      </w:r>
      <w:r>
        <w:rPr>
          <w:rFonts w:hint="eastAsia" w:ascii="仿宋_GB2312" w:hAnsi="仿宋_GB2312" w:eastAsia="仿宋_GB2312" w:cstheme="minorBidi"/>
          <w:color w:val="auto"/>
          <w:sz w:val="32"/>
          <w:highlight w:val="none"/>
          <w:lang w:eastAsia="zh-CN"/>
        </w:rPr>
        <w:t>%。</w:t>
      </w:r>
    </w:p>
    <w:p>
      <w:pPr>
        <w:pageBreakBefore w:val="0"/>
        <w:kinsoku/>
        <w:wordWrap/>
        <w:overflowPunct/>
        <w:topLinePunct w:val="0"/>
        <w:autoSpaceDE/>
        <w:autoSpaceDN/>
        <w:bidi w:val="0"/>
        <w:snapToGrid w:val="0"/>
        <w:spacing w:beforeLines="0" w:afterLines="0" w:line="360" w:lineRule="auto"/>
        <w:ind w:firstLine="640" w:firstLineChars="200"/>
        <w:rPr>
          <w:rFonts w:hint="eastAsia" w:ascii="仿宋_GB2312" w:hAnsi="仿宋" w:eastAsia="仿宋GB2312" w:cstheme="minorBidi"/>
          <w:b w:val="0"/>
          <w:bCs w:val="0"/>
          <w:color w:val="auto"/>
          <w:kern w:val="2"/>
          <w:sz w:val="32"/>
          <w:szCs w:val="32"/>
          <w:highlight w:val="none"/>
          <w:lang w:val="en-US" w:eastAsia="zh-CN" w:bidi="ar-SA"/>
        </w:rPr>
      </w:pPr>
      <w:r>
        <w:rPr>
          <w:rFonts w:hint="eastAsia"/>
          <w:color w:val="auto"/>
          <w:sz w:val="32"/>
          <w:szCs w:val="32"/>
          <w:highlight w:val="none"/>
          <w:lang w:val="en-US" w:eastAsia="zh-CN"/>
        </w:rPr>
        <w:t>（</w:t>
      </w:r>
      <w:r>
        <w:rPr>
          <w:rFonts w:hint="eastAsia" w:ascii="仿宋_GB2312" w:hAnsi="仿宋" w:eastAsia="仿宋GB2312" w:cstheme="minorBidi"/>
          <w:b w:val="0"/>
          <w:bCs w:val="0"/>
          <w:color w:val="auto"/>
          <w:kern w:val="2"/>
          <w:sz w:val="32"/>
          <w:szCs w:val="32"/>
          <w:highlight w:val="none"/>
          <w:lang w:val="en-US" w:eastAsia="zh-CN" w:bidi="ar-SA"/>
        </w:rPr>
        <w:t>1）</w:t>
      </w:r>
      <w:r>
        <w:rPr>
          <w:rFonts w:hint="eastAsia" w:ascii="仿宋_GB2312" w:hAnsi="仿宋_GB2312" w:eastAsia="仿宋_GB2312" w:cstheme="minorBidi"/>
          <w:color w:val="auto"/>
          <w:sz w:val="32"/>
          <w:highlight w:val="none"/>
          <w:lang w:val="en-US" w:eastAsia="zh-CN"/>
        </w:rPr>
        <w:t>资金支出率。该指标分值10分，评价得分9分，得分率为90%。2021年省财政下达省级乡村振兴驻镇帮镇扶村资金450000万元，</w:t>
      </w:r>
      <w:r>
        <w:rPr>
          <w:rFonts w:hint="eastAsia" w:ascii="仿宋_GB2312" w:hAnsi="仿宋_GB2312" w:eastAsia="仿宋_GB2312" w:cstheme="minorBidi"/>
          <w:color w:val="auto"/>
          <w:sz w:val="32"/>
          <w:highlight w:val="none"/>
          <w:lang w:eastAsia="zh-CN"/>
        </w:rPr>
        <w:t>截至2021年12月31日，专项资金到位数450000万元，支出数252425万元，占预算资金的56.09</w:t>
      </w:r>
      <w:r>
        <w:rPr>
          <w:rFonts w:hint="eastAsia" w:ascii="仿宋_GB2312" w:eastAsia="仿宋_GB2312"/>
          <w:color w:val="auto"/>
          <w:sz w:val="32"/>
          <w:szCs w:val="32"/>
          <w:highlight w:val="none"/>
        </w:rPr>
        <w:t>%。支出率较低的原因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一是省委</w:t>
      </w:r>
      <w:r>
        <w:rPr>
          <w:rFonts w:hint="eastAsia" w:ascii="仿宋_GB2312" w:eastAsia="仿宋_GB2312"/>
          <w:color w:val="auto"/>
          <w:sz w:val="32"/>
          <w:szCs w:val="32"/>
          <w:highlight w:val="none"/>
          <w:lang w:eastAsia="zh-CN"/>
        </w:rPr>
        <w:t>办公厅</w:t>
      </w:r>
      <w:r>
        <w:rPr>
          <w:rFonts w:hint="eastAsia" w:ascii="仿宋_GB2312" w:eastAsia="仿宋_GB2312"/>
          <w:color w:val="auto"/>
          <w:sz w:val="32"/>
          <w:szCs w:val="32"/>
          <w:highlight w:val="none"/>
        </w:rPr>
        <w:t>省政府</w:t>
      </w:r>
      <w:r>
        <w:rPr>
          <w:rFonts w:hint="eastAsia" w:ascii="仿宋_GB2312" w:eastAsia="仿宋_GB2312"/>
          <w:color w:val="auto"/>
          <w:sz w:val="32"/>
          <w:szCs w:val="32"/>
          <w:highlight w:val="none"/>
          <w:lang w:eastAsia="zh-CN"/>
        </w:rPr>
        <w:t>办公厅</w:t>
      </w:r>
      <w:r>
        <w:rPr>
          <w:rFonts w:hint="eastAsia" w:ascii="仿宋_GB2312" w:eastAsia="仿宋_GB2312"/>
          <w:color w:val="auto"/>
          <w:sz w:val="32"/>
          <w:szCs w:val="32"/>
          <w:highlight w:val="none"/>
          <w:lang w:val="en-US" w:eastAsia="zh-CN"/>
        </w:rPr>
        <w:t>2021年</w:t>
      </w:r>
      <w:r>
        <w:rPr>
          <w:rFonts w:hint="eastAsia" w:ascii="仿宋_GB2312" w:eastAsia="仿宋_GB2312"/>
          <w:color w:val="auto"/>
          <w:sz w:val="32"/>
          <w:szCs w:val="32"/>
          <w:highlight w:val="none"/>
        </w:rPr>
        <w:t>6月份</w:t>
      </w:r>
      <w:r>
        <w:rPr>
          <w:rFonts w:hint="eastAsia" w:ascii="仿宋_GB2312" w:eastAsia="仿宋_GB2312"/>
          <w:color w:val="auto"/>
          <w:sz w:val="32"/>
          <w:szCs w:val="32"/>
          <w:highlight w:val="none"/>
          <w:lang w:eastAsia="zh-CN"/>
        </w:rPr>
        <w:t>印发《广东省乡村振兴驻镇帮镇扶村工作方案》</w:t>
      </w:r>
      <w:r>
        <w:rPr>
          <w:rFonts w:hint="eastAsia" w:ascii="仿宋_GB2312" w:eastAsia="仿宋_GB2312"/>
          <w:color w:val="auto"/>
          <w:sz w:val="32"/>
          <w:szCs w:val="32"/>
          <w:highlight w:val="none"/>
        </w:rPr>
        <w:t>启动驻镇帮镇扶村工作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由于</w:t>
      </w:r>
      <w:r>
        <w:rPr>
          <w:rFonts w:hint="eastAsia" w:ascii="仿宋_GB2312" w:eastAsia="仿宋_GB2312"/>
          <w:color w:val="auto"/>
          <w:sz w:val="32"/>
          <w:szCs w:val="32"/>
          <w:highlight w:val="none"/>
          <w:lang w:eastAsia="zh-CN"/>
        </w:rPr>
        <w:t>这</w:t>
      </w:r>
      <w:r>
        <w:rPr>
          <w:rFonts w:hint="eastAsia" w:ascii="仿宋_GB2312" w:eastAsia="仿宋_GB2312"/>
          <w:color w:val="auto"/>
          <w:sz w:val="32"/>
          <w:szCs w:val="32"/>
          <w:highlight w:val="none"/>
        </w:rPr>
        <w:t>是一项全新的工作，</w:t>
      </w:r>
      <w:r>
        <w:rPr>
          <w:rFonts w:hint="eastAsia" w:ascii="仿宋_GB2312" w:eastAsia="仿宋_GB2312"/>
          <w:color w:val="auto"/>
          <w:sz w:val="32"/>
          <w:szCs w:val="32"/>
          <w:highlight w:val="none"/>
          <w:lang w:eastAsia="zh-CN"/>
        </w:rPr>
        <w:t>因此</w:t>
      </w:r>
      <w:r>
        <w:rPr>
          <w:rFonts w:hint="eastAsia" w:ascii="仿宋_GB2312" w:eastAsia="仿宋_GB2312"/>
          <w:color w:val="auto"/>
          <w:sz w:val="32"/>
          <w:szCs w:val="32"/>
          <w:highlight w:val="none"/>
        </w:rPr>
        <w:t>无法提前一年储备项目。二是</w:t>
      </w:r>
      <w:r>
        <w:rPr>
          <w:rFonts w:hint="eastAsia" w:ascii="仿宋_GB2312" w:eastAsia="仿宋_GB2312"/>
          <w:color w:val="auto"/>
          <w:sz w:val="32"/>
          <w:szCs w:val="32"/>
          <w:highlight w:val="none"/>
          <w:lang w:val="en-US" w:eastAsia="zh-CN"/>
        </w:rPr>
        <w:t>2021年8月省领导批准</w:t>
      </w:r>
      <w:r>
        <w:rPr>
          <w:rFonts w:hint="eastAsia" w:ascii="仿宋_GB2312" w:eastAsia="仿宋_GB2312"/>
          <w:color w:val="auto"/>
          <w:sz w:val="32"/>
          <w:szCs w:val="32"/>
          <w:highlight w:val="none"/>
        </w:rPr>
        <w:t>驻镇帮镇扶村</w:t>
      </w:r>
      <w:r>
        <w:rPr>
          <w:rFonts w:hint="eastAsia" w:ascii="仿宋_GB2312" w:eastAsia="仿宋_GB2312"/>
          <w:color w:val="auto"/>
          <w:sz w:val="32"/>
          <w:szCs w:val="32"/>
          <w:highlight w:val="none"/>
          <w:lang w:eastAsia="zh-CN"/>
        </w:rPr>
        <w:t>资金安排方案，省财政</w:t>
      </w:r>
      <w:r>
        <w:rPr>
          <w:rFonts w:hint="eastAsia" w:ascii="仿宋_GB2312" w:eastAsia="仿宋_GB2312"/>
          <w:color w:val="auto"/>
          <w:sz w:val="32"/>
          <w:szCs w:val="32"/>
          <w:highlight w:val="none"/>
          <w:lang w:val="en-US" w:eastAsia="zh-CN"/>
        </w:rPr>
        <w:t>2021年9月底下达专项</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eastAsia="zh-CN"/>
        </w:rPr>
        <w:t>当年度项目实施时间只有</w:t>
      </w:r>
      <w:r>
        <w:rPr>
          <w:rFonts w:hint="eastAsia" w:ascii="仿宋_GB2312" w:eastAsia="仿宋_GB2312"/>
          <w:color w:val="auto"/>
          <w:sz w:val="32"/>
          <w:szCs w:val="32"/>
          <w:highlight w:val="none"/>
          <w:lang w:val="en-US" w:eastAsia="zh-CN"/>
        </w:rPr>
        <w:t>3个月，而2021年下达的</w:t>
      </w:r>
      <w:r>
        <w:rPr>
          <w:rFonts w:hint="eastAsia" w:ascii="仿宋_GB2312" w:eastAsia="仿宋_GB2312"/>
          <w:color w:val="auto"/>
          <w:sz w:val="32"/>
          <w:szCs w:val="32"/>
          <w:highlight w:val="none"/>
        </w:rPr>
        <w:t>驻镇帮镇扶村</w:t>
      </w:r>
      <w:r>
        <w:rPr>
          <w:rFonts w:hint="eastAsia" w:ascii="仿宋_GB2312" w:eastAsia="仿宋_GB2312"/>
          <w:color w:val="auto"/>
          <w:sz w:val="32"/>
          <w:szCs w:val="32"/>
          <w:highlight w:val="none"/>
          <w:lang w:eastAsia="zh-CN"/>
        </w:rPr>
        <w:t>专项资金项目实施周期为</w:t>
      </w:r>
      <w:r>
        <w:rPr>
          <w:rFonts w:hint="eastAsia" w:ascii="仿宋_GB2312" w:eastAsia="仿宋_GB2312"/>
          <w:color w:val="auto"/>
          <w:sz w:val="32"/>
          <w:szCs w:val="32"/>
          <w:highlight w:val="none"/>
          <w:lang w:val="en-US" w:eastAsia="zh-CN"/>
        </w:rPr>
        <w:t>2022年12月底前完成，部分资金按计划需在2022年支出。</w:t>
      </w:r>
      <w:r>
        <w:rPr>
          <w:rFonts w:hint="eastAsia" w:ascii="仿宋_GB2312" w:hAnsi="仿宋" w:eastAsia="仿宋GB2312" w:cstheme="minorBidi"/>
          <w:b w:val="0"/>
          <w:bCs w:val="0"/>
          <w:color w:val="auto"/>
          <w:kern w:val="2"/>
          <w:sz w:val="32"/>
          <w:szCs w:val="32"/>
          <w:highlight w:val="none"/>
          <w:lang w:val="en-US" w:eastAsia="zh-CN" w:bidi="ar-SA"/>
        </w:rPr>
        <w:t>各市支出情况见表2-2。</w:t>
      </w:r>
    </w:p>
    <w:tbl>
      <w:tblPr>
        <w:tblStyle w:val="11"/>
        <w:tblW w:w="79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408"/>
        <w:gridCol w:w="1284"/>
        <w:gridCol w:w="1496"/>
        <w:gridCol w:w="1488"/>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7956"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表2-2 2021年专项资金支出情况表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序号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地市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乡镇个数（个）</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预算数</w:t>
            </w:r>
            <w:r>
              <w:rPr>
                <w:rFonts w:hint="eastAsia" w:ascii="仿宋_GB2312" w:hAnsi="宋体" w:eastAsia="仿宋_GB2312" w:cs="仿宋_GB2312"/>
                <w:b/>
                <w:bCs/>
                <w:i w:val="0"/>
                <w:iCs w:val="0"/>
                <w:color w:val="auto"/>
                <w:kern w:val="0"/>
                <w:sz w:val="24"/>
                <w:szCs w:val="24"/>
                <w:highlight w:val="none"/>
                <w:u w:val="none"/>
                <w:lang w:val="en-US" w:eastAsia="zh-CN" w:bidi="ar"/>
              </w:rPr>
              <w:t xml:space="preserve">  </w:t>
            </w:r>
            <w:r>
              <w:rPr>
                <w:rFonts w:hint="default" w:ascii="仿宋_GB2312" w:hAnsi="宋体" w:eastAsia="仿宋_GB2312" w:cs="仿宋_GB2312"/>
                <w:b/>
                <w:bCs/>
                <w:i w:val="0"/>
                <w:iCs w:val="0"/>
                <w:color w:val="auto"/>
                <w:kern w:val="0"/>
                <w:sz w:val="24"/>
                <w:szCs w:val="24"/>
                <w:highlight w:val="none"/>
                <w:u w:val="none"/>
                <w:lang w:val="en-US" w:eastAsia="zh-CN" w:bidi="ar"/>
              </w:rPr>
              <w:t>（万元）</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支出数</w:t>
            </w:r>
            <w:r>
              <w:rPr>
                <w:rFonts w:hint="eastAsia" w:ascii="仿宋_GB2312" w:hAnsi="宋体" w:eastAsia="仿宋_GB2312" w:cs="仿宋_GB2312"/>
                <w:b/>
                <w:bCs/>
                <w:i w:val="0"/>
                <w:iCs w:val="0"/>
                <w:color w:val="auto"/>
                <w:kern w:val="0"/>
                <w:sz w:val="24"/>
                <w:szCs w:val="24"/>
                <w:highlight w:val="none"/>
                <w:u w:val="none"/>
                <w:lang w:val="en-US" w:eastAsia="zh-CN" w:bidi="ar"/>
              </w:rPr>
              <w:t xml:space="preserve">  </w:t>
            </w:r>
            <w:r>
              <w:rPr>
                <w:rFonts w:hint="default" w:ascii="仿宋_GB2312" w:hAnsi="宋体" w:eastAsia="仿宋_GB2312" w:cs="仿宋_GB2312"/>
                <w:b/>
                <w:bCs/>
                <w:i w:val="0"/>
                <w:iCs w:val="0"/>
                <w:color w:val="auto"/>
                <w:kern w:val="0"/>
                <w:sz w:val="24"/>
                <w:szCs w:val="24"/>
                <w:highlight w:val="none"/>
                <w:u w:val="none"/>
                <w:lang w:val="en-US" w:eastAsia="zh-CN" w:bidi="ar"/>
              </w:rPr>
              <w:t>（万元）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支出率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合计</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901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450000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 xml:space="preserve">252425.37 </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b/>
                <w:bCs/>
                <w:i w:val="0"/>
                <w:iCs w:val="0"/>
                <w:color w:val="auto"/>
                <w:sz w:val="24"/>
                <w:szCs w:val="24"/>
                <w:highlight w:val="none"/>
                <w:u w:val="none"/>
              </w:rPr>
            </w:pPr>
            <w:r>
              <w:rPr>
                <w:rFonts w:hint="default" w:ascii="仿宋_GB2312" w:hAnsi="宋体" w:eastAsia="仿宋_GB2312" w:cs="仿宋_GB2312"/>
                <w:b/>
                <w:bCs/>
                <w:i w:val="0"/>
                <w:iCs w:val="0"/>
                <w:color w:val="auto"/>
                <w:kern w:val="0"/>
                <w:sz w:val="24"/>
                <w:szCs w:val="24"/>
                <w:highlight w:val="none"/>
                <w:u w:val="none"/>
                <w:lang w:val="en-US" w:eastAsia="zh-CN" w:bidi="ar"/>
              </w:rPr>
              <w:t>56.09%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汕头市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15000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5.07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韶关市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47500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29684.04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河源市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47500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23285.9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梅州市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51500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16651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汕尾市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13943.8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阳江市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19000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7750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7</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湛江市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42000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18000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茂名市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43000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43000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肇庆市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44000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23707.99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清远市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40000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22772.88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潮州市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41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12524.69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揭阳市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32500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27100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云浮市</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27500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14000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50.91%</w:t>
            </w:r>
          </w:p>
        </w:tc>
      </w:tr>
    </w:tbl>
    <w:p>
      <w:pPr>
        <w:pageBreakBefore w:val="0"/>
        <w:kinsoku/>
        <w:wordWrap/>
        <w:overflowPunct/>
        <w:topLinePunct w:val="0"/>
        <w:autoSpaceDE/>
        <w:autoSpaceDN/>
        <w:bidi w:val="0"/>
        <w:adjustRightInd w:val="0"/>
        <w:snapToGrid w:val="0"/>
        <w:spacing w:line="360" w:lineRule="auto"/>
        <w:jc w:val="left"/>
        <w:rPr>
          <w:rFonts w:hint="default" w:ascii="仿宋_GB2312" w:hAnsi="仿宋_GB2312" w:eastAsia="仿宋_GB2312" w:cstheme="minorBidi"/>
          <w:color w:val="auto"/>
          <w:sz w:val="21"/>
          <w:szCs w:val="21"/>
          <w:highlight w:val="none"/>
          <w:lang w:val="en-US" w:eastAsia="zh-CN"/>
        </w:rPr>
      </w:pPr>
    </w:p>
    <w:p>
      <w:pPr>
        <w:pStyle w:val="2"/>
        <w:pageBreakBefore w:val="0"/>
        <w:kinsoku/>
        <w:wordWrap/>
        <w:overflowPunct/>
        <w:topLinePunct w:val="0"/>
        <w:autoSpaceDE/>
        <w:autoSpaceDN/>
        <w:bidi w:val="0"/>
        <w:spacing w:line="360" w:lineRule="auto"/>
        <w:ind w:left="0" w:leftChars="0" w:firstLine="640" w:firstLineChars="200"/>
        <w:rPr>
          <w:rFonts w:hint="eastAsia" w:ascii="仿宋_GB2312" w:hAnsi="仿宋" w:eastAsia="仿宋GB2312" w:cstheme="minorBidi"/>
          <w:b w:val="0"/>
          <w:bCs w:val="0"/>
          <w:color w:val="auto"/>
          <w:kern w:val="2"/>
          <w:sz w:val="32"/>
          <w:szCs w:val="32"/>
          <w:highlight w:val="none"/>
          <w:lang w:val="en-US" w:eastAsia="zh-CN" w:bidi="ar-SA"/>
        </w:rPr>
      </w:pPr>
      <w:r>
        <w:rPr>
          <w:rFonts w:hint="eastAsia" w:ascii="仿宋_GB2312" w:hAnsi="仿宋" w:eastAsia="仿宋GB2312" w:cstheme="minorBidi"/>
          <w:b w:val="0"/>
          <w:bCs w:val="0"/>
          <w:color w:val="auto"/>
          <w:kern w:val="2"/>
          <w:sz w:val="32"/>
          <w:szCs w:val="32"/>
          <w:highlight w:val="none"/>
          <w:lang w:val="en-US" w:eastAsia="zh-CN" w:bidi="ar-SA"/>
        </w:rPr>
        <w:t>（2）</w:t>
      </w:r>
      <w:r>
        <w:rPr>
          <w:rFonts w:hint="eastAsia" w:ascii="仿宋_GB2312" w:hAnsi="Times New Roman" w:eastAsia="仿宋_GB2312" w:cs="Times New Roman"/>
          <w:color w:val="auto"/>
          <w:sz w:val="32"/>
          <w:szCs w:val="32"/>
          <w:highlight w:val="none"/>
          <w:lang w:val="en-US" w:eastAsia="zh-CN"/>
        </w:rPr>
        <w:t>监管有效性。该指标分值10分，评价得分10分，得分率为100%。我厅对专项资金项目的监管工作高度重视，建立健全各项管理制度并抓好落实，主要通过全国防返贫监测信息系统监管资金和项目，期间不定期发出项目信息战报，结合国家对我省2021年度衔接推进乡村振兴补助资金（含驻镇帮镇扶村资金）的绩效评价，我厅还委托第三方机构对2021年度衔接推进乡村振兴补助资金（含驻镇帮镇扶村资金）开展了绩效评价。</w:t>
      </w:r>
      <w:r>
        <w:rPr>
          <w:rFonts w:hint="eastAsia" w:ascii="仿宋_GB2312" w:hAnsi="仿宋" w:eastAsia="仿宋GB2312" w:cstheme="minorBidi"/>
          <w:b w:val="0"/>
          <w:bCs w:val="0"/>
          <w:color w:val="auto"/>
          <w:kern w:val="2"/>
          <w:sz w:val="32"/>
          <w:szCs w:val="32"/>
          <w:highlight w:val="none"/>
          <w:lang w:val="en-US" w:eastAsia="zh-CN" w:bidi="ar-SA"/>
        </w:rPr>
        <w:t>对项目实施过程进行有效检查、监控，发现问题及时要求整改。</w:t>
      </w:r>
    </w:p>
    <w:p>
      <w:pPr>
        <w:pStyle w:val="2"/>
        <w:pageBreakBefore w:val="0"/>
        <w:kinsoku/>
        <w:wordWrap/>
        <w:overflowPunct/>
        <w:topLinePunct w:val="0"/>
        <w:autoSpaceDE/>
        <w:autoSpaceDN/>
        <w:bidi w:val="0"/>
        <w:spacing w:line="360" w:lineRule="auto"/>
        <w:ind w:left="0" w:leftChars="0" w:firstLine="642" w:firstLineChars="200"/>
        <w:rPr>
          <w:rFonts w:hint="eastAsia" w:ascii="仿宋_GB2312" w:hAnsi="仿宋_GB2312" w:eastAsia="仿宋_GB2312" w:cstheme="minorBidi"/>
          <w:color w:val="auto"/>
          <w:kern w:val="0"/>
          <w:sz w:val="32"/>
          <w:szCs w:val="32"/>
          <w:highlight w:val="none"/>
          <w:lang w:val="en-US" w:eastAsia="zh-CN" w:bidi="ar-SA"/>
        </w:rPr>
      </w:pPr>
      <w:bookmarkStart w:id="15" w:name="_Toc12550"/>
      <w:bookmarkStart w:id="16" w:name="_Toc30674"/>
      <w:bookmarkStart w:id="17" w:name="_Toc11226"/>
      <w:r>
        <w:rPr>
          <w:rStyle w:val="14"/>
          <w:rFonts w:hint="eastAsia"/>
          <w:color w:val="auto"/>
          <w:highlight w:val="none"/>
          <w:lang w:val="en-US" w:eastAsia="zh-CN"/>
        </w:rPr>
        <w:t>2.产出</w:t>
      </w:r>
      <w:bookmarkEnd w:id="15"/>
      <w:bookmarkEnd w:id="16"/>
      <w:bookmarkEnd w:id="17"/>
      <w:r>
        <w:rPr>
          <w:rFonts w:hint="eastAsia" w:ascii="仿宋_GB2312" w:hAnsi="仿宋" w:eastAsia="仿宋_GB2312" w:cs="Times New Roman"/>
          <w:b/>
          <w:bCs/>
          <w:color w:val="auto"/>
          <w:kern w:val="2"/>
          <w:sz w:val="32"/>
          <w:szCs w:val="24"/>
          <w:highlight w:val="none"/>
          <w:lang w:val="en-US" w:eastAsia="zh-CN" w:bidi="ar-SA"/>
        </w:rPr>
        <w:t>。</w:t>
      </w:r>
      <w:r>
        <w:rPr>
          <w:rFonts w:hint="eastAsia" w:ascii="仿宋_GB2312" w:hAnsi="仿宋_GB2312" w:eastAsia="仿宋_GB2312" w:cstheme="minorBidi"/>
          <w:color w:val="auto"/>
          <w:sz w:val="32"/>
          <w:highlight w:val="none"/>
          <w:lang w:val="en-US" w:eastAsia="zh-CN"/>
        </w:rPr>
        <w:t>该指标主要从数量指标、质量指标、时效指标和成本指标四方面考核专项资金在编制乡村振兴驻镇帮镇扶村五年规划编制（个）、每镇培育发展提升1个以上带动100户农户的特色产业、守好不发生规模性返贫底线（%）、项目完成时效、每镇制定完善镇域乡村振兴规划财政资金投入（万元）、每镇培育发展提升带动100户农户的特色产业财政资金投入（万元）、每镇县域内扶贫项目资产后续管理财政资金投入（万元）等方面的</w:t>
      </w:r>
      <w:r>
        <w:rPr>
          <w:rFonts w:hint="eastAsia" w:ascii="仿宋_GB2312" w:hAnsi="仿宋_GB2312" w:eastAsia="仿宋_GB2312" w:cstheme="minorBidi"/>
          <w:color w:val="auto"/>
          <w:kern w:val="0"/>
          <w:sz w:val="32"/>
          <w:szCs w:val="32"/>
          <w:highlight w:val="none"/>
          <w:lang w:val="en-US" w:eastAsia="zh-CN" w:bidi="ar-SA"/>
        </w:rPr>
        <w:t>产出。指标分值40分，评价得分40分，得分率为100%。</w:t>
      </w:r>
    </w:p>
    <w:p>
      <w:pPr>
        <w:pStyle w:val="2"/>
        <w:pageBreakBefore w:val="0"/>
        <w:kinsoku/>
        <w:wordWrap/>
        <w:overflowPunct/>
        <w:topLinePunct w:val="0"/>
        <w:autoSpaceDE/>
        <w:autoSpaceDN/>
        <w:bidi w:val="0"/>
        <w:spacing w:line="360" w:lineRule="auto"/>
        <w:ind w:left="0" w:leftChars="0" w:firstLine="640" w:firstLineChars="200"/>
        <w:rPr>
          <w:rFonts w:hint="eastAsia"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（1）编制乡村振兴驻镇帮镇扶村五年规划编制。该指标分值5分，评价得分5分，得分率为100%。任务完成情况良好，901个重点帮扶镇均按要求编制了乡村振兴驻镇帮镇扶村五年规划。</w:t>
      </w:r>
    </w:p>
    <w:p>
      <w:pPr>
        <w:pStyle w:val="2"/>
        <w:pageBreakBefore w:val="0"/>
        <w:kinsoku/>
        <w:wordWrap/>
        <w:overflowPunct/>
        <w:topLinePunct w:val="0"/>
        <w:autoSpaceDE/>
        <w:autoSpaceDN/>
        <w:bidi w:val="0"/>
        <w:spacing w:line="360" w:lineRule="auto"/>
        <w:ind w:left="0" w:leftChars="0" w:firstLine="640" w:firstLineChars="200"/>
        <w:rPr>
          <w:rFonts w:hint="eastAsia"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2）每镇培育发展提升1个以上带动100户农户的特色产业。指标分值5分，评价得分5分，得分率为100%。901个重点帮扶镇产业发展进一步巩固，能够持续抓好产业帮扶、就业帮扶、消费帮扶、基础设施、党建引领等多项帮扶工作，切实巩固拓展脱贫攻坚成果，取得阶段性成效，为2022年底全面完成专项资金目标任务夯实基础。</w:t>
      </w:r>
    </w:p>
    <w:p>
      <w:pPr>
        <w:pStyle w:val="2"/>
        <w:pageBreakBefore w:val="0"/>
        <w:kinsoku/>
        <w:wordWrap/>
        <w:overflowPunct/>
        <w:topLinePunct w:val="0"/>
        <w:autoSpaceDE/>
        <w:autoSpaceDN/>
        <w:bidi w:val="0"/>
        <w:spacing w:line="360" w:lineRule="auto"/>
        <w:ind w:left="0" w:leftChars="0" w:firstLine="640" w:firstLineChars="200"/>
        <w:rPr>
          <w:rFonts w:hint="eastAsia"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3）守好不发生规模性返贫底线。该指标分值10分，评价得分10分，得分率为100%。实施系列稳就业行动，累计建设“乡村振兴车间”238个，吸纳8386人就近就业，其中已脱贫户2099人；举办培训班1419期，培训已脱贫人口90566人次。举办系列促增收展销活动，通过线上或举办脱贫村农副产品产销对接活动，带动销售4.05亿元帮扶产品。2021年未出现规模性返贫情况。</w:t>
      </w:r>
    </w:p>
    <w:p>
      <w:pPr>
        <w:pStyle w:val="2"/>
        <w:pageBreakBefore w:val="0"/>
        <w:kinsoku/>
        <w:wordWrap/>
        <w:overflowPunct/>
        <w:topLinePunct w:val="0"/>
        <w:autoSpaceDE/>
        <w:autoSpaceDN/>
        <w:bidi w:val="0"/>
        <w:spacing w:line="360" w:lineRule="auto"/>
        <w:ind w:left="0" w:leftChars="0" w:firstLine="640" w:firstLineChars="200"/>
        <w:rPr>
          <w:rFonts w:hint="default"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4）项目完成时效。指标分值10分，评价得分10分，得分率为100%。专项资金项目计划在2022年12月底前按时完成，2021年已完成年度阶段性目标任务，完成效率高。预计2022年12月底前可按时完成专项资金各项绩效目标。</w:t>
      </w:r>
    </w:p>
    <w:p>
      <w:pPr>
        <w:pStyle w:val="2"/>
        <w:pageBreakBefore w:val="0"/>
        <w:kinsoku/>
        <w:wordWrap/>
        <w:overflowPunct/>
        <w:topLinePunct w:val="0"/>
        <w:autoSpaceDE/>
        <w:autoSpaceDN/>
        <w:bidi w:val="0"/>
        <w:spacing w:line="360" w:lineRule="auto"/>
        <w:ind w:left="0" w:leftChars="0" w:firstLine="640" w:firstLineChars="200"/>
        <w:rPr>
          <w:rFonts w:hint="default"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5）每镇制定完善镇域乡村振兴规划财政资金投入（≦80万元）。该指标分值3.40分，评价得分3.40分，得分率为100%。2021年各地受帮扶镇用于制定完善镇域乡村振兴规划的专项资金支出均小于80万元，成本控制在预算范围内，100%完成绩效指标。</w:t>
      </w:r>
    </w:p>
    <w:p>
      <w:pPr>
        <w:pStyle w:val="2"/>
        <w:pageBreakBefore w:val="0"/>
        <w:kinsoku/>
        <w:wordWrap/>
        <w:overflowPunct/>
        <w:topLinePunct w:val="0"/>
        <w:autoSpaceDE/>
        <w:autoSpaceDN/>
        <w:bidi w:val="0"/>
        <w:spacing w:line="360" w:lineRule="auto"/>
        <w:ind w:left="0" w:leftChars="0" w:firstLine="640" w:firstLineChars="200"/>
        <w:rPr>
          <w:rFonts w:hint="default"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6）每镇培育发展提升带动100户农户的特色产业财政资金投入（≧200万元）。指标分值3.30分，评价得分3.30分，得分率为100%。2021年各地受帮扶镇专项资金安排用于培育发展提升带动100户农户的特色产业方面的专项资金投入均大于200万元，100%完成绩效指标。</w:t>
      </w:r>
    </w:p>
    <w:p>
      <w:pPr>
        <w:pStyle w:val="2"/>
        <w:pageBreakBefore w:val="0"/>
        <w:kinsoku/>
        <w:wordWrap/>
        <w:overflowPunct/>
        <w:topLinePunct w:val="0"/>
        <w:autoSpaceDE/>
        <w:autoSpaceDN/>
        <w:bidi w:val="0"/>
        <w:spacing w:line="360" w:lineRule="auto"/>
        <w:ind w:left="0" w:leftChars="0" w:firstLine="640" w:firstLineChars="200"/>
        <w:rPr>
          <w:rFonts w:hint="default"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7）每镇县域内扶贫项目资产后续管理财政资金投入（≧10万元）。该指标分值3.30分，评价得分3.30分，得分率为100%。2021年各地受帮扶镇安排用于县域内扶贫项目资产后续管理的专项资金均大于10万元，100%完成绩效指标。</w:t>
      </w:r>
    </w:p>
    <w:p>
      <w:pPr>
        <w:pStyle w:val="2"/>
        <w:pageBreakBefore w:val="0"/>
        <w:kinsoku/>
        <w:wordWrap/>
        <w:overflowPunct/>
        <w:topLinePunct w:val="0"/>
        <w:autoSpaceDE/>
        <w:autoSpaceDN/>
        <w:bidi w:val="0"/>
        <w:spacing w:line="360" w:lineRule="auto"/>
        <w:ind w:left="0" w:leftChars="0" w:firstLine="642" w:firstLineChars="200"/>
        <w:rPr>
          <w:rFonts w:hint="eastAsia" w:ascii="仿宋_GB2312" w:hAnsi="仿宋" w:eastAsia="仿宋_GB2312" w:cstheme="minorBidi"/>
          <w:b w:val="0"/>
          <w:bCs w:val="0"/>
          <w:color w:val="auto"/>
          <w:kern w:val="2"/>
          <w:sz w:val="32"/>
          <w:szCs w:val="24"/>
          <w:highlight w:val="none"/>
          <w:lang w:val="en-US" w:eastAsia="zh-CN" w:bidi="ar-SA"/>
        </w:rPr>
      </w:pPr>
      <w:r>
        <w:rPr>
          <w:rStyle w:val="14"/>
          <w:rFonts w:hint="eastAsia" w:cstheme="minorBidi"/>
          <w:color w:val="auto"/>
          <w:kern w:val="0"/>
          <w:szCs w:val="32"/>
          <w:highlight w:val="none"/>
          <w:lang w:val="en-US" w:eastAsia="zh-CN" w:bidi="ar-SA"/>
        </w:rPr>
        <w:t>3.效益</w:t>
      </w:r>
      <w:r>
        <w:rPr>
          <w:rFonts w:hint="eastAsia" w:ascii="仿宋_GB2312" w:hAnsi="仿宋_GB2312" w:eastAsia="仿宋_GB2312" w:cstheme="minorBidi"/>
          <w:b/>
          <w:bCs w:val="0"/>
          <w:color w:val="auto"/>
          <w:kern w:val="2"/>
          <w:sz w:val="32"/>
          <w:szCs w:val="24"/>
          <w:highlight w:val="none"/>
          <w:lang w:val="en-US" w:eastAsia="zh-CN" w:bidi="ar-SA"/>
        </w:rPr>
        <w:t>。</w:t>
      </w:r>
      <w:r>
        <w:rPr>
          <w:rFonts w:hint="eastAsia" w:ascii="仿宋_GB2312" w:hAnsi="仿宋_GB2312" w:eastAsia="仿宋_GB2312" w:cstheme="minorBidi"/>
          <w:color w:val="auto"/>
          <w:kern w:val="0"/>
          <w:sz w:val="32"/>
          <w:szCs w:val="32"/>
          <w:highlight w:val="none"/>
          <w:lang w:val="en-US" w:eastAsia="zh-CN" w:bidi="ar-SA"/>
        </w:rPr>
        <w:t>该指标主要从经济效益指标和服务对象满意度指标两方面考核专项资金项目在促进当地集体经济发展、提高当地群众收入以及服务对象满意度等情况。指标分值40分，评价得分40分，得分率为100%。</w:t>
      </w:r>
    </w:p>
    <w:p>
      <w:pPr>
        <w:pStyle w:val="2"/>
        <w:pageBreakBefore w:val="0"/>
        <w:kinsoku/>
        <w:wordWrap/>
        <w:overflowPunct/>
        <w:topLinePunct w:val="0"/>
        <w:autoSpaceDE/>
        <w:autoSpaceDN/>
        <w:bidi w:val="0"/>
        <w:spacing w:line="360" w:lineRule="auto"/>
        <w:ind w:left="0" w:leftChars="0" w:firstLine="640" w:firstLineChars="200"/>
        <w:rPr>
          <w:rFonts w:hint="default"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1）当地集体经济发展（提高）。该指标分值10分，评价得分10分，得分率为100%。专项资金的使用有利于发展壮大村级集体经济，扶持壮大一批具有完善利益联结机制的新型农业经营主体，支持建设一批田头小站、农产品产地冷藏保鲜设施；有效地支持探索用现代农业产业园模式发展“一村一品、一镇一业”，创建一批农业产业强镇强村。有力地促进了当地集体经济发展。</w:t>
      </w:r>
    </w:p>
    <w:p>
      <w:pPr>
        <w:pStyle w:val="2"/>
        <w:pageBreakBefore w:val="0"/>
        <w:kinsoku/>
        <w:wordWrap/>
        <w:overflowPunct/>
        <w:topLinePunct w:val="0"/>
        <w:autoSpaceDE/>
        <w:autoSpaceDN/>
        <w:bidi w:val="0"/>
        <w:spacing w:line="360" w:lineRule="auto"/>
        <w:ind w:left="0" w:leftChars="0" w:firstLine="640" w:firstLineChars="200"/>
        <w:rPr>
          <w:rFonts w:hint="eastAsia"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2）当地群众收入（提高）。指标分值10分，评价得分10分，得分率为100%。各地引进大量促发展项目，全省持续实施帮扶项目8754个，引导2108家企业到粤东粤西粤北地区投资，辐射带动低收入群众59836多人，有效地提高了当地群众收入。</w:t>
      </w:r>
    </w:p>
    <w:p>
      <w:pPr>
        <w:pStyle w:val="2"/>
        <w:pageBreakBefore w:val="0"/>
        <w:kinsoku/>
        <w:wordWrap/>
        <w:overflowPunct/>
        <w:topLinePunct w:val="0"/>
        <w:autoSpaceDE/>
        <w:autoSpaceDN/>
        <w:bidi w:val="0"/>
        <w:spacing w:line="360" w:lineRule="auto"/>
        <w:ind w:left="0" w:leftChars="0" w:firstLine="640" w:firstLineChars="200"/>
        <w:rPr>
          <w:rFonts w:hint="default" w:ascii="仿宋_GB2312" w:hAnsi="仿宋_GB2312" w:eastAsia="仿宋_GB2312" w:cstheme="minorBidi"/>
          <w:color w:val="auto"/>
          <w:kern w:val="0"/>
          <w:sz w:val="32"/>
          <w:szCs w:val="32"/>
          <w:highlight w:val="none"/>
          <w:lang w:val="en-US" w:eastAsia="zh-CN" w:bidi="ar-SA"/>
        </w:rPr>
      </w:pPr>
      <w:r>
        <w:rPr>
          <w:rFonts w:hint="eastAsia" w:ascii="仿宋_GB2312" w:hAnsi="仿宋_GB2312" w:eastAsia="仿宋_GB2312" w:cstheme="minorBidi"/>
          <w:color w:val="auto"/>
          <w:kern w:val="0"/>
          <w:sz w:val="32"/>
          <w:szCs w:val="32"/>
          <w:highlight w:val="none"/>
          <w:lang w:val="en-US" w:eastAsia="zh-CN" w:bidi="ar-SA"/>
        </w:rPr>
        <w:t>（3）群众对产业发展的满意度（90%）。该指标分值20分，评价得分20分，得分率为100%。专项资金的使用有利于巩固拓展脱贫攻坚成果同乡村振兴有效衔接、发展了富民兴村产业、提升了镇村公共基础设施水平、提升了镇域公共服务能力，有利于解决乡村振兴的短板弱项和群众急难愁盼的实际问题，确保了镇村群众直接受益，群众对产业发展的满意度较高。</w:t>
      </w:r>
    </w:p>
    <w:p>
      <w:pPr>
        <w:pStyle w:val="5"/>
        <w:pageBreakBefore w:val="0"/>
        <w:kinsoku/>
        <w:wordWrap/>
        <w:overflowPunct/>
        <w:topLinePunct w:val="0"/>
        <w:autoSpaceDE/>
        <w:autoSpaceDN/>
        <w:bidi w:val="0"/>
        <w:spacing w:line="360" w:lineRule="auto"/>
        <w:rPr>
          <w:rFonts w:hint="eastAsia"/>
          <w:color w:val="auto"/>
          <w:highlight w:val="none"/>
        </w:rPr>
      </w:pPr>
      <w:bookmarkStart w:id="18" w:name="_Toc30852"/>
      <w:r>
        <w:rPr>
          <w:rFonts w:hint="eastAsia"/>
          <w:color w:val="auto"/>
          <w:highlight w:val="none"/>
        </w:rPr>
        <w:t>（二）专项资金使用绩效</w:t>
      </w:r>
      <w:bookmarkEnd w:id="18"/>
    </w:p>
    <w:p>
      <w:pPr>
        <w:pStyle w:val="6"/>
        <w:pageBreakBefore w:val="0"/>
        <w:kinsoku/>
        <w:wordWrap/>
        <w:overflowPunct/>
        <w:topLinePunct w:val="0"/>
        <w:autoSpaceDE/>
        <w:autoSpaceDN/>
        <w:bidi w:val="0"/>
        <w:spacing w:line="360" w:lineRule="auto"/>
        <w:rPr>
          <w:rFonts w:hint="eastAsia"/>
          <w:color w:val="auto"/>
          <w:highlight w:val="none"/>
        </w:rPr>
      </w:pPr>
      <w:r>
        <w:rPr>
          <w:rFonts w:hint="eastAsia"/>
          <w:color w:val="auto"/>
          <w:highlight w:val="none"/>
        </w:rPr>
        <w:t>1.专项资金支出情况。</w:t>
      </w:r>
    </w:p>
    <w:p>
      <w:pPr>
        <w:pageBreakBefore w:val="0"/>
        <w:kinsoku/>
        <w:wordWrap/>
        <w:overflowPunct/>
        <w:topLinePunct w:val="0"/>
        <w:autoSpaceDE/>
        <w:autoSpaceDN/>
        <w:bidi w:val="0"/>
        <w:snapToGrid w:val="0"/>
        <w:spacing w:beforeLines="0" w:afterLines="0"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截至2021年12月31日，专项资金到位数450000万元，支出数252425万元，占预算资金的56.09%。支出率较低的原因</w:t>
      </w:r>
      <w:r>
        <w:rPr>
          <w:rFonts w:hint="eastAsia" w:ascii="仿宋_GB2312" w:eastAsia="仿宋_GB2312"/>
          <w:color w:val="auto"/>
          <w:sz w:val="32"/>
          <w:szCs w:val="32"/>
          <w:highlight w:val="none"/>
          <w:lang w:eastAsia="zh-CN"/>
        </w:rPr>
        <w:t>：</w:t>
      </w:r>
      <w:r>
        <w:rPr>
          <w:rFonts w:hint="eastAsia" w:ascii="仿宋_GB2312" w:eastAsia="仿宋_GB2312"/>
          <w:b/>
          <w:bCs/>
          <w:color w:val="auto"/>
          <w:sz w:val="32"/>
          <w:szCs w:val="32"/>
          <w:highlight w:val="none"/>
        </w:rPr>
        <w:t>一是</w:t>
      </w:r>
      <w:r>
        <w:rPr>
          <w:rFonts w:hint="eastAsia" w:ascii="仿宋_GB2312" w:eastAsia="仿宋_GB2312"/>
          <w:color w:val="auto"/>
          <w:sz w:val="32"/>
          <w:szCs w:val="32"/>
          <w:highlight w:val="none"/>
        </w:rPr>
        <w:t>省委</w:t>
      </w:r>
      <w:r>
        <w:rPr>
          <w:rFonts w:hint="eastAsia" w:ascii="仿宋_GB2312" w:eastAsia="仿宋_GB2312"/>
          <w:color w:val="auto"/>
          <w:sz w:val="32"/>
          <w:szCs w:val="32"/>
          <w:highlight w:val="none"/>
          <w:lang w:eastAsia="zh-CN"/>
        </w:rPr>
        <w:t>办公厅</w:t>
      </w:r>
      <w:r>
        <w:rPr>
          <w:rFonts w:hint="eastAsia" w:ascii="仿宋_GB2312" w:eastAsia="仿宋_GB2312"/>
          <w:color w:val="auto"/>
          <w:sz w:val="32"/>
          <w:szCs w:val="32"/>
          <w:highlight w:val="none"/>
        </w:rPr>
        <w:t>省政府</w:t>
      </w:r>
      <w:r>
        <w:rPr>
          <w:rFonts w:hint="eastAsia" w:ascii="仿宋_GB2312" w:eastAsia="仿宋_GB2312"/>
          <w:color w:val="auto"/>
          <w:sz w:val="32"/>
          <w:szCs w:val="32"/>
          <w:highlight w:val="none"/>
          <w:lang w:eastAsia="zh-CN"/>
        </w:rPr>
        <w:t>办公厅</w:t>
      </w:r>
      <w:r>
        <w:rPr>
          <w:rFonts w:hint="eastAsia" w:ascii="仿宋_GB2312" w:eastAsia="仿宋_GB2312"/>
          <w:color w:val="auto"/>
          <w:sz w:val="32"/>
          <w:szCs w:val="32"/>
          <w:highlight w:val="none"/>
          <w:lang w:val="en-US" w:eastAsia="zh-CN"/>
        </w:rPr>
        <w:t>2021年</w:t>
      </w:r>
      <w:r>
        <w:rPr>
          <w:rFonts w:hint="eastAsia" w:ascii="仿宋_GB2312" w:eastAsia="仿宋_GB2312"/>
          <w:color w:val="auto"/>
          <w:sz w:val="32"/>
          <w:szCs w:val="32"/>
          <w:highlight w:val="none"/>
        </w:rPr>
        <w:t>6月份</w:t>
      </w:r>
      <w:r>
        <w:rPr>
          <w:rFonts w:hint="eastAsia" w:ascii="仿宋_GB2312" w:eastAsia="仿宋_GB2312"/>
          <w:color w:val="auto"/>
          <w:sz w:val="32"/>
          <w:szCs w:val="32"/>
          <w:highlight w:val="none"/>
          <w:lang w:eastAsia="zh-CN"/>
        </w:rPr>
        <w:t>印发《广东省乡村振兴驻镇帮镇扶村工作方案》</w:t>
      </w:r>
      <w:r>
        <w:rPr>
          <w:rFonts w:hint="eastAsia" w:ascii="仿宋_GB2312" w:eastAsia="仿宋_GB2312"/>
          <w:color w:val="auto"/>
          <w:sz w:val="32"/>
          <w:szCs w:val="32"/>
          <w:highlight w:val="none"/>
        </w:rPr>
        <w:t>启动驻镇帮镇扶村工作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由于</w:t>
      </w:r>
      <w:r>
        <w:rPr>
          <w:rFonts w:hint="eastAsia" w:ascii="仿宋_GB2312" w:eastAsia="仿宋_GB2312"/>
          <w:color w:val="auto"/>
          <w:sz w:val="32"/>
          <w:szCs w:val="32"/>
          <w:highlight w:val="none"/>
          <w:lang w:eastAsia="zh-CN"/>
        </w:rPr>
        <w:t>这</w:t>
      </w:r>
      <w:r>
        <w:rPr>
          <w:rFonts w:hint="eastAsia" w:ascii="仿宋_GB2312" w:eastAsia="仿宋_GB2312"/>
          <w:color w:val="auto"/>
          <w:sz w:val="32"/>
          <w:szCs w:val="32"/>
          <w:highlight w:val="none"/>
        </w:rPr>
        <w:t>是一项全新的工作，</w:t>
      </w:r>
      <w:r>
        <w:rPr>
          <w:rFonts w:hint="eastAsia" w:ascii="仿宋_GB2312" w:eastAsia="仿宋_GB2312"/>
          <w:color w:val="auto"/>
          <w:sz w:val="32"/>
          <w:szCs w:val="32"/>
          <w:highlight w:val="none"/>
          <w:lang w:eastAsia="zh-CN"/>
        </w:rPr>
        <w:t>因此</w:t>
      </w:r>
      <w:r>
        <w:rPr>
          <w:rFonts w:hint="eastAsia" w:ascii="仿宋_GB2312" w:eastAsia="仿宋_GB2312"/>
          <w:color w:val="auto"/>
          <w:sz w:val="32"/>
          <w:szCs w:val="32"/>
          <w:highlight w:val="none"/>
        </w:rPr>
        <w:t>无法提前一年储备项目。</w:t>
      </w:r>
      <w:r>
        <w:rPr>
          <w:rFonts w:hint="eastAsia" w:ascii="仿宋_GB2312" w:eastAsia="仿宋_GB2312"/>
          <w:b/>
          <w:bCs/>
          <w:color w:val="auto"/>
          <w:sz w:val="32"/>
          <w:szCs w:val="32"/>
          <w:highlight w:val="none"/>
        </w:rPr>
        <w:t>二是</w:t>
      </w:r>
      <w:r>
        <w:rPr>
          <w:rFonts w:hint="eastAsia" w:ascii="仿宋_GB2312" w:eastAsia="仿宋_GB2312"/>
          <w:color w:val="auto"/>
          <w:sz w:val="32"/>
          <w:szCs w:val="32"/>
          <w:highlight w:val="none"/>
          <w:lang w:val="en-US" w:eastAsia="zh-CN"/>
        </w:rPr>
        <w:t>2021年8月省领导批准</w:t>
      </w:r>
      <w:r>
        <w:rPr>
          <w:rFonts w:hint="eastAsia" w:ascii="仿宋_GB2312" w:eastAsia="仿宋_GB2312"/>
          <w:color w:val="auto"/>
          <w:sz w:val="32"/>
          <w:szCs w:val="32"/>
          <w:highlight w:val="none"/>
        </w:rPr>
        <w:t>驻镇帮镇扶村</w:t>
      </w:r>
      <w:r>
        <w:rPr>
          <w:rFonts w:hint="eastAsia" w:ascii="仿宋_GB2312" w:eastAsia="仿宋_GB2312"/>
          <w:color w:val="auto"/>
          <w:sz w:val="32"/>
          <w:szCs w:val="32"/>
          <w:highlight w:val="none"/>
          <w:lang w:eastAsia="zh-CN"/>
        </w:rPr>
        <w:t>资金安排方案，省财政</w:t>
      </w:r>
      <w:r>
        <w:rPr>
          <w:rFonts w:hint="eastAsia" w:ascii="仿宋_GB2312" w:eastAsia="仿宋_GB2312"/>
          <w:color w:val="auto"/>
          <w:sz w:val="32"/>
          <w:szCs w:val="32"/>
          <w:highlight w:val="none"/>
          <w:lang w:val="en-US" w:eastAsia="zh-CN"/>
        </w:rPr>
        <w:t>2021年9月底下达专项</w:t>
      </w:r>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eastAsia="zh-CN"/>
        </w:rPr>
        <w:t>当年度项目实施时间只有</w:t>
      </w:r>
      <w:r>
        <w:rPr>
          <w:rFonts w:hint="eastAsia" w:ascii="仿宋_GB2312" w:eastAsia="仿宋_GB2312"/>
          <w:color w:val="auto"/>
          <w:sz w:val="32"/>
          <w:szCs w:val="32"/>
          <w:highlight w:val="none"/>
          <w:lang w:val="en-US" w:eastAsia="zh-CN"/>
        </w:rPr>
        <w:t>3个月，并且2021年下达的</w:t>
      </w:r>
      <w:r>
        <w:rPr>
          <w:rFonts w:hint="eastAsia" w:ascii="仿宋_GB2312" w:eastAsia="仿宋_GB2312"/>
          <w:color w:val="auto"/>
          <w:sz w:val="32"/>
          <w:szCs w:val="32"/>
          <w:highlight w:val="none"/>
        </w:rPr>
        <w:t>驻镇帮镇扶村</w:t>
      </w:r>
      <w:r>
        <w:rPr>
          <w:rFonts w:hint="eastAsia" w:ascii="仿宋_GB2312" w:eastAsia="仿宋_GB2312"/>
          <w:color w:val="auto"/>
          <w:sz w:val="32"/>
          <w:szCs w:val="32"/>
          <w:highlight w:val="none"/>
          <w:lang w:eastAsia="zh-CN"/>
        </w:rPr>
        <w:t>专项资金项目实施周期为</w:t>
      </w:r>
      <w:r>
        <w:rPr>
          <w:rFonts w:hint="eastAsia" w:ascii="仿宋_GB2312" w:eastAsia="仿宋_GB2312"/>
          <w:color w:val="auto"/>
          <w:sz w:val="32"/>
          <w:szCs w:val="32"/>
          <w:highlight w:val="none"/>
          <w:lang w:val="en-US" w:eastAsia="zh-CN"/>
        </w:rPr>
        <w:t>2022年12月底前完成，部分资金按计划需在2022年支出。</w:t>
      </w:r>
      <w:r>
        <w:rPr>
          <w:rFonts w:hint="eastAsia" w:ascii="仿宋_GB2312" w:hAnsi="Times New Roman" w:eastAsia="仿宋_GB2312" w:cs="Times New Roman"/>
          <w:color w:val="auto"/>
          <w:sz w:val="32"/>
          <w:szCs w:val="32"/>
          <w:highlight w:val="none"/>
          <w:lang w:val="en-US" w:eastAsia="zh-CN"/>
        </w:rPr>
        <w:t>各市支出情况见表2-2。</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hAnsi="Times New Roman" w:eastAsia="仿宋_GB2312" w:cs="Times New Roman"/>
          <w:b/>
          <w:bCs/>
          <w:color w:val="auto"/>
          <w:sz w:val="32"/>
          <w:szCs w:val="32"/>
          <w:highlight w:val="none"/>
        </w:rPr>
      </w:pPr>
      <w:r>
        <w:rPr>
          <w:rFonts w:hint="eastAsia" w:ascii="仿宋_GB2312" w:hAnsi="Times New Roman" w:eastAsia="仿宋_GB2312" w:cs="Times New Roman"/>
          <w:b/>
          <w:bCs/>
          <w:color w:val="auto"/>
          <w:sz w:val="32"/>
          <w:szCs w:val="32"/>
          <w:highlight w:val="none"/>
        </w:rPr>
        <w:t>2.专项资金完成绩效目标情况。</w:t>
      </w:r>
    </w:p>
    <w:p>
      <w:pPr>
        <w:pageBreakBefore w:val="0"/>
        <w:kinsoku/>
        <w:wordWrap/>
        <w:overflowPunct/>
        <w:topLinePunct w:val="0"/>
        <w:autoSpaceDE/>
        <w:autoSpaceDN/>
        <w:bidi w:val="0"/>
        <w:snapToGrid w:val="0"/>
        <w:spacing w:line="360" w:lineRule="auto"/>
        <w:ind w:firstLine="640" w:firstLineChars="200"/>
        <w:rPr>
          <w:rFonts w:hint="default" w:ascii="仿宋_GB2312" w:eastAsia="仿宋_GB2312"/>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总体上，专项资金基本完成了绩效目标。</w:t>
      </w:r>
      <w:r>
        <w:rPr>
          <w:rFonts w:hint="eastAsia" w:ascii="仿宋_GB2312" w:eastAsia="仿宋_GB2312"/>
          <w:b/>
          <w:bCs/>
          <w:color w:val="auto"/>
          <w:sz w:val="32"/>
          <w:szCs w:val="32"/>
          <w:highlight w:val="none"/>
        </w:rPr>
        <w:t>一是</w:t>
      </w:r>
      <w:r>
        <w:rPr>
          <w:rFonts w:hint="eastAsia" w:ascii="仿宋_GB2312" w:eastAsia="仿宋_GB2312"/>
          <w:color w:val="auto"/>
          <w:sz w:val="32"/>
          <w:szCs w:val="32"/>
          <w:highlight w:val="none"/>
        </w:rPr>
        <w:t>进一步巩固拓展</w:t>
      </w:r>
      <w:r>
        <w:rPr>
          <w:rFonts w:hint="eastAsia" w:ascii="仿宋_GB2312" w:eastAsia="仿宋_GB2312"/>
          <w:color w:val="auto"/>
          <w:sz w:val="32"/>
          <w:szCs w:val="32"/>
          <w:highlight w:val="none"/>
          <w:lang w:eastAsia="zh-CN"/>
        </w:rPr>
        <w:t>了</w:t>
      </w:r>
      <w:r>
        <w:rPr>
          <w:rFonts w:hint="eastAsia" w:ascii="仿宋_GB2312" w:eastAsia="仿宋_GB2312"/>
          <w:color w:val="auto"/>
          <w:sz w:val="32"/>
          <w:szCs w:val="32"/>
          <w:highlight w:val="none"/>
        </w:rPr>
        <w:t>全省脱贫攻坚成果；</w:t>
      </w:r>
      <w:r>
        <w:rPr>
          <w:rFonts w:hint="eastAsia" w:ascii="仿宋_GB2312" w:eastAsia="仿宋_GB2312"/>
          <w:b/>
          <w:bCs/>
          <w:color w:val="auto"/>
          <w:sz w:val="32"/>
          <w:szCs w:val="32"/>
          <w:highlight w:val="none"/>
        </w:rPr>
        <w:t>二是</w:t>
      </w:r>
      <w:r>
        <w:rPr>
          <w:rFonts w:hint="eastAsia" w:ascii="仿宋_GB2312" w:eastAsia="仿宋_GB2312"/>
          <w:color w:val="auto"/>
          <w:sz w:val="32"/>
          <w:szCs w:val="32"/>
          <w:highlight w:val="none"/>
        </w:rPr>
        <w:t>进一步巩固</w:t>
      </w:r>
      <w:r>
        <w:rPr>
          <w:rFonts w:hint="eastAsia" w:ascii="仿宋_GB2312" w:eastAsia="仿宋_GB2312"/>
          <w:color w:val="auto"/>
          <w:sz w:val="32"/>
          <w:szCs w:val="32"/>
          <w:highlight w:val="none"/>
          <w:lang w:eastAsia="zh-CN"/>
        </w:rPr>
        <w:t>了</w:t>
      </w:r>
      <w:r>
        <w:rPr>
          <w:rFonts w:hint="eastAsia" w:ascii="仿宋_GB2312" w:eastAsia="仿宋_GB2312"/>
          <w:color w:val="auto"/>
          <w:sz w:val="32"/>
          <w:szCs w:val="32"/>
          <w:highlight w:val="none"/>
        </w:rPr>
        <w:t>全省人居环境整治成果；</w:t>
      </w:r>
      <w:r>
        <w:rPr>
          <w:rFonts w:hint="eastAsia" w:ascii="仿宋_GB2312" w:eastAsia="仿宋_GB2312"/>
          <w:b/>
          <w:bCs/>
          <w:color w:val="auto"/>
          <w:sz w:val="32"/>
          <w:szCs w:val="32"/>
          <w:highlight w:val="none"/>
        </w:rPr>
        <w:t>三是</w:t>
      </w:r>
      <w:r>
        <w:rPr>
          <w:rFonts w:hint="eastAsia" w:ascii="仿宋_GB2312" w:eastAsia="仿宋_GB2312"/>
          <w:color w:val="auto"/>
          <w:sz w:val="32"/>
          <w:szCs w:val="32"/>
          <w:highlight w:val="none"/>
        </w:rPr>
        <w:t>进一步巩固</w:t>
      </w:r>
      <w:r>
        <w:rPr>
          <w:rFonts w:hint="eastAsia" w:ascii="仿宋_GB2312" w:eastAsia="仿宋_GB2312"/>
          <w:color w:val="auto"/>
          <w:sz w:val="32"/>
          <w:szCs w:val="32"/>
          <w:highlight w:val="none"/>
          <w:lang w:eastAsia="zh-CN"/>
        </w:rPr>
        <w:t>了</w:t>
      </w:r>
      <w:r>
        <w:rPr>
          <w:rFonts w:hint="eastAsia" w:ascii="仿宋_GB2312" w:eastAsia="仿宋_GB2312"/>
          <w:color w:val="auto"/>
          <w:sz w:val="32"/>
          <w:szCs w:val="32"/>
          <w:highlight w:val="none"/>
        </w:rPr>
        <w:t>全省产业发展成果。</w:t>
      </w:r>
      <w:r>
        <w:rPr>
          <w:rFonts w:hint="eastAsia" w:ascii="仿宋_GB2312" w:eastAsia="仿宋_GB2312"/>
          <w:color w:val="auto"/>
          <w:sz w:val="32"/>
          <w:szCs w:val="32"/>
          <w:highlight w:val="none"/>
          <w:lang w:eastAsia="zh-CN"/>
        </w:rPr>
        <w:t>绩效指标完成情况见表</w:t>
      </w:r>
      <w:r>
        <w:rPr>
          <w:rFonts w:hint="eastAsia" w:ascii="仿宋_GB2312" w:eastAsia="仿宋_GB2312"/>
          <w:color w:val="auto"/>
          <w:sz w:val="32"/>
          <w:szCs w:val="32"/>
          <w:highlight w:val="none"/>
          <w:lang w:val="en-US" w:eastAsia="zh-CN"/>
        </w:rPr>
        <w:t>2-3。</w:t>
      </w:r>
    </w:p>
    <w:tbl>
      <w:tblPr>
        <w:tblStyle w:val="11"/>
        <w:tblW w:w="86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224"/>
        <w:gridCol w:w="1452"/>
        <w:gridCol w:w="2916"/>
        <w:gridCol w:w="1224"/>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8612"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ascii="黑体" w:hAnsi="宋体" w:eastAsia="黑体" w:cs="黑体"/>
                <w:i w:val="0"/>
                <w:iCs w:val="0"/>
                <w:color w:val="auto"/>
                <w:sz w:val="28"/>
                <w:szCs w:val="28"/>
                <w:highlight w:val="none"/>
                <w:u w:val="none"/>
              </w:rPr>
            </w:pPr>
            <w:r>
              <w:rPr>
                <w:rFonts w:hint="eastAsia" w:ascii="黑体" w:hAnsi="宋体" w:eastAsia="黑体" w:cs="黑体"/>
                <w:i w:val="0"/>
                <w:iCs w:val="0"/>
                <w:color w:val="auto"/>
                <w:kern w:val="0"/>
                <w:sz w:val="28"/>
                <w:szCs w:val="28"/>
                <w:highlight w:val="none"/>
                <w:u w:val="none"/>
                <w:lang w:val="en-US" w:eastAsia="zh-CN" w:bidi="ar"/>
              </w:rPr>
              <w:t>表2-3 2021年专项资金绩效目标完成情况表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专项资金名称</w:t>
            </w:r>
          </w:p>
        </w:tc>
        <w:tc>
          <w:tcPr>
            <w:tcW w:w="66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省级乡村振兴驻镇帮镇扶村资金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总体绩效目标</w:t>
            </w:r>
          </w:p>
        </w:tc>
        <w:tc>
          <w:tcPr>
            <w:tcW w:w="66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脱贫攻坚成果进一步巩固拓展；人居环境整治成果进一步巩固；产业发展成果进一步巩固。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绩效指标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一级指标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二级指标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三级指标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数量指标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编制乡村振兴驻镇帮镇扶村五年规划编制（个）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901</w:t>
            </w:r>
          </w:p>
        </w:tc>
      </w:tr>
      <w:tr>
        <w:tblPrEx>
          <w:shd w:val="clear" w:color="auto" w:fill="auto"/>
          <w:tblCellMar>
            <w:top w:w="0" w:type="dxa"/>
            <w:left w:w="108" w:type="dxa"/>
            <w:bottom w:w="0" w:type="dxa"/>
            <w:right w:w="108" w:type="dxa"/>
          </w:tblCellMar>
        </w:tblPrEx>
        <w:trPr>
          <w:trHeight w:val="936"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每镇培育发展提升1个以上带动100户农户的特色产业（个）</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质量指标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守好不发生规模性返贫底线（%）</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时效指标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项目完成时效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2022年12月底前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成本指标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每镇制定完善镇域乡村振兴规划财政资金投入（万元）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每镇培育发展提升带动100户农户的特色产业财政资金投入（万元）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每镇县域内扶贫项目资产后续管理财政资金投入（万元）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效益指标</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经济效益</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当地集体经济发展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提高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当地群众收入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提高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spacing w:line="360" w:lineRule="auto"/>
              <w:jc w:val="center"/>
              <w:rPr>
                <w:rFonts w:hint="default" w:ascii="仿宋_GB2312" w:hAnsi="宋体" w:eastAsia="仿宋_GB2312" w:cs="仿宋_GB2312"/>
                <w:i w:val="0"/>
                <w:iCs w:val="0"/>
                <w:color w:val="auto"/>
                <w:sz w:val="24"/>
                <w:szCs w:val="24"/>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服务对象满意度指标</w:t>
            </w: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群众对产业发展的满意度（%）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基本满意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left"/>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val="en-US" w:eastAsia="zh-CN" w:bidi="ar"/>
              </w:rPr>
              <w:t>说明：“项目完成时效”2021年12月底前已100%完成项目进度。</w:t>
            </w:r>
          </w:p>
        </w:tc>
      </w:tr>
    </w:tbl>
    <w:p>
      <w:pPr>
        <w:pageBreakBefore w:val="0"/>
        <w:kinsoku/>
        <w:wordWrap/>
        <w:overflowPunct/>
        <w:topLinePunct w:val="0"/>
        <w:autoSpaceDE/>
        <w:autoSpaceDN/>
        <w:bidi w:val="0"/>
        <w:snapToGrid w:val="0"/>
        <w:spacing w:beforeLines="0" w:afterLines="0" w:line="360" w:lineRule="auto"/>
        <w:ind w:firstLine="420" w:firstLineChars="200"/>
        <w:rPr>
          <w:rFonts w:hint="eastAsia"/>
          <w:color w:val="auto"/>
          <w:highlight w:val="none"/>
          <w:lang w:eastAsia="zh-CN"/>
        </w:rPr>
      </w:pPr>
    </w:p>
    <w:p>
      <w:pPr>
        <w:pStyle w:val="6"/>
        <w:pageBreakBefore w:val="0"/>
        <w:kinsoku/>
        <w:wordWrap/>
        <w:overflowPunct/>
        <w:topLinePunct w:val="0"/>
        <w:autoSpaceDE/>
        <w:autoSpaceDN/>
        <w:bidi w:val="0"/>
        <w:spacing w:line="360" w:lineRule="auto"/>
        <w:rPr>
          <w:rFonts w:hint="eastAsia"/>
          <w:color w:val="auto"/>
          <w:highlight w:val="none"/>
        </w:rPr>
      </w:pPr>
      <w:r>
        <w:rPr>
          <w:rFonts w:hint="eastAsia"/>
          <w:color w:val="auto"/>
          <w:highlight w:val="none"/>
        </w:rPr>
        <w:t>3.专项资金分用途使用绩效。</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一是</w:t>
      </w:r>
      <w:r>
        <w:rPr>
          <w:rFonts w:hint="eastAsia" w:ascii="仿宋_GB2312" w:eastAsia="仿宋_GB2312"/>
          <w:color w:val="auto"/>
          <w:sz w:val="32"/>
          <w:szCs w:val="32"/>
          <w:highlight w:val="none"/>
        </w:rPr>
        <w:t>助力建立了多元资金投入机制。根据《广东省乡村振兴驻镇帮镇扶村工作方案》，对粤东粤西粤北地区901个乡镇，由省市县按6：3：1比例安排每个乡镇每年2000万元财政资金帮扶，截止</w:t>
      </w:r>
      <w:r>
        <w:rPr>
          <w:rFonts w:hint="eastAsia" w:ascii="仿宋_GB2312" w:eastAsia="仿宋_GB2312"/>
          <w:color w:val="auto"/>
          <w:sz w:val="32"/>
          <w:szCs w:val="32"/>
          <w:highlight w:val="none"/>
          <w:lang w:val="en-US" w:eastAsia="zh-CN"/>
        </w:rPr>
        <w:t>2021</w:t>
      </w:r>
      <w:r>
        <w:rPr>
          <w:rFonts w:hint="eastAsia" w:ascii="仿宋_GB2312" w:eastAsia="仿宋_GB2312"/>
          <w:color w:val="auto"/>
          <w:sz w:val="32"/>
          <w:szCs w:val="32"/>
          <w:highlight w:val="none"/>
        </w:rPr>
        <w:t>年12月底，省级财政已</w:t>
      </w:r>
      <w:r>
        <w:rPr>
          <w:rFonts w:hint="eastAsia" w:ascii="仿宋_GB2312" w:eastAsia="仿宋_GB2312"/>
          <w:color w:val="auto"/>
          <w:sz w:val="32"/>
          <w:szCs w:val="32"/>
          <w:highlight w:val="none"/>
          <w:lang w:eastAsia="zh-CN"/>
        </w:rPr>
        <w:t>下达</w:t>
      </w:r>
      <w:r>
        <w:rPr>
          <w:rFonts w:hint="eastAsia" w:ascii="仿宋_GB2312" w:eastAsia="仿宋_GB2312"/>
          <w:color w:val="auto"/>
          <w:sz w:val="32"/>
          <w:szCs w:val="32"/>
          <w:highlight w:val="none"/>
        </w:rPr>
        <w:t>专项资金14</w:t>
      </w:r>
      <w:r>
        <w:rPr>
          <w:rFonts w:hint="eastAsia" w:ascii="仿宋_GB2312" w:eastAsia="仿宋_GB2312"/>
          <w:color w:val="auto"/>
          <w:sz w:val="32"/>
          <w:szCs w:val="32"/>
          <w:highlight w:val="none"/>
          <w:lang w:eastAsia="zh-CN"/>
        </w:rPr>
        <w:t>4</w:t>
      </w:r>
      <w:r>
        <w:rPr>
          <w:rFonts w:hint="eastAsia" w:ascii="仿宋_GB2312" w:eastAsia="仿宋_GB2312"/>
          <w:color w:val="auto"/>
          <w:sz w:val="32"/>
          <w:szCs w:val="32"/>
          <w:highlight w:val="none"/>
        </w:rPr>
        <w:t>亿元</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lang w:val="en-US" w:eastAsia="zh-CN"/>
        </w:rPr>
        <w:t>2021年预算资金45亿元，2021年11月提前下达2022年预算资金99亿元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，2021年珠三角6市承担的54.06亿元（平均每个乡镇600万元）也按要求于</w:t>
      </w:r>
      <w:r>
        <w:rPr>
          <w:rFonts w:hint="eastAsia" w:ascii="仿宋_GB2312" w:eastAsia="仿宋_GB2312"/>
          <w:color w:val="auto"/>
          <w:sz w:val="32"/>
          <w:szCs w:val="32"/>
          <w:highlight w:val="none"/>
          <w:lang w:val="en-US" w:eastAsia="zh-CN"/>
        </w:rPr>
        <w:t>2021</w:t>
      </w:r>
      <w:r>
        <w:rPr>
          <w:rFonts w:hint="eastAsia" w:ascii="仿宋_GB2312" w:eastAsia="仿宋_GB2312"/>
          <w:color w:val="auto"/>
          <w:sz w:val="32"/>
          <w:szCs w:val="32"/>
          <w:highlight w:val="none"/>
        </w:rPr>
        <w:t>年11月底拨付到帮扶市县。在落实省统筹配套资金基础上，珠海市每年安排对口阳江、茂名市产业就业消费帮扶专项资金3000万元，通过奖补、扶持等方式，着力推动产业帮扶、就业帮扶、消费帮扶等重点工作。江门从市、县土地出让总收入中拿出5%以上支持乡村振兴。财政资金</w:t>
      </w:r>
      <w:r>
        <w:rPr>
          <w:rFonts w:hint="eastAsia" w:ascii="仿宋_GB2312" w:eastAsia="仿宋_GB2312"/>
          <w:color w:val="auto"/>
          <w:sz w:val="32"/>
          <w:szCs w:val="32"/>
          <w:highlight w:val="none"/>
          <w:lang w:eastAsia="zh-CN"/>
        </w:rPr>
        <w:t>带</w:t>
      </w:r>
      <w:r>
        <w:rPr>
          <w:rFonts w:hint="eastAsia" w:ascii="仿宋_GB2312" w:eastAsia="仿宋_GB2312"/>
          <w:color w:val="auto"/>
          <w:sz w:val="32"/>
          <w:szCs w:val="32"/>
          <w:highlight w:val="none"/>
        </w:rPr>
        <w:t>动</w:t>
      </w:r>
      <w:r>
        <w:rPr>
          <w:rFonts w:hint="eastAsia" w:ascii="仿宋_GB2312" w:eastAsia="仿宋_GB2312"/>
          <w:color w:val="auto"/>
          <w:sz w:val="32"/>
          <w:szCs w:val="32"/>
          <w:highlight w:val="none"/>
          <w:lang w:eastAsia="zh-CN"/>
        </w:rPr>
        <w:t>较</w:t>
      </w:r>
      <w:r>
        <w:rPr>
          <w:rFonts w:hint="eastAsia" w:ascii="仿宋_GB2312" w:eastAsia="仿宋_GB2312"/>
          <w:color w:val="auto"/>
          <w:sz w:val="32"/>
          <w:szCs w:val="32"/>
          <w:highlight w:val="none"/>
        </w:rPr>
        <w:t>多社会资金</w:t>
      </w:r>
      <w:r>
        <w:rPr>
          <w:rFonts w:hint="eastAsia" w:ascii="仿宋_GB2312" w:eastAsia="仿宋_GB2312"/>
          <w:color w:val="auto"/>
          <w:sz w:val="32"/>
          <w:szCs w:val="32"/>
          <w:highlight w:val="none"/>
          <w:lang w:eastAsia="zh-CN"/>
        </w:rPr>
        <w:t>投入帮扶项目。</w:t>
      </w:r>
      <w:r>
        <w:rPr>
          <w:rFonts w:hint="eastAsia" w:ascii="仿宋_GB2312" w:eastAsia="仿宋_GB2312"/>
          <w:color w:val="auto"/>
          <w:sz w:val="32"/>
          <w:szCs w:val="32"/>
          <w:highlight w:val="none"/>
        </w:rPr>
        <w:t>全省帮扶单位广泛发动社会力量共捐款捐物合计6.8</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亿多元、自筹4.9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亿多元支持乡村振兴。</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二是</w:t>
      </w:r>
      <w:r>
        <w:rPr>
          <w:rFonts w:hint="eastAsia" w:ascii="仿宋_GB2312" w:eastAsia="仿宋_GB2312"/>
          <w:color w:val="auto"/>
          <w:sz w:val="32"/>
          <w:szCs w:val="32"/>
          <w:highlight w:val="none"/>
        </w:rPr>
        <w:t>在为民办实事解难题中参与乡村治理。在科学系统用好财政帮扶资金使用的同时，</w:t>
      </w:r>
      <w:r>
        <w:rPr>
          <w:rFonts w:hint="eastAsia" w:ascii="仿宋_GB2312" w:eastAsia="仿宋_GB2312"/>
          <w:color w:val="auto"/>
          <w:sz w:val="32"/>
          <w:szCs w:val="32"/>
          <w:highlight w:val="none"/>
          <w:lang w:eastAsia="zh-CN"/>
        </w:rPr>
        <w:t>各</w:t>
      </w:r>
      <w:r>
        <w:rPr>
          <w:rFonts w:hint="eastAsia" w:ascii="仿宋_GB2312" w:hAnsi="Times New Roman" w:eastAsia="仿宋_GB2312" w:cs="Times New Roman"/>
          <w:color w:val="auto"/>
          <w:sz w:val="32"/>
          <w:szCs w:val="32"/>
          <w:highlight w:val="none"/>
          <w:lang w:val="en-US" w:eastAsia="zh-CN"/>
        </w:rPr>
        <w:t>驻镇帮镇扶村</w:t>
      </w:r>
      <w:r>
        <w:rPr>
          <w:rFonts w:hint="eastAsia" w:ascii="仿宋_GB2312" w:eastAsia="仿宋_GB2312"/>
          <w:color w:val="auto"/>
          <w:sz w:val="32"/>
          <w:szCs w:val="32"/>
          <w:highlight w:val="none"/>
        </w:rPr>
        <w:t>工作队主动作为，积极协调派出单位投入更多资源帮镇扶村，帮助群众解决一个又一个“急难愁盼”问题，乡村治理焕发新气象。</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陆丰市甲东镇岱头村</w:t>
      </w:r>
      <w:r>
        <w:rPr>
          <w:rFonts w:hint="eastAsia" w:ascii="仿宋_GB2312" w:eastAsia="仿宋_GB2312"/>
          <w:color w:val="auto"/>
          <w:sz w:val="32"/>
          <w:szCs w:val="32"/>
          <w:highlight w:val="none"/>
          <w:lang w:eastAsia="zh-CN"/>
        </w:rPr>
        <w:t>过去</w:t>
      </w:r>
      <w:r>
        <w:rPr>
          <w:rFonts w:hint="eastAsia" w:ascii="仿宋_GB2312" w:eastAsia="仿宋_GB2312"/>
          <w:color w:val="auto"/>
          <w:sz w:val="32"/>
          <w:szCs w:val="32"/>
          <w:highlight w:val="none"/>
        </w:rPr>
        <w:t>每逢雨天道路便变得泥泞不堪，深圳市驻甲东镇工作队了解到岱头村群众的呼声以后，联系爱心企业大成基金，捐赠90多万资金修建岱头村中巷道路。珠海市驻化州市中垌镇工作队联系爱心企业出资20万捐建便民爱心之桥，解决了困扰陂口村2千多中小学生与村民多年的出行难题。省地质局牵头国机智能定点帮扶饶平县大埕镇，进驻不到1个月就为上东村顺利打出第一口水井，解决了上东村1万多村民农田种植灌溉难题。广州市驻雷州市附城镇工作队在走访中了解到塘边水库经常发生群众争水抢水情况，第一时间协调筹资40万元“治水”资金，清理了2200米淤塞的渠道等工程，从根本上解决当地稻田多年“望天等雨”之困。“驻镇帮扶工作队这次修建的，不仅仅是一座水利工程，还是一座民心工程”，雷州市附城镇党委书记胡堪省的一番话代表了全镇干群的共同心声。</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三是</w:t>
      </w:r>
      <w:r>
        <w:rPr>
          <w:rFonts w:hint="eastAsia" w:ascii="仿宋_GB2312" w:eastAsia="仿宋_GB2312"/>
          <w:color w:val="auto"/>
          <w:sz w:val="32"/>
          <w:szCs w:val="32"/>
          <w:highlight w:val="none"/>
        </w:rPr>
        <w:t>在增加公共服务供给中缩小城乡差距。驻镇帮镇扶村工作盯紧把乡镇建成服务农民的区域中心这一目标，推进乡村治理“百镇千村”示范创建活动，优化配置教育、医疗、文化等公共资源，提升镇域公共服务水平，既推进乡村治理体系和治理能力现代化，又进一步缩小城乡差距。</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深圳市推进13所医院、13所学校与汕头市13个乡镇医院、13个学校结对子，提升帮扶地区乡村医疗和教育水平。中山市推动优质教育学校与潮州</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学校对接合作，选派15名老师到潮州市山区学校参加长期支教工作，近20位名教师到潮州</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讲学，支持潮州</w:t>
      </w:r>
      <w:r>
        <w:rPr>
          <w:rFonts w:hint="eastAsia" w:ascii="仿宋_GB2312" w:eastAsia="仿宋_GB2312"/>
          <w:color w:val="auto"/>
          <w:sz w:val="32"/>
          <w:szCs w:val="32"/>
          <w:highlight w:val="none"/>
          <w:lang w:eastAsia="zh-CN"/>
        </w:rPr>
        <w:t>市</w:t>
      </w:r>
      <w:r>
        <w:rPr>
          <w:rFonts w:hint="eastAsia" w:ascii="仿宋_GB2312" w:eastAsia="仿宋_GB2312"/>
          <w:color w:val="auto"/>
          <w:sz w:val="32"/>
          <w:szCs w:val="32"/>
          <w:highlight w:val="none"/>
        </w:rPr>
        <w:t>扩大优质教育资源，带动学校提升教学水平和教育质量。两市已有12家医院形成“一对一”结对帮扶合作关系，互派医务人员学习交流29人次。佛山市帮扶云浮、肇庆市53个镇已实现学校结对13对，医院结对14对，定期开展交流学习活动，帮助对口帮扶乡镇教师、医生提升专业技术水平；同时启动“法治护航、所队共建”活动，发动佛山10家律师所党支部结对10个驻镇工作队，为群众提供专业法律服务。</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楷体" w:hAnsi="楷体" w:eastAsia="楷体" w:cs="楷体"/>
          <w:b/>
          <w:bCs/>
          <w:color w:val="auto"/>
          <w:sz w:val="32"/>
          <w:szCs w:val="32"/>
          <w:highlight w:val="none"/>
        </w:rPr>
      </w:pPr>
      <w:r>
        <w:rPr>
          <w:rFonts w:hint="eastAsia" w:ascii="仿宋_GB2312" w:eastAsia="仿宋_GB2312"/>
          <w:b/>
          <w:bCs/>
          <w:color w:val="auto"/>
          <w:sz w:val="32"/>
          <w:szCs w:val="32"/>
          <w:highlight w:val="none"/>
        </w:rPr>
        <w:t>四是</w:t>
      </w:r>
      <w:r>
        <w:rPr>
          <w:rFonts w:hint="eastAsia" w:ascii="仿宋_GB2312" w:eastAsia="仿宋_GB2312"/>
          <w:color w:val="auto"/>
          <w:sz w:val="32"/>
          <w:szCs w:val="32"/>
          <w:highlight w:val="none"/>
        </w:rPr>
        <w:t>在补齐基础设施短板中促进区域融合。驻镇帮镇扶村既是破解城乡二元结构的重要一招，也是实现区域协调发展的“粘合剂”。</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广湛帮扶指挥部进驻以后，组建集中供水提质提标工作专班，制定工作方案，形成了广湛指挥部主导，广州水投集团、湛江市水务局主抓，广州帮扶湛江各乡镇共同参与、协调联动的工作机制，专门解决农村集中供水问题。珠海市驻电白区林头镇工作队主动参与各村（社区）“厕所革命”、生活垃圾收集、生活污水处理、禽畜圈养、杂物乱放等五方面内容的重点整治，涉及大小项目20多项。惠州市驻博罗县泰美镇帮扶工作队在帮扶规划上突出交通引领，争取推动惠龙高速泰美服务区增设出入口，缓解当地农产品基地的交通集散压力。省委统战部和省交通集团组团发挥资源优势，省交通集团承建的京灶大桥项目增加投入1.2</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亿元，在关埠镇增建高速公路出入口，解决了道路交通滞后问题；同时争取建设单位省路桥公司支持，将京灶大桥中交一局项目经理部设立在空弃的原溪西欧村小学，每年为村集体增加26万元租金收入。帮扶单位发挥组团优势，精准发力补齐基础设施短板，确保帮扶成效长期可持续。</w:t>
      </w:r>
    </w:p>
    <w:p>
      <w:pPr>
        <w:pStyle w:val="5"/>
        <w:pageBreakBefore w:val="0"/>
        <w:kinsoku/>
        <w:wordWrap/>
        <w:overflowPunct/>
        <w:topLinePunct w:val="0"/>
        <w:autoSpaceDE/>
        <w:autoSpaceDN/>
        <w:bidi w:val="0"/>
        <w:spacing w:line="360" w:lineRule="auto"/>
        <w:rPr>
          <w:rFonts w:hint="eastAsia"/>
          <w:color w:val="auto"/>
          <w:highlight w:val="none"/>
        </w:rPr>
      </w:pPr>
      <w:bookmarkStart w:id="19" w:name="_Toc3121"/>
      <w:r>
        <w:rPr>
          <w:rFonts w:hint="eastAsia"/>
          <w:color w:val="auto"/>
          <w:highlight w:val="none"/>
        </w:rPr>
        <w:t>（三）专项资金使用绩效存在的问题</w:t>
      </w:r>
      <w:bookmarkEnd w:id="19"/>
    </w:p>
    <w:p>
      <w:pPr>
        <w:pageBreakBefore w:val="0"/>
        <w:kinsoku/>
        <w:wordWrap/>
        <w:overflowPunct/>
        <w:topLinePunct w:val="0"/>
        <w:autoSpaceDE/>
        <w:autoSpaceDN/>
        <w:bidi w:val="0"/>
        <w:snapToGrid w:val="0"/>
        <w:spacing w:beforeLines="0" w:afterLines="0" w:line="360" w:lineRule="auto"/>
        <w:ind w:firstLine="640" w:firstLineChars="200"/>
        <w:rPr>
          <w:rFonts w:hint="eastAsia" w:ascii="黑体" w:eastAsia="黑体"/>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一是项目储备质量不高。二是项目实施和资金支出进度总体偏慢。</w:t>
      </w:r>
    </w:p>
    <w:p>
      <w:pPr>
        <w:pStyle w:val="4"/>
        <w:pageBreakBefore w:val="0"/>
        <w:kinsoku/>
        <w:wordWrap/>
        <w:overflowPunct/>
        <w:topLinePunct w:val="0"/>
        <w:autoSpaceDE/>
        <w:autoSpaceDN/>
        <w:bidi w:val="0"/>
        <w:spacing w:line="360" w:lineRule="auto"/>
        <w:rPr>
          <w:rFonts w:hint="eastAsia"/>
          <w:color w:val="auto"/>
          <w:highlight w:val="none"/>
        </w:rPr>
      </w:pPr>
      <w:bookmarkStart w:id="20" w:name="_Toc8960"/>
      <w:r>
        <w:rPr>
          <w:rFonts w:hint="eastAsia"/>
          <w:color w:val="auto"/>
          <w:highlight w:val="none"/>
        </w:rPr>
        <w:t>三、改进意见</w:t>
      </w:r>
      <w:bookmarkEnd w:id="20"/>
    </w:p>
    <w:p>
      <w:pPr>
        <w:pageBreakBefore w:val="0"/>
        <w:kinsoku/>
        <w:wordWrap/>
        <w:overflowPunct/>
        <w:topLinePunct w:val="0"/>
        <w:autoSpaceDE/>
        <w:autoSpaceDN/>
        <w:bidi w:val="0"/>
        <w:snapToGrid w:val="0"/>
        <w:spacing w:beforeLines="0" w:afterLines="0" w:line="360" w:lineRule="auto"/>
        <w:ind w:firstLine="640" w:firstLineChars="200"/>
        <w:rPr>
          <w:rFonts w:hint="eastAsia" w:ascii="仿宋_GB2312" w:eastAsia="仿宋_GB2312"/>
          <w:color w:val="auto"/>
          <w:sz w:val="32"/>
          <w:szCs w:val="32"/>
          <w:highlight w:val="none"/>
          <w:lang w:eastAsia="zh-CN"/>
        </w:rPr>
      </w:pPr>
      <w:bookmarkStart w:id="21" w:name="_Toc4139"/>
      <w:bookmarkStart w:id="22" w:name="_Toc7613"/>
      <w:bookmarkStart w:id="23" w:name="_Toc32131"/>
      <w:bookmarkStart w:id="24" w:name="_Toc25513"/>
      <w:bookmarkStart w:id="25" w:name="_Toc11327"/>
      <w:r>
        <w:rPr>
          <w:rFonts w:hint="eastAsia" w:ascii="仿宋_GB2312" w:eastAsia="仿宋_GB2312"/>
          <w:color w:val="auto"/>
          <w:sz w:val="32"/>
          <w:szCs w:val="32"/>
          <w:highlight w:val="none"/>
          <w:lang w:eastAsia="zh-CN"/>
        </w:rPr>
        <w:t>按照《广东省乡村振兴驻镇帮镇扶村工作方案》的要求，</w:t>
      </w:r>
      <w:r>
        <w:rPr>
          <w:rFonts w:hint="eastAsia" w:ascii="仿宋_GB2312" w:eastAsia="仿宋_GB2312"/>
          <w:color w:val="auto"/>
          <w:sz w:val="32"/>
          <w:szCs w:val="32"/>
          <w:highlight w:val="none"/>
        </w:rPr>
        <w:t>加强</w:t>
      </w:r>
      <w:r>
        <w:rPr>
          <w:rFonts w:hint="eastAsia" w:ascii="仿宋_GB2312" w:eastAsia="仿宋_GB2312"/>
          <w:color w:val="auto"/>
          <w:sz w:val="32"/>
          <w:szCs w:val="32"/>
          <w:highlight w:val="none"/>
          <w:lang w:eastAsia="zh-CN"/>
        </w:rPr>
        <w:t>监督考核，把驻镇帮镇扶村的目标任务落到实处。</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一是</w:t>
      </w:r>
      <w:r>
        <w:rPr>
          <w:rFonts w:hint="eastAsia" w:ascii="仿宋_GB2312" w:eastAsia="仿宋_GB2312"/>
          <w:color w:val="auto"/>
          <w:sz w:val="32"/>
          <w:szCs w:val="32"/>
          <w:highlight w:val="none"/>
        </w:rPr>
        <w:t>加强项目资金管理培训。分片区召开衔接资金使用管理现场推进会，</w:t>
      </w:r>
      <w:r>
        <w:rPr>
          <w:rFonts w:hint="eastAsia" w:ascii="仿宋_GB2312" w:eastAsia="仿宋_GB2312"/>
          <w:color w:val="auto"/>
          <w:sz w:val="32"/>
          <w:szCs w:val="32"/>
          <w:highlight w:val="none"/>
          <w:lang w:eastAsia="zh-CN"/>
        </w:rPr>
        <w:t>切实</w:t>
      </w:r>
      <w:r>
        <w:rPr>
          <w:rFonts w:hint="eastAsia" w:ascii="仿宋_GB2312" w:eastAsia="仿宋_GB2312"/>
          <w:color w:val="auto"/>
          <w:sz w:val="32"/>
          <w:szCs w:val="32"/>
          <w:highlight w:val="none"/>
        </w:rPr>
        <w:t>增强</w:t>
      </w:r>
      <w:r>
        <w:rPr>
          <w:rFonts w:hint="eastAsia" w:ascii="仿宋_GB2312" w:eastAsia="仿宋_GB2312"/>
          <w:color w:val="auto"/>
          <w:sz w:val="32"/>
          <w:szCs w:val="32"/>
          <w:highlight w:val="none"/>
          <w:lang w:eastAsia="zh-CN"/>
        </w:rPr>
        <w:t>有关单位和人员</w:t>
      </w:r>
      <w:r>
        <w:rPr>
          <w:rFonts w:hint="eastAsia" w:ascii="仿宋_GB2312" w:eastAsia="仿宋_GB2312"/>
          <w:color w:val="auto"/>
          <w:sz w:val="32"/>
          <w:szCs w:val="32"/>
          <w:highlight w:val="none"/>
        </w:rPr>
        <w:t>做好资金项目管理的责任感、紧迫感，同时总结推广各地的经验做法，提高乡村振兴系统干部抓资金使用和数据管理的业务工作水平。</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二是</w:t>
      </w:r>
      <w:r>
        <w:rPr>
          <w:rFonts w:hint="eastAsia" w:ascii="仿宋_GB2312" w:eastAsia="仿宋_GB2312"/>
          <w:color w:val="auto"/>
          <w:sz w:val="32"/>
          <w:szCs w:val="32"/>
          <w:highlight w:val="none"/>
        </w:rPr>
        <w:t>切实提高项目库建设质量。要求各地围绕中央和省委、省政府的重大决策部署，按照中央衔接推进乡村振兴补助资金和驻镇帮镇扶村资金使用管理要求，结合自身实际，按照项目库管理要求，提前谋划2023年项目储备，对于纳入年度实施计划的项目，组织编制项目实施方案，提前做好项目开工准备。</w:t>
      </w:r>
    </w:p>
    <w:p>
      <w:pPr>
        <w:pageBreakBefore w:val="0"/>
        <w:kinsoku/>
        <w:wordWrap/>
        <w:overflowPunct/>
        <w:topLinePunct w:val="0"/>
        <w:autoSpaceDE/>
        <w:autoSpaceDN/>
        <w:bidi w:val="0"/>
        <w:snapToGrid w:val="0"/>
        <w:spacing w:beforeLines="0" w:afterLines="0" w:line="360" w:lineRule="auto"/>
        <w:ind w:firstLine="642"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三是</w:t>
      </w:r>
      <w:r>
        <w:rPr>
          <w:rFonts w:hint="eastAsia" w:ascii="仿宋_GB2312" w:eastAsia="仿宋_GB2312"/>
          <w:color w:val="auto"/>
          <w:sz w:val="32"/>
          <w:szCs w:val="32"/>
          <w:highlight w:val="none"/>
          <w:lang w:eastAsia="zh-CN"/>
        </w:rPr>
        <w:t>加强</w:t>
      </w:r>
      <w:r>
        <w:rPr>
          <w:rFonts w:hint="eastAsia" w:ascii="仿宋_GB2312" w:eastAsia="仿宋_GB2312"/>
          <w:color w:val="auto"/>
          <w:sz w:val="32"/>
          <w:szCs w:val="32"/>
          <w:highlight w:val="none"/>
          <w:lang w:val="en-US" w:eastAsia="zh-CN"/>
        </w:rPr>
        <w:t>预算绩效管理。</w:t>
      </w:r>
      <w:r>
        <w:rPr>
          <w:rFonts w:hint="eastAsia" w:ascii="仿宋_GB2312" w:hAnsi="仿宋_GB2312" w:eastAsia="仿宋_GB2312" w:cs="仿宋_GB2312"/>
          <w:color w:val="auto"/>
          <w:kern w:val="2"/>
          <w:sz w:val="32"/>
          <w:highlight w:val="none"/>
          <w:lang w:val="en-US" w:eastAsia="zh-CN"/>
        </w:rPr>
        <w:t>认真开展绩效运行监控，加强绩效评价，强化绩效结果应用。</w:t>
      </w:r>
      <w:r>
        <w:rPr>
          <w:rFonts w:hint="eastAsia" w:ascii="仿宋_GB2312" w:eastAsia="仿宋_GB2312"/>
          <w:color w:val="auto"/>
          <w:sz w:val="32"/>
          <w:szCs w:val="32"/>
          <w:highlight w:val="none"/>
          <w:lang w:eastAsia="zh-CN"/>
        </w:rPr>
        <w:t>做好</w:t>
      </w:r>
      <w:r>
        <w:rPr>
          <w:rFonts w:hint="eastAsia" w:ascii="仿宋_GB2312" w:eastAsia="仿宋_GB2312"/>
          <w:color w:val="auto"/>
          <w:sz w:val="32"/>
          <w:szCs w:val="32"/>
          <w:highlight w:val="none"/>
        </w:rPr>
        <w:t>资金支出进度督导</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分资金来源摸清全省各地资金到账、支出使用情况，针对部分地区项目前期工作滞后、报账不及时的情况，加大定期通报和现场督查力度，有关情况抄送属地市、县党委政府。适时提请厅组织对衔接资金开展一次专项</w:t>
      </w:r>
      <w:r>
        <w:rPr>
          <w:rFonts w:hint="eastAsia" w:ascii="仿宋_GB2312" w:eastAsia="仿宋_GB2312"/>
          <w:color w:val="auto"/>
          <w:sz w:val="32"/>
          <w:szCs w:val="32"/>
          <w:highlight w:val="none"/>
          <w:lang w:eastAsia="zh-CN"/>
        </w:rPr>
        <w:t>检查</w:t>
      </w:r>
      <w:r>
        <w:rPr>
          <w:rFonts w:hint="eastAsia" w:ascii="仿宋_GB2312" w:eastAsia="仿宋_GB2312"/>
          <w:color w:val="auto"/>
          <w:sz w:val="32"/>
          <w:szCs w:val="32"/>
          <w:highlight w:val="none"/>
        </w:rPr>
        <w:t>和督导，督促县级完成2021年省级驻镇帮镇扶村资金报账，有效提高2022年中央和省级资金支出进度</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kern w:val="2"/>
          <w:sz w:val="32"/>
          <w:highlight w:val="none"/>
          <w:lang w:val="en-US" w:eastAsia="zh-CN"/>
        </w:rPr>
        <w:t>充分发挥专项资金使用效益。</w:t>
      </w:r>
    </w:p>
    <w:bookmarkEnd w:id="21"/>
    <w:bookmarkEnd w:id="22"/>
    <w:bookmarkEnd w:id="23"/>
    <w:bookmarkEnd w:id="24"/>
    <w:bookmarkEnd w:id="25"/>
    <w:p>
      <w:pPr>
        <w:pageBreakBefore w:val="0"/>
        <w:kinsoku/>
        <w:wordWrap/>
        <w:overflowPunct/>
        <w:topLinePunct w:val="0"/>
        <w:autoSpaceDE/>
        <w:autoSpaceDN/>
        <w:bidi w:val="0"/>
        <w:spacing w:line="360" w:lineRule="auto"/>
        <w:rPr>
          <w:color w:val="auto"/>
          <w:highlight w:val="none"/>
        </w:rPr>
      </w:pPr>
    </w:p>
    <w:sectPr>
      <w:footerReference r:id="rId4" w:type="default"/>
      <w:pgSz w:w="11906" w:h="16838"/>
      <w:pgMar w:top="2041" w:right="1417" w:bottom="1417"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8"/>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ZjkwN2I2YTU1Y2M3YjVmOTlkMzhhNGFhMThkMDQifQ=="/>
  </w:docVars>
  <w:rsids>
    <w:rsidRoot w:val="00000000"/>
    <w:rsid w:val="008C264A"/>
    <w:rsid w:val="020C66EF"/>
    <w:rsid w:val="02A11CBF"/>
    <w:rsid w:val="02EF1E8A"/>
    <w:rsid w:val="032D6367"/>
    <w:rsid w:val="03BB6012"/>
    <w:rsid w:val="042B59E9"/>
    <w:rsid w:val="044D11A5"/>
    <w:rsid w:val="04544CEF"/>
    <w:rsid w:val="048F51B7"/>
    <w:rsid w:val="04C613F4"/>
    <w:rsid w:val="04D53BBC"/>
    <w:rsid w:val="051B2AEC"/>
    <w:rsid w:val="05C81C24"/>
    <w:rsid w:val="05E732EC"/>
    <w:rsid w:val="06622973"/>
    <w:rsid w:val="06E75D88"/>
    <w:rsid w:val="07DE1FB1"/>
    <w:rsid w:val="08297BEC"/>
    <w:rsid w:val="08831880"/>
    <w:rsid w:val="088B33DE"/>
    <w:rsid w:val="08962DA7"/>
    <w:rsid w:val="09172490"/>
    <w:rsid w:val="09937C7F"/>
    <w:rsid w:val="09D678FF"/>
    <w:rsid w:val="09E86A18"/>
    <w:rsid w:val="0A3208AE"/>
    <w:rsid w:val="0AFE09E5"/>
    <w:rsid w:val="0B5036E2"/>
    <w:rsid w:val="0B945966"/>
    <w:rsid w:val="0BD00BC9"/>
    <w:rsid w:val="0BE64FF5"/>
    <w:rsid w:val="0CD8050E"/>
    <w:rsid w:val="0D256E03"/>
    <w:rsid w:val="0D477200"/>
    <w:rsid w:val="0D6671EC"/>
    <w:rsid w:val="0D937CC4"/>
    <w:rsid w:val="0E0367E9"/>
    <w:rsid w:val="0E173933"/>
    <w:rsid w:val="0E2A0014"/>
    <w:rsid w:val="0E71409B"/>
    <w:rsid w:val="0FAB20B5"/>
    <w:rsid w:val="0FD04DF1"/>
    <w:rsid w:val="0FE82521"/>
    <w:rsid w:val="104B4675"/>
    <w:rsid w:val="109D6377"/>
    <w:rsid w:val="10C761F4"/>
    <w:rsid w:val="10F81881"/>
    <w:rsid w:val="1135053C"/>
    <w:rsid w:val="114C04A7"/>
    <w:rsid w:val="118F6557"/>
    <w:rsid w:val="126A75BA"/>
    <w:rsid w:val="128D0D77"/>
    <w:rsid w:val="130628D8"/>
    <w:rsid w:val="14173FBC"/>
    <w:rsid w:val="14D7775C"/>
    <w:rsid w:val="14DB07DA"/>
    <w:rsid w:val="15206888"/>
    <w:rsid w:val="16233549"/>
    <w:rsid w:val="164F1792"/>
    <w:rsid w:val="169074B9"/>
    <w:rsid w:val="17281681"/>
    <w:rsid w:val="174D31CB"/>
    <w:rsid w:val="17782351"/>
    <w:rsid w:val="1783166B"/>
    <w:rsid w:val="1895132F"/>
    <w:rsid w:val="18EC7705"/>
    <w:rsid w:val="19095FA4"/>
    <w:rsid w:val="19615298"/>
    <w:rsid w:val="19E96649"/>
    <w:rsid w:val="1A374C5B"/>
    <w:rsid w:val="1AB85E15"/>
    <w:rsid w:val="1B303912"/>
    <w:rsid w:val="1BBB4F14"/>
    <w:rsid w:val="1BCA53CB"/>
    <w:rsid w:val="1C5D7A0C"/>
    <w:rsid w:val="1CFD541C"/>
    <w:rsid w:val="1E677D4F"/>
    <w:rsid w:val="1EBD33DA"/>
    <w:rsid w:val="1F3C635F"/>
    <w:rsid w:val="1FF97A4C"/>
    <w:rsid w:val="20813665"/>
    <w:rsid w:val="20E06210"/>
    <w:rsid w:val="20EF07AE"/>
    <w:rsid w:val="217D6D6A"/>
    <w:rsid w:val="21AA0945"/>
    <w:rsid w:val="21E67417"/>
    <w:rsid w:val="22237002"/>
    <w:rsid w:val="22364B70"/>
    <w:rsid w:val="223E208E"/>
    <w:rsid w:val="228935A9"/>
    <w:rsid w:val="22C4555E"/>
    <w:rsid w:val="22DB6F48"/>
    <w:rsid w:val="23CD77E3"/>
    <w:rsid w:val="23F073B8"/>
    <w:rsid w:val="24081449"/>
    <w:rsid w:val="24165E61"/>
    <w:rsid w:val="243454F7"/>
    <w:rsid w:val="245E07C6"/>
    <w:rsid w:val="24BD5D19"/>
    <w:rsid w:val="24F36CDD"/>
    <w:rsid w:val="251B66B7"/>
    <w:rsid w:val="25707940"/>
    <w:rsid w:val="258B264F"/>
    <w:rsid w:val="25B508B9"/>
    <w:rsid w:val="26A22EAC"/>
    <w:rsid w:val="26C74A16"/>
    <w:rsid w:val="27127645"/>
    <w:rsid w:val="27BA3F65"/>
    <w:rsid w:val="27ED1A69"/>
    <w:rsid w:val="27F75C4F"/>
    <w:rsid w:val="280451E0"/>
    <w:rsid w:val="281B7F9F"/>
    <w:rsid w:val="286C4174"/>
    <w:rsid w:val="28CA767D"/>
    <w:rsid w:val="28FB65E3"/>
    <w:rsid w:val="29235D45"/>
    <w:rsid w:val="29274546"/>
    <w:rsid w:val="29B669AE"/>
    <w:rsid w:val="2A065EF9"/>
    <w:rsid w:val="2A2A5B69"/>
    <w:rsid w:val="2A5D2D2D"/>
    <w:rsid w:val="2A9A0864"/>
    <w:rsid w:val="2AA111AF"/>
    <w:rsid w:val="2B195597"/>
    <w:rsid w:val="2B1B2F6C"/>
    <w:rsid w:val="2C49731F"/>
    <w:rsid w:val="2CF63C91"/>
    <w:rsid w:val="2D80355B"/>
    <w:rsid w:val="2DD15E41"/>
    <w:rsid w:val="2E2B44BD"/>
    <w:rsid w:val="2E426A62"/>
    <w:rsid w:val="2E4D7B61"/>
    <w:rsid w:val="2E7C6418"/>
    <w:rsid w:val="2E94351D"/>
    <w:rsid w:val="2EC618DE"/>
    <w:rsid w:val="2ED639D4"/>
    <w:rsid w:val="2EEE392F"/>
    <w:rsid w:val="2FB951DF"/>
    <w:rsid w:val="2FFF0249"/>
    <w:rsid w:val="30433DEC"/>
    <w:rsid w:val="30C85694"/>
    <w:rsid w:val="312F17D5"/>
    <w:rsid w:val="31F50A89"/>
    <w:rsid w:val="32270449"/>
    <w:rsid w:val="32AB2D4C"/>
    <w:rsid w:val="32AC4DF2"/>
    <w:rsid w:val="33900270"/>
    <w:rsid w:val="33CF1BC0"/>
    <w:rsid w:val="33DC5263"/>
    <w:rsid w:val="33F151B2"/>
    <w:rsid w:val="345C0152"/>
    <w:rsid w:val="37A278A0"/>
    <w:rsid w:val="37EB3CC7"/>
    <w:rsid w:val="3801173C"/>
    <w:rsid w:val="39177788"/>
    <w:rsid w:val="393873DF"/>
    <w:rsid w:val="398B39B3"/>
    <w:rsid w:val="39D96878"/>
    <w:rsid w:val="3A3D1D69"/>
    <w:rsid w:val="3B7B609B"/>
    <w:rsid w:val="3BA777F2"/>
    <w:rsid w:val="3BB23479"/>
    <w:rsid w:val="3CBB3294"/>
    <w:rsid w:val="3DCF8A4F"/>
    <w:rsid w:val="3E067AAC"/>
    <w:rsid w:val="3E86299B"/>
    <w:rsid w:val="3EDFCD2F"/>
    <w:rsid w:val="3F8D1B6A"/>
    <w:rsid w:val="40767039"/>
    <w:rsid w:val="410302D3"/>
    <w:rsid w:val="416B1868"/>
    <w:rsid w:val="417D62D7"/>
    <w:rsid w:val="42872BE1"/>
    <w:rsid w:val="43761230"/>
    <w:rsid w:val="440E76BA"/>
    <w:rsid w:val="44242E9C"/>
    <w:rsid w:val="44415A5D"/>
    <w:rsid w:val="449C7814"/>
    <w:rsid w:val="45EC2463"/>
    <w:rsid w:val="460674A4"/>
    <w:rsid w:val="46645A9A"/>
    <w:rsid w:val="46BD6067"/>
    <w:rsid w:val="4710022F"/>
    <w:rsid w:val="479003E6"/>
    <w:rsid w:val="47D1175C"/>
    <w:rsid w:val="47FC7EB6"/>
    <w:rsid w:val="48455675"/>
    <w:rsid w:val="48577E94"/>
    <w:rsid w:val="487D6BBD"/>
    <w:rsid w:val="48B23798"/>
    <w:rsid w:val="48D02716"/>
    <w:rsid w:val="48ED29D1"/>
    <w:rsid w:val="49243639"/>
    <w:rsid w:val="49CD3D0B"/>
    <w:rsid w:val="4A5029D5"/>
    <w:rsid w:val="4AA23500"/>
    <w:rsid w:val="4AE253FD"/>
    <w:rsid w:val="4BDD5D96"/>
    <w:rsid w:val="4C325F10"/>
    <w:rsid w:val="4C6805AD"/>
    <w:rsid w:val="4C9B3AA9"/>
    <w:rsid w:val="4D7E4DDD"/>
    <w:rsid w:val="4DC721B0"/>
    <w:rsid w:val="4EFD740D"/>
    <w:rsid w:val="4F5A34F2"/>
    <w:rsid w:val="4F68509F"/>
    <w:rsid w:val="4FA00DBE"/>
    <w:rsid w:val="50000E1B"/>
    <w:rsid w:val="507B445B"/>
    <w:rsid w:val="50C317BF"/>
    <w:rsid w:val="51283D83"/>
    <w:rsid w:val="51ED4DB3"/>
    <w:rsid w:val="520E3C4E"/>
    <w:rsid w:val="52DB2E5E"/>
    <w:rsid w:val="52E23701"/>
    <w:rsid w:val="52EE71BB"/>
    <w:rsid w:val="53986FA1"/>
    <w:rsid w:val="541E3938"/>
    <w:rsid w:val="5474294A"/>
    <w:rsid w:val="5495055E"/>
    <w:rsid w:val="54995CF2"/>
    <w:rsid w:val="54BB6AE8"/>
    <w:rsid w:val="54D73AF9"/>
    <w:rsid w:val="556E01EA"/>
    <w:rsid w:val="55E919F1"/>
    <w:rsid w:val="56446D80"/>
    <w:rsid w:val="567A0BDF"/>
    <w:rsid w:val="56F24C1A"/>
    <w:rsid w:val="57391AC1"/>
    <w:rsid w:val="57CC0FC7"/>
    <w:rsid w:val="581F1A3E"/>
    <w:rsid w:val="58FC2F6D"/>
    <w:rsid w:val="590B7074"/>
    <w:rsid w:val="595315B3"/>
    <w:rsid w:val="599D7038"/>
    <w:rsid w:val="59A64893"/>
    <w:rsid w:val="5B535126"/>
    <w:rsid w:val="5B7146E6"/>
    <w:rsid w:val="5B955B74"/>
    <w:rsid w:val="5BF74DD8"/>
    <w:rsid w:val="5D014763"/>
    <w:rsid w:val="5D20237B"/>
    <w:rsid w:val="5D2C0524"/>
    <w:rsid w:val="5D2D5BCC"/>
    <w:rsid w:val="5D9732BA"/>
    <w:rsid w:val="5E6E2FF5"/>
    <w:rsid w:val="5ED8184B"/>
    <w:rsid w:val="5EDB41E5"/>
    <w:rsid w:val="5EFF04E0"/>
    <w:rsid w:val="5F3005FC"/>
    <w:rsid w:val="5F89033C"/>
    <w:rsid w:val="602D3CDA"/>
    <w:rsid w:val="603F7A37"/>
    <w:rsid w:val="60ED368C"/>
    <w:rsid w:val="61422785"/>
    <w:rsid w:val="622D532A"/>
    <w:rsid w:val="634C53F0"/>
    <w:rsid w:val="639A01CB"/>
    <w:rsid w:val="64EF2635"/>
    <w:rsid w:val="655D147C"/>
    <w:rsid w:val="65953340"/>
    <w:rsid w:val="6643474C"/>
    <w:rsid w:val="668A4527"/>
    <w:rsid w:val="670852AB"/>
    <w:rsid w:val="671772F7"/>
    <w:rsid w:val="672F12A8"/>
    <w:rsid w:val="690031C6"/>
    <w:rsid w:val="69B343B3"/>
    <w:rsid w:val="6A180A24"/>
    <w:rsid w:val="6A4B66C3"/>
    <w:rsid w:val="6B272C8C"/>
    <w:rsid w:val="6B7F4ABD"/>
    <w:rsid w:val="6BD66460"/>
    <w:rsid w:val="6BEF27B6"/>
    <w:rsid w:val="6C654CFC"/>
    <w:rsid w:val="6D2B458A"/>
    <w:rsid w:val="6DD02C0B"/>
    <w:rsid w:val="6E894432"/>
    <w:rsid w:val="6E970129"/>
    <w:rsid w:val="6EE91D09"/>
    <w:rsid w:val="6F614293"/>
    <w:rsid w:val="6FCA2428"/>
    <w:rsid w:val="6FCD7CBB"/>
    <w:rsid w:val="70411BBE"/>
    <w:rsid w:val="705F6A24"/>
    <w:rsid w:val="706F03FE"/>
    <w:rsid w:val="70ED32CB"/>
    <w:rsid w:val="71163687"/>
    <w:rsid w:val="71297A32"/>
    <w:rsid w:val="7156438B"/>
    <w:rsid w:val="718408CB"/>
    <w:rsid w:val="71AD7C63"/>
    <w:rsid w:val="71CD20B4"/>
    <w:rsid w:val="72C60FDD"/>
    <w:rsid w:val="737C70D7"/>
    <w:rsid w:val="737F22CC"/>
    <w:rsid w:val="7389273A"/>
    <w:rsid w:val="74242E4A"/>
    <w:rsid w:val="744D3038"/>
    <w:rsid w:val="74E64218"/>
    <w:rsid w:val="759E7FEF"/>
    <w:rsid w:val="75EE63BE"/>
    <w:rsid w:val="763E0E8A"/>
    <w:rsid w:val="767E4D6C"/>
    <w:rsid w:val="76E23F0B"/>
    <w:rsid w:val="775F37AE"/>
    <w:rsid w:val="77627530"/>
    <w:rsid w:val="785D7A64"/>
    <w:rsid w:val="789540D1"/>
    <w:rsid w:val="78F47F26"/>
    <w:rsid w:val="78FD558E"/>
    <w:rsid w:val="791D12D2"/>
    <w:rsid w:val="792A5787"/>
    <w:rsid w:val="792C5912"/>
    <w:rsid w:val="79BB203E"/>
    <w:rsid w:val="79C8388C"/>
    <w:rsid w:val="7A3E76AA"/>
    <w:rsid w:val="7AC43A07"/>
    <w:rsid w:val="7AE73A40"/>
    <w:rsid w:val="7AFF17A7"/>
    <w:rsid w:val="7BAE260E"/>
    <w:rsid w:val="7D1D13BE"/>
    <w:rsid w:val="7D380E83"/>
    <w:rsid w:val="7D382AD7"/>
    <w:rsid w:val="7DEF520A"/>
    <w:rsid w:val="7E9D6EA6"/>
    <w:rsid w:val="7E9F4DC6"/>
    <w:rsid w:val="7ECA7434"/>
    <w:rsid w:val="7F2350C1"/>
    <w:rsid w:val="7F7F8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ind w:firstLine="640" w:firstLineChars="200"/>
      <w:outlineLvl w:val="0"/>
    </w:pPr>
    <w:rPr>
      <w:rFonts w:ascii="Times New Roman" w:hAnsi="Times New Roman" w:eastAsia="黑体"/>
      <w:bCs/>
      <w:kern w:val="44"/>
      <w:sz w:val="32"/>
      <w:szCs w:val="44"/>
    </w:rPr>
  </w:style>
  <w:style w:type="paragraph" w:styleId="5">
    <w:name w:val="heading 2"/>
    <w:basedOn w:val="1"/>
    <w:next w:val="1"/>
    <w:unhideWhenUsed/>
    <w:qFormat/>
    <w:uiPriority w:val="0"/>
    <w:pPr>
      <w:keepNext/>
      <w:keepLines/>
      <w:spacing w:beforeLines="0" w:beforeAutospacing="0" w:afterLines="0" w:afterAutospacing="0" w:line="360" w:lineRule="auto"/>
      <w:ind w:firstLine="640" w:firstLineChars="200"/>
      <w:outlineLvl w:val="1"/>
    </w:pPr>
    <w:rPr>
      <w:rFonts w:ascii="Arial" w:hAnsi="Arial" w:eastAsia="楷体_GB2312"/>
      <w:b/>
      <w:sz w:val="32"/>
    </w:rPr>
  </w:style>
  <w:style w:type="paragraph" w:styleId="6">
    <w:name w:val="heading 3"/>
    <w:basedOn w:val="1"/>
    <w:next w:val="1"/>
    <w:link w:val="14"/>
    <w:unhideWhenUsed/>
    <w:qFormat/>
    <w:uiPriority w:val="0"/>
    <w:pPr>
      <w:keepNext/>
      <w:keepLines/>
      <w:spacing w:beforeLines="0" w:beforeAutospacing="0" w:afterLines="0" w:afterAutospacing="0" w:line="360" w:lineRule="auto"/>
      <w:ind w:firstLine="420" w:firstLineChars="200"/>
      <w:outlineLvl w:val="2"/>
    </w:pPr>
    <w:rPr>
      <w:rFonts w:ascii="仿宋GB2312" w:hAnsi="仿宋GB2312" w:eastAsia="仿宋_GB2312"/>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Times New Roman" w:hAnsi="Times New Roman" w:eastAsia="宋体" w:cs="Times New Roman"/>
      <w:kern w:val="2"/>
      <w:sz w:val="30"/>
      <w:szCs w:val="22"/>
      <w:lang w:val="en-US" w:eastAsia="zh-CN" w:bidi="ar-SA"/>
    </w:rPr>
  </w:style>
  <w:style w:type="paragraph" w:styleId="3">
    <w:name w:val="Body Text Indent"/>
    <w:basedOn w:val="1"/>
    <w:qFormat/>
    <w:uiPriority w:val="0"/>
    <w:pPr>
      <w:widowControl w:val="0"/>
      <w:spacing w:after="120"/>
      <w:ind w:left="420" w:leftChars="200"/>
      <w:jc w:val="both"/>
    </w:pPr>
    <w:rPr>
      <w:rFonts w:ascii="Times New Roman" w:hAnsi="Times New Roman" w:eastAsia="宋体" w:cs="Times New Roman"/>
      <w:kern w:val="2"/>
      <w:sz w:val="30"/>
      <w:szCs w:val="22"/>
      <w:lang w:val="en-US" w:eastAsia="zh-CN" w:bidi="ar-SA"/>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unhideWhenUsed/>
    <w:qFormat/>
    <w:uiPriority w:val="39"/>
    <w:pPr>
      <w:spacing w:line="360" w:lineRule="auto"/>
      <w:ind w:left="420" w:leftChars="200"/>
    </w:pPr>
    <w:rPr>
      <w:rFonts w:ascii="Calibri" w:hAnsi="Calibri"/>
      <w:kern w:val="0"/>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3 Char"/>
    <w:link w:val="6"/>
    <w:qFormat/>
    <w:uiPriority w:val="0"/>
    <w:rPr>
      <w:rFonts w:ascii="仿宋GB2312" w:hAnsi="仿宋GB2312" w:eastAsia="仿宋_GB2312"/>
      <w:b/>
      <w:sz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9256</Words>
  <Characters>10218</Characters>
  <Lines>0</Lines>
  <Paragraphs>0</Paragraphs>
  <TotalTime>15</TotalTime>
  <ScaleCrop>false</ScaleCrop>
  <LinksUpToDate>false</LinksUpToDate>
  <CharactersWithSpaces>10274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2022-06-20T04:34:00Z</dcterms:created>
  <dc:creator>陶向红</dc:creator>
  <cp:lastModifiedBy>user</cp:lastModifiedBy>
  <dcterms:modified xsi:type="dcterms:W3CDTF">2022-08-03T09:39:16Z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A4902A4751E74F1DADDF8E1BA575E1D7</vt:lpwstr>
  </property>
</Properties>
</file>