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ind w:firstLine="723" w:firstLineChars="200"/>
        <w:jc w:val="center"/>
        <w:outlineLvl w:val="0"/>
        <w:rPr>
          <w:rFonts w:hint="eastAsia" w:ascii="宋体" w:hAnsi="宋体" w:cs="宋体"/>
          <w:b/>
          <w:sz w:val="36"/>
          <w:szCs w:val="36"/>
        </w:rPr>
      </w:pPr>
      <w:bookmarkStart w:id="0" w:name="_GoBack"/>
      <w:r>
        <w:rPr>
          <w:rFonts w:hint="eastAsia" w:ascii="宋体" w:hAnsi="宋体" w:cs="宋体"/>
          <w:b/>
          <w:sz w:val="36"/>
          <w:szCs w:val="36"/>
        </w:rPr>
        <w:t>第二部分</w:t>
      </w:r>
      <w:bookmarkEnd w:id="0"/>
      <w:r>
        <w:rPr>
          <w:rFonts w:hint="eastAsia" w:ascii="宋体" w:hAnsi="宋体" w:cs="宋体"/>
          <w:b/>
          <w:sz w:val="36"/>
          <w:szCs w:val="36"/>
        </w:rPr>
        <w:t xml:space="preserve"> </w:t>
      </w:r>
      <w:r>
        <w:rPr>
          <w:rFonts w:hint="eastAsia" w:ascii="宋体" w:hAnsi="宋体"/>
          <w:b/>
          <w:color w:val="auto"/>
          <w:sz w:val="36"/>
          <w:szCs w:val="36"/>
          <w:lang w:eastAsia="zh-CN"/>
        </w:rPr>
        <w:t>广东省农业技术推广总站</w:t>
      </w:r>
      <w:r>
        <w:rPr>
          <w:rFonts w:hint="eastAsia" w:ascii="宋体" w:hAnsi="宋体" w:cs="宋体"/>
          <w:b/>
          <w:sz w:val="36"/>
          <w:szCs w:val="36"/>
          <w:lang w:val="en-US" w:eastAsia="zh-CN"/>
        </w:rPr>
        <w:t>2019</w:t>
      </w:r>
      <w:r>
        <w:rPr>
          <w:rFonts w:hint="eastAsia" w:ascii="宋体" w:hAnsi="宋体" w:cs="宋体"/>
          <w:b/>
          <w:sz w:val="11"/>
          <w:szCs w:val="11"/>
        </w:rPr>
        <w:t xml:space="preserve"> </w:t>
      </w:r>
      <w:r>
        <w:rPr>
          <w:rFonts w:hint="eastAsia" w:ascii="宋体" w:hAnsi="宋体" w:cs="宋体"/>
          <w:b/>
          <w:sz w:val="36"/>
          <w:szCs w:val="36"/>
        </w:rPr>
        <w:t>年部门决算表</w:t>
      </w:r>
    </w:p>
    <w:p>
      <w:pPr>
        <w:spacing w:line="288" w:lineRule="auto"/>
        <w:outlineLvl w:val="0"/>
        <w:rPr>
          <w:rFonts w:hint="eastAsia" w:ascii="宋体" w:hAnsi="宋体" w:cs="宋体"/>
          <w:b/>
          <w:sz w:val="36"/>
          <w:szCs w:val="36"/>
        </w:rPr>
      </w:pPr>
    </w:p>
    <w:tbl>
      <w:tblPr>
        <w:tblStyle w:val="7"/>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5"/>
        <w:gridCol w:w="998"/>
        <w:gridCol w:w="2550"/>
        <w:gridCol w:w="3200"/>
        <w:gridCol w:w="1364"/>
        <w:gridCol w:w="2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4175" w:type="dxa"/>
            <w:gridSpan w:val="6"/>
            <w:tcBorders>
              <w:top w:val="nil"/>
              <w:left w:val="nil"/>
              <w:bottom w:val="nil"/>
              <w:right w:val="nil"/>
            </w:tcBorders>
            <w:vAlign w:val="center"/>
          </w:tcPr>
          <w:p>
            <w:pPr>
              <w:jc w:val="right"/>
              <w:rPr>
                <w:rFonts w:hint="eastAsia" w:ascii="宋体" w:hAnsi="宋体" w:cs="宋体"/>
              </w:rPr>
            </w:pPr>
            <w:r>
              <w:rPr>
                <w:rFonts w:hint="eastAsia" w:ascii="宋体" w:hAnsi="宋体" w:cs="宋体"/>
                <w:kern w:val="0"/>
                <w:sz w:val="20"/>
                <w:szCs w:val="20"/>
              </w:rPr>
              <w:t>表1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4175" w:type="dxa"/>
            <w:gridSpan w:val="6"/>
            <w:tcBorders>
              <w:top w:val="nil"/>
              <w:left w:val="nil"/>
              <w:bottom w:val="nil"/>
              <w:right w:val="nil"/>
            </w:tcBorders>
            <w:vAlign w:val="center"/>
          </w:tcPr>
          <w:p>
            <w:pPr>
              <w:jc w:val="center"/>
              <w:rPr>
                <w:rFonts w:hint="eastAsia" w:ascii="宋体" w:hAnsi="宋体" w:cs="宋体"/>
                <w:b/>
              </w:rPr>
            </w:pPr>
            <w:r>
              <w:rPr>
                <w:rFonts w:hint="eastAsia" w:ascii="宋体" w:hAnsi="宋体" w:cs="宋体"/>
                <w:b/>
                <w:kern w:val="0"/>
                <w:sz w:val="32"/>
                <w:szCs w:val="32"/>
              </w:rPr>
              <w:t>收入支出决算总表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1427" w:type="dxa"/>
            <w:gridSpan w:val="5"/>
            <w:tcBorders>
              <w:top w:val="nil"/>
              <w:left w:val="nil"/>
              <w:bottom w:val="nil"/>
              <w:right w:val="nil"/>
            </w:tcBorders>
            <w:vAlign w:val="center"/>
          </w:tcPr>
          <w:p>
            <w:pPr>
              <w:rPr>
                <w:rFonts w:hint="eastAsia" w:ascii="宋体" w:hAnsi="宋体" w:cs="宋体"/>
              </w:rPr>
            </w:pPr>
            <w:r>
              <w:rPr>
                <w:rFonts w:hint="eastAsia" w:ascii="宋体" w:hAnsi="宋体" w:cs="宋体"/>
                <w:kern w:val="0"/>
                <w:sz w:val="20"/>
                <w:szCs w:val="20"/>
              </w:rPr>
              <w:t xml:space="preserve">部门： 广东省农业技术推广总站 </w:t>
            </w:r>
          </w:p>
        </w:tc>
        <w:tc>
          <w:tcPr>
            <w:tcW w:w="2748" w:type="dxa"/>
            <w:tcBorders>
              <w:top w:val="nil"/>
              <w:left w:val="nil"/>
              <w:bottom w:val="nil"/>
              <w:right w:val="nil"/>
            </w:tcBorders>
            <w:vAlign w:val="center"/>
          </w:tcPr>
          <w:p>
            <w:pPr>
              <w:jc w:val="right"/>
              <w:rPr>
                <w:rFonts w:hint="eastAsia"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6863" w:type="dxa"/>
            <w:gridSpan w:val="3"/>
            <w:tcBorders>
              <w:top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收入</w:t>
            </w:r>
          </w:p>
        </w:tc>
        <w:tc>
          <w:tcPr>
            <w:tcW w:w="7312" w:type="dxa"/>
            <w:gridSpan w:val="3"/>
            <w:tcBorders>
              <w:top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3315" w:type="dxa"/>
            <w:vAlign w:val="center"/>
          </w:tcPr>
          <w:p>
            <w:pPr>
              <w:widowControl/>
              <w:jc w:val="center"/>
              <w:rPr>
                <w:rFonts w:hint="eastAsia" w:ascii="宋体" w:hAnsi="宋体" w:cs="宋体"/>
                <w:kern w:val="0"/>
                <w:szCs w:val="21"/>
              </w:rPr>
            </w:pPr>
            <w:r>
              <w:rPr>
                <w:rFonts w:hint="eastAsia" w:ascii="宋体" w:hAnsi="宋体" w:cs="宋体"/>
                <w:kern w:val="0"/>
                <w:szCs w:val="21"/>
              </w:rPr>
              <w:t>项    目</w:t>
            </w:r>
          </w:p>
        </w:tc>
        <w:tc>
          <w:tcPr>
            <w:tcW w:w="998" w:type="dxa"/>
            <w:vAlign w:val="center"/>
          </w:tcPr>
          <w:p>
            <w:pPr>
              <w:widowControl/>
              <w:jc w:val="center"/>
              <w:rPr>
                <w:rFonts w:hint="eastAsia" w:ascii="宋体" w:hAnsi="宋体" w:cs="宋体"/>
                <w:kern w:val="0"/>
                <w:szCs w:val="21"/>
              </w:rPr>
            </w:pPr>
            <w:r>
              <w:rPr>
                <w:rFonts w:hint="eastAsia" w:ascii="宋体" w:hAnsi="宋体" w:cs="宋体"/>
                <w:kern w:val="0"/>
                <w:szCs w:val="21"/>
              </w:rPr>
              <w:t>行次</w:t>
            </w:r>
          </w:p>
        </w:tc>
        <w:tc>
          <w:tcPr>
            <w:tcW w:w="2550" w:type="dxa"/>
            <w:vAlign w:val="center"/>
          </w:tcPr>
          <w:p>
            <w:pPr>
              <w:widowControl/>
              <w:jc w:val="center"/>
              <w:rPr>
                <w:rFonts w:hint="eastAsia" w:ascii="宋体" w:hAnsi="宋体" w:cs="宋体"/>
                <w:kern w:val="0"/>
                <w:szCs w:val="21"/>
              </w:rPr>
            </w:pPr>
            <w:r>
              <w:rPr>
                <w:rFonts w:hint="eastAsia" w:ascii="宋体" w:hAnsi="宋体" w:cs="宋体"/>
                <w:kern w:val="0"/>
                <w:szCs w:val="21"/>
              </w:rPr>
              <w:t>决算数</w:t>
            </w:r>
          </w:p>
        </w:tc>
        <w:tc>
          <w:tcPr>
            <w:tcW w:w="3200" w:type="dxa"/>
            <w:vAlign w:val="center"/>
          </w:tcPr>
          <w:p>
            <w:pPr>
              <w:widowControl/>
              <w:jc w:val="center"/>
              <w:rPr>
                <w:rFonts w:hint="eastAsia" w:ascii="宋体" w:hAnsi="宋体" w:cs="宋体"/>
                <w:kern w:val="0"/>
                <w:szCs w:val="21"/>
              </w:rPr>
            </w:pPr>
            <w:r>
              <w:rPr>
                <w:rFonts w:hint="eastAsia" w:ascii="宋体" w:hAnsi="宋体" w:cs="宋体"/>
                <w:kern w:val="0"/>
                <w:szCs w:val="21"/>
              </w:rPr>
              <w:t>项    目</w:t>
            </w:r>
          </w:p>
        </w:tc>
        <w:tc>
          <w:tcPr>
            <w:tcW w:w="1364" w:type="dxa"/>
            <w:vAlign w:val="center"/>
          </w:tcPr>
          <w:p>
            <w:pPr>
              <w:widowControl/>
              <w:jc w:val="center"/>
              <w:rPr>
                <w:rFonts w:hint="eastAsia" w:ascii="宋体" w:hAnsi="宋体" w:cs="宋体"/>
                <w:kern w:val="0"/>
                <w:szCs w:val="21"/>
              </w:rPr>
            </w:pPr>
            <w:r>
              <w:rPr>
                <w:rFonts w:hint="eastAsia" w:ascii="宋体" w:hAnsi="宋体" w:cs="宋体"/>
                <w:kern w:val="0"/>
                <w:szCs w:val="21"/>
              </w:rPr>
              <w:t>行次</w:t>
            </w:r>
          </w:p>
        </w:tc>
        <w:tc>
          <w:tcPr>
            <w:tcW w:w="2748" w:type="dxa"/>
            <w:vAlign w:val="center"/>
          </w:tcPr>
          <w:p>
            <w:pPr>
              <w:widowControl/>
              <w:jc w:val="center"/>
              <w:rPr>
                <w:rFonts w:hint="eastAsia" w:ascii="宋体" w:hAnsi="宋体" w:cs="宋体"/>
                <w:kern w:val="0"/>
                <w:szCs w:val="21"/>
              </w:rPr>
            </w:pPr>
            <w:r>
              <w:rPr>
                <w:rFonts w:hint="eastAsia" w:ascii="宋体" w:hAnsi="宋体" w:cs="宋体"/>
                <w:kern w:val="0"/>
                <w:szCs w:val="21"/>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3315" w:type="dxa"/>
            <w:vAlign w:val="center"/>
          </w:tcPr>
          <w:p>
            <w:pPr>
              <w:widowControl/>
              <w:jc w:val="center"/>
              <w:rPr>
                <w:rFonts w:hint="eastAsia" w:ascii="宋体" w:hAnsi="宋体" w:cs="宋体"/>
                <w:kern w:val="0"/>
                <w:szCs w:val="21"/>
              </w:rPr>
            </w:pPr>
            <w:r>
              <w:rPr>
                <w:rFonts w:hint="eastAsia" w:ascii="宋体" w:hAnsi="宋体" w:cs="宋体"/>
                <w:kern w:val="0"/>
                <w:szCs w:val="21"/>
              </w:rPr>
              <w:t>栏    次</w:t>
            </w:r>
          </w:p>
        </w:tc>
        <w:tc>
          <w:tcPr>
            <w:tcW w:w="998" w:type="dxa"/>
            <w:vAlign w:val="center"/>
          </w:tcPr>
          <w:p>
            <w:pPr>
              <w:widowControl/>
              <w:jc w:val="center"/>
              <w:rPr>
                <w:rFonts w:hint="eastAsia" w:ascii="宋体" w:hAnsi="宋体" w:cs="宋体"/>
                <w:kern w:val="0"/>
                <w:szCs w:val="21"/>
              </w:rPr>
            </w:pPr>
            <w:r>
              <w:rPr>
                <w:rFonts w:hint="eastAsia" w:ascii="宋体" w:hAnsi="宋体" w:cs="宋体"/>
                <w:kern w:val="0"/>
                <w:szCs w:val="21"/>
              </w:rPr>
              <w:t>　</w:t>
            </w:r>
          </w:p>
        </w:tc>
        <w:tc>
          <w:tcPr>
            <w:tcW w:w="2550" w:type="dxa"/>
            <w:vAlign w:val="center"/>
          </w:tcPr>
          <w:p>
            <w:pPr>
              <w:widowControl/>
              <w:jc w:val="center"/>
              <w:rPr>
                <w:rFonts w:hint="eastAsia" w:ascii="宋体" w:hAnsi="宋体" w:cs="宋体"/>
                <w:kern w:val="0"/>
                <w:szCs w:val="21"/>
              </w:rPr>
            </w:pPr>
            <w:r>
              <w:rPr>
                <w:rFonts w:hint="eastAsia" w:ascii="宋体" w:hAnsi="宋体" w:cs="宋体"/>
                <w:kern w:val="0"/>
                <w:szCs w:val="21"/>
              </w:rPr>
              <w:t>1</w:t>
            </w:r>
          </w:p>
        </w:tc>
        <w:tc>
          <w:tcPr>
            <w:tcW w:w="3200" w:type="dxa"/>
            <w:vAlign w:val="center"/>
          </w:tcPr>
          <w:p>
            <w:pPr>
              <w:widowControl/>
              <w:jc w:val="center"/>
              <w:rPr>
                <w:rFonts w:hint="eastAsia" w:ascii="宋体" w:hAnsi="宋体" w:cs="宋体"/>
                <w:kern w:val="0"/>
                <w:szCs w:val="21"/>
              </w:rPr>
            </w:pPr>
            <w:r>
              <w:rPr>
                <w:rFonts w:hint="eastAsia" w:ascii="宋体" w:hAnsi="宋体" w:cs="宋体"/>
                <w:kern w:val="0"/>
                <w:szCs w:val="21"/>
              </w:rPr>
              <w:t>栏    次</w:t>
            </w:r>
          </w:p>
        </w:tc>
        <w:tc>
          <w:tcPr>
            <w:tcW w:w="1364" w:type="dxa"/>
            <w:vAlign w:val="center"/>
          </w:tcPr>
          <w:p>
            <w:pPr>
              <w:widowControl/>
              <w:jc w:val="center"/>
              <w:rPr>
                <w:rFonts w:hint="eastAsia" w:ascii="宋体" w:hAnsi="宋体" w:cs="宋体"/>
                <w:kern w:val="0"/>
                <w:szCs w:val="21"/>
              </w:rPr>
            </w:pPr>
            <w:r>
              <w:rPr>
                <w:rFonts w:hint="eastAsia" w:ascii="宋体" w:hAnsi="宋体" w:cs="宋体"/>
                <w:kern w:val="0"/>
                <w:szCs w:val="21"/>
              </w:rPr>
              <w:t>　</w:t>
            </w:r>
          </w:p>
        </w:tc>
        <w:tc>
          <w:tcPr>
            <w:tcW w:w="2748" w:type="dxa"/>
            <w:vAlign w:val="center"/>
          </w:tcPr>
          <w:p>
            <w:pPr>
              <w:widowControl/>
              <w:jc w:val="center"/>
              <w:rPr>
                <w:rFonts w:hint="eastAsia" w:ascii="宋体" w:hAnsi="宋体" w:cs="宋体"/>
                <w:kern w:val="0"/>
                <w:szCs w:val="21"/>
              </w:rPr>
            </w:pPr>
            <w:r>
              <w:rPr>
                <w:rFonts w:hint="eastAsia" w:ascii="宋体" w:hAnsi="宋体" w:cs="宋体"/>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r>
              <w:rPr>
                <w:rFonts w:hint="eastAsia" w:ascii="宋体" w:hAnsi="宋体" w:cs="宋体"/>
                <w:kern w:val="0"/>
                <w:szCs w:val="21"/>
              </w:rPr>
              <w:t>一、一般公共预算财政拨款收入</w:t>
            </w:r>
          </w:p>
        </w:tc>
        <w:tc>
          <w:tcPr>
            <w:tcW w:w="998" w:type="dxa"/>
            <w:vAlign w:val="center"/>
          </w:tcPr>
          <w:p>
            <w:pPr>
              <w:widowControl/>
              <w:jc w:val="center"/>
              <w:rPr>
                <w:rFonts w:hint="eastAsia" w:ascii="宋体" w:hAnsi="宋体" w:cs="宋体"/>
                <w:kern w:val="0"/>
                <w:szCs w:val="21"/>
              </w:rPr>
            </w:pPr>
            <w:r>
              <w:rPr>
                <w:rFonts w:hint="eastAsia" w:ascii="宋体" w:hAnsi="宋体" w:cs="宋体"/>
                <w:kern w:val="0"/>
                <w:szCs w:val="21"/>
              </w:rPr>
              <w:t>1</w:t>
            </w:r>
          </w:p>
        </w:tc>
        <w:tc>
          <w:tcPr>
            <w:tcW w:w="2550" w:type="dxa"/>
            <w:vAlign w:val="center"/>
          </w:tcPr>
          <w:p>
            <w:pPr>
              <w:widowControl/>
              <w:wordWrap w:val="0"/>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9071.39</w:t>
            </w: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一、一般公共服务支出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27</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r>
              <w:rPr>
                <w:rFonts w:hint="eastAsia" w:ascii="宋体" w:hAnsi="宋体" w:cs="宋体"/>
                <w:kern w:val="0"/>
                <w:szCs w:val="21"/>
              </w:rPr>
              <w:t>二、政府性基金预算财政拨款收入</w:t>
            </w: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2</w:t>
            </w:r>
          </w:p>
        </w:tc>
        <w:tc>
          <w:tcPr>
            <w:tcW w:w="2550" w:type="dxa"/>
            <w:vAlign w:val="center"/>
          </w:tcPr>
          <w:p>
            <w:pPr>
              <w:widowControl/>
              <w:wordWrap w:val="0"/>
              <w:jc w:val="right"/>
              <w:rPr>
                <w:rFonts w:hint="default" w:ascii="宋体" w:hAnsi="宋体" w:eastAsia="宋体" w:cs="宋体"/>
                <w:kern w:val="0"/>
                <w:szCs w:val="21"/>
                <w:lang w:val="en-US" w:eastAsia="zh-CN"/>
              </w:rPr>
            </w:pPr>
            <w:r>
              <w:rPr>
                <w:rFonts w:hint="eastAsia" w:ascii="宋体" w:hAnsi="宋体" w:cs="宋体"/>
                <w:kern w:val="0"/>
                <w:szCs w:val="21"/>
              </w:rPr>
              <w:t>2730</w:t>
            </w:r>
            <w:r>
              <w:rPr>
                <w:rFonts w:hint="eastAsia" w:ascii="宋体" w:hAnsi="宋体" w:cs="宋体"/>
                <w:kern w:val="0"/>
                <w:szCs w:val="21"/>
                <w:lang w:val="en-US" w:eastAsia="zh-CN"/>
              </w:rPr>
              <w:t>.00</w:t>
            </w: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二、外交支出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28</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r>
              <w:rPr>
                <w:rFonts w:hint="eastAsia" w:ascii="宋体" w:hAnsi="宋体" w:cs="宋体"/>
                <w:kern w:val="0"/>
                <w:szCs w:val="21"/>
                <w:lang w:eastAsia="zh-CN"/>
              </w:rPr>
              <w:t>三</w:t>
            </w:r>
            <w:r>
              <w:rPr>
                <w:rFonts w:hint="eastAsia" w:ascii="宋体" w:hAnsi="宋体" w:cs="宋体"/>
                <w:kern w:val="0"/>
                <w:szCs w:val="21"/>
              </w:rPr>
              <w:t>、上级补助收入</w:t>
            </w: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3</w:t>
            </w:r>
          </w:p>
        </w:tc>
        <w:tc>
          <w:tcPr>
            <w:tcW w:w="2550"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三、国防支出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29</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r>
              <w:rPr>
                <w:rFonts w:hint="eastAsia" w:ascii="宋体" w:hAnsi="宋体" w:cs="宋体"/>
                <w:kern w:val="0"/>
                <w:szCs w:val="21"/>
                <w:lang w:eastAsia="zh-CN"/>
              </w:rPr>
              <w:t>四</w:t>
            </w:r>
            <w:r>
              <w:rPr>
                <w:rFonts w:hint="eastAsia" w:ascii="宋体" w:hAnsi="宋体" w:cs="宋体"/>
                <w:kern w:val="0"/>
                <w:szCs w:val="21"/>
              </w:rPr>
              <w:t>、事业收入</w:t>
            </w: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4</w:t>
            </w:r>
          </w:p>
        </w:tc>
        <w:tc>
          <w:tcPr>
            <w:tcW w:w="2550"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四、公共安全支出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30</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r>
              <w:rPr>
                <w:rFonts w:hint="eastAsia" w:ascii="宋体" w:hAnsi="宋体" w:cs="宋体"/>
                <w:kern w:val="0"/>
                <w:szCs w:val="21"/>
                <w:lang w:eastAsia="zh-CN"/>
              </w:rPr>
              <w:t>五</w:t>
            </w:r>
            <w:r>
              <w:rPr>
                <w:rFonts w:hint="eastAsia" w:ascii="宋体" w:hAnsi="宋体" w:cs="宋体"/>
                <w:kern w:val="0"/>
                <w:szCs w:val="21"/>
              </w:rPr>
              <w:t>、经营收入</w:t>
            </w: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5</w:t>
            </w:r>
          </w:p>
        </w:tc>
        <w:tc>
          <w:tcPr>
            <w:tcW w:w="2550"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五、教育支出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31</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r>
              <w:rPr>
                <w:rFonts w:hint="eastAsia" w:ascii="宋体" w:hAnsi="宋体" w:cs="宋体"/>
                <w:kern w:val="0"/>
                <w:szCs w:val="21"/>
                <w:lang w:eastAsia="zh-CN"/>
              </w:rPr>
              <w:t>六</w:t>
            </w:r>
            <w:r>
              <w:rPr>
                <w:rFonts w:hint="eastAsia" w:ascii="宋体" w:hAnsi="宋体" w:cs="宋体"/>
                <w:kern w:val="0"/>
                <w:szCs w:val="21"/>
              </w:rPr>
              <w:t>、附属单位上缴收入</w:t>
            </w:r>
          </w:p>
        </w:tc>
        <w:tc>
          <w:tcPr>
            <w:tcW w:w="998" w:type="dxa"/>
            <w:vAlign w:val="center"/>
          </w:tcPr>
          <w:p>
            <w:pPr>
              <w:widowControl/>
              <w:jc w:val="center"/>
              <w:rPr>
                <w:rFonts w:hint="eastAsia" w:ascii="宋体" w:hAnsi="宋体" w:cs="宋体"/>
                <w:kern w:val="0"/>
                <w:szCs w:val="21"/>
                <w:lang w:eastAsia="zh-CN"/>
              </w:rPr>
            </w:pPr>
            <w:r>
              <w:rPr>
                <w:rFonts w:hint="eastAsia" w:ascii="宋体" w:hAnsi="宋体" w:cs="宋体"/>
                <w:kern w:val="0"/>
                <w:szCs w:val="21"/>
                <w:lang w:val="en-US" w:eastAsia="zh-CN"/>
              </w:rPr>
              <w:t>6</w:t>
            </w:r>
          </w:p>
        </w:tc>
        <w:tc>
          <w:tcPr>
            <w:tcW w:w="2550"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六、科学技术支出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32</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r>
              <w:rPr>
                <w:rFonts w:hint="eastAsia" w:ascii="宋体" w:hAnsi="宋体" w:cs="宋体"/>
                <w:kern w:val="0"/>
                <w:szCs w:val="21"/>
                <w:lang w:eastAsia="zh-CN"/>
              </w:rPr>
              <w:t>七</w:t>
            </w:r>
            <w:r>
              <w:rPr>
                <w:rFonts w:hint="eastAsia" w:ascii="宋体" w:hAnsi="宋体" w:cs="宋体"/>
                <w:kern w:val="0"/>
                <w:szCs w:val="21"/>
              </w:rPr>
              <w:t>、其他收入</w:t>
            </w: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7</w:t>
            </w:r>
          </w:p>
        </w:tc>
        <w:tc>
          <w:tcPr>
            <w:tcW w:w="2550" w:type="dxa"/>
            <w:vAlign w:val="center"/>
          </w:tcPr>
          <w:p>
            <w:pPr>
              <w:widowControl/>
              <w:wordWrap w:val="0"/>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112.27</w:t>
            </w: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七、文化</w:t>
            </w:r>
            <w:r>
              <w:rPr>
                <w:rFonts w:hint="eastAsia" w:ascii="宋体" w:hAnsi="宋体" w:cs="宋体"/>
                <w:kern w:val="0"/>
                <w:szCs w:val="21"/>
                <w:lang w:eastAsia="zh-CN"/>
              </w:rPr>
              <w:t>旅游</w:t>
            </w:r>
            <w:r>
              <w:rPr>
                <w:rFonts w:hint="eastAsia" w:ascii="宋体" w:hAnsi="宋体" w:cs="宋体"/>
                <w:kern w:val="0"/>
                <w:szCs w:val="21"/>
              </w:rPr>
              <w:t>体育与传媒支出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33</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p>
        </w:tc>
        <w:tc>
          <w:tcPr>
            <w:tcW w:w="998" w:type="dxa"/>
            <w:vAlign w:val="center"/>
          </w:tcPr>
          <w:p>
            <w:pPr>
              <w:widowControl/>
              <w:jc w:val="center"/>
              <w:rPr>
                <w:rFonts w:hint="eastAsia" w:ascii="宋体" w:hAnsi="宋体" w:cs="宋体"/>
                <w:kern w:val="0"/>
                <w:szCs w:val="21"/>
                <w:lang w:eastAsia="zh-CN"/>
              </w:rPr>
            </w:pPr>
            <w:r>
              <w:rPr>
                <w:rFonts w:hint="eastAsia" w:ascii="宋体" w:hAnsi="宋体" w:cs="宋体"/>
                <w:kern w:val="0"/>
                <w:szCs w:val="21"/>
                <w:lang w:val="en-US" w:eastAsia="zh-CN"/>
              </w:rPr>
              <w:t>8</w:t>
            </w:r>
          </w:p>
        </w:tc>
        <w:tc>
          <w:tcPr>
            <w:tcW w:w="2550" w:type="dxa"/>
            <w:vAlign w:val="center"/>
          </w:tcPr>
          <w:p>
            <w:pPr>
              <w:widowControl/>
              <w:jc w:val="right"/>
              <w:rPr>
                <w:rFonts w:hint="eastAsia" w:ascii="宋体" w:hAnsi="宋体" w:cs="宋体"/>
                <w:kern w:val="0"/>
                <w:szCs w:val="21"/>
              </w:rPr>
            </w:pP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八、社会保障和就业支出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34</w:t>
            </w:r>
          </w:p>
        </w:tc>
        <w:tc>
          <w:tcPr>
            <w:tcW w:w="2748"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439.47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p>
        </w:tc>
        <w:tc>
          <w:tcPr>
            <w:tcW w:w="998" w:type="dxa"/>
            <w:vAlign w:val="center"/>
          </w:tcPr>
          <w:p>
            <w:pPr>
              <w:widowControl/>
              <w:jc w:val="center"/>
              <w:rPr>
                <w:rFonts w:hint="eastAsia" w:ascii="宋体" w:hAnsi="宋体" w:cs="宋体"/>
                <w:kern w:val="0"/>
                <w:szCs w:val="21"/>
                <w:lang w:eastAsia="zh-CN"/>
              </w:rPr>
            </w:pPr>
            <w:r>
              <w:rPr>
                <w:rFonts w:hint="eastAsia" w:ascii="宋体" w:hAnsi="宋体" w:cs="宋体"/>
                <w:kern w:val="0"/>
                <w:szCs w:val="21"/>
                <w:lang w:val="en-US" w:eastAsia="zh-CN"/>
              </w:rPr>
              <w:t>9</w:t>
            </w:r>
          </w:p>
        </w:tc>
        <w:tc>
          <w:tcPr>
            <w:tcW w:w="2550" w:type="dxa"/>
            <w:vAlign w:val="center"/>
          </w:tcPr>
          <w:p>
            <w:pPr>
              <w:widowControl/>
              <w:jc w:val="right"/>
              <w:rPr>
                <w:rFonts w:hint="eastAsia" w:ascii="宋体" w:hAnsi="宋体" w:cs="宋体"/>
                <w:kern w:val="0"/>
                <w:szCs w:val="21"/>
              </w:rPr>
            </w:pPr>
          </w:p>
        </w:tc>
        <w:tc>
          <w:tcPr>
            <w:tcW w:w="3200" w:type="dxa"/>
            <w:vAlign w:val="center"/>
          </w:tcPr>
          <w:p>
            <w:pPr>
              <w:widowControl/>
              <w:jc w:val="left"/>
              <w:rPr>
                <w:rFonts w:hint="eastAsia" w:ascii="宋体" w:hAnsi="宋体" w:cs="宋体"/>
                <w:kern w:val="0"/>
                <w:szCs w:val="21"/>
                <w:lang w:eastAsia="zh-CN"/>
              </w:rPr>
            </w:pPr>
            <w:r>
              <w:rPr>
                <w:rFonts w:hint="eastAsia" w:ascii="宋体" w:hAnsi="宋体" w:cs="宋体"/>
                <w:kern w:val="0"/>
                <w:szCs w:val="21"/>
              </w:rPr>
              <w:t>九、</w:t>
            </w:r>
            <w:r>
              <w:rPr>
                <w:rFonts w:hint="eastAsia" w:ascii="宋体" w:hAnsi="宋体" w:cs="宋体"/>
                <w:kern w:val="0"/>
                <w:szCs w:val="21"/>
                <w:lang w:eastAsia="zh-CN"/>
              </w:rPr>
              <w:t>卫生健康支出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35</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10</w:t>
            </w:r>
          </w:p>
        </w:tc>
        <w:tc>
          <w:tcPr>
            <w:tcW w:w="2550" w:type="dxa"/>
            <w:vAlign w:val="center"/>
          </w:tcPr>
          <w:p>
            <w:pPr>
              <w:widowControl/>
              <w:jc w:val="right"/>
              <w:rPr>
                <w:rFonts w:hint="eastAsia" w:ascii="宋体" w:hAnsi="宋体" w:cs="宋体"/>
                <w:kern w:val="0"/>
                <w:szCs w:val="21"/>
              </w:rPr>
            </w:pP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十、节能环保支出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36</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11</w:t>
            </w:r>
          </w:p>
        </w:tc>
        <w:tc>
          <w:tcPr>
            <w:tcW w:w="2550" w:type="dxa"/>
            <w:vAlign w:val="center"/>
          </w:tcPr>
          <w:p>
            <w:pPr>
              <w:widowControl/>
              <w:jc w:val="right"/>
              <w:rPr>
                <w:rFonts w:hint="eastAsia" w:ascii="宋体" w:hAnsi="宋体" w:cs="宋体"/>
                <w:kern w:val="0"/>
                <w:szCs w:val="21"/>
              </w:rPr>
            </w:pP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十一、城乡社区支出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37</w:t>
            </w:r>
          </w:p>
        </w:tc>
        <w:tc>
          <w:tcPr>
            <w:tcW w:w="2748"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2871.34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12</w:t>
            </w:r>
          </w:p>
        </w:tc>
        <w:tc>
          <w:tcPr>
            <w:tcW w:w="2550" w:type="dxa"/>
            <w:vAlign w:val="center"/>
          </w:tcPr>
          <w:p>
            <w:pPr>
              <w:widowControl/>
              <w:jc w:val="right"/>
              <w:rPr>
                <w:rFonts w:hint="eastAsia" w:ascii="宋体" w:hAnsi="宋体" w:cs="宋体"/>
                <w:kern w:val="0"/>
                <w:szCs w:val="21"/>
              </w:rPr>
            </w:pP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十二、农林水支出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38</w:t>
            </w:r>
          </w:p>
        </w:tc>
        <w:tc>
          <w:tcPr>
            <w:tcW w:w="2748"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4260.75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13</w:t>
            </w:r>
          </w:p>
        </w:tc>
        <w:tc>
          <w:tcPr>
            <w:tcW w:w="2550" w:type="dxa"/>
            <w:vAlign w:val="center"/>
          </w:tcPr>
          <w:p>
            <w:pPr>
              <w:widowControl/>
              <w:jc w:val="right"/>
              <w:rPr>
                <w:rFonts w:hint="eastAsia" w:ascii="宋体" w:hAnsi="宋体" w:cs="宋体"/>
                <w:kern w:val="0"/>
                <w:szCs w:val="21"/>
              </w:rPr>
            </w:pP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十三、交通运输支出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39</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14</w:t>
            </w:r>
          </w:p>
        </w:tc>
        <w:tc>
          <w:tcPr>
            <w:tcW w:w="2550" w:type="dxa"/>
            <w:vAlign w:val="center"/>
          </w:tcPr>
          <w:p>
            <w:pPr>
              <w:widowControl/>
              <w:jc w:val="right"/>
              <w:rPr>
                <w:rFonts w:hint="eastAsia" w:ascii="宋体" w:hAnsi="宋体" w:cs="宋体"/>
                <w:kern w:val="0"/>
                <w:szCs w:val="21"/>
              </w:rPr>
            </w:pP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十四、资源勘探信息等支出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40</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15</w:t>
            </w:r>
          </w:p>
        </w:tc>
        <w:tc>
          <w:tcPr>
            <w:tcW w:w="2550" w:type="dxa"/>
            <w:vAlign w:val="center"/>
          </w:tcPr>
          <w:p>
            <w:pPr>
              <w:widowControl/>
              <w:jc w:val="right"/>
              <w:rPr>
                <w:rFonts w:hint="eastAsia" w:ascii="宋体" w:hAnsi="宋体" w:cs="宋体"/>
                <w:kern w:val="0"/>
                <w:szCs w:val="21"/>
              </w:rPr>
            </w:pP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十五、商业服务业等支出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41</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16</w:t>
            </w:r>
          </w:p>
        </w:tc>
        <w:tc>
          <w:tcPr>
            <w:tcW w:w="2550" w:type="dxa"/>
            <w:vAlign w:val="center"/>
          </w:tcPr>
          <w:p>
            <w:pPr>
              <w:widowControl/>
              <w:jc w:val="right"/>
              <w:rPr>
                <w:rFonts w:hint="eastAsia" w:ascii="宋体" w:hAnsi="宋体" w:cs="宋体"/>
                <w:kern w:val="0"/>
                <w:szCs w:val="21"/>
              </w:rPr>
            </w:pP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十六、金融支出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42</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17</w:t>
            </w:r>
          </w:p>
        </w:tc>
        <w:tc>
          <w:tcPr>
            <w:tcW w:w="2550" w:type="dxa"/>
            <w:vAlign w:val="center"/>
          </w:tcPr>
          <w:p>
            <w:pPr>
              <w:widowControl/>
              <w:jc w:val="right"/>
              <w:rPr>
                <w:rFonts w:hint="eastAsia" w:ascii="宋体" w:hAnsi="宋体" w:cs="宋体"/>
                <w:kern w:val="0"/>
                <w:szCs w:val="21"/>
              </w:rPr>
            </w:pPr>
          </w:p>
        </w:tc>
        <w:tc>
          <w:tcPr>
            <w:tcW w:w="3200" w:type="dxa"/>
            <w:vAlign w:val="center"/>
          </w:tcPr>
          <w:p>
            <w:pPr>
              <w:widowControl/>
              <w:jc w:val="left"/>
              <w:rPr>
                <w:rFonts w:hint="eastAsia" w:ascii="宋体" w:hAnsi="宋体" w:cs="宋体"/>
                <w:kern w:val="0"/>
                <w:szCs w:val="21"/>
              </w:rPr>
            </w:pPr>
            <w:r>
              <w:rPr>
                <w:rFonts w:hint="eastAsia" w:ascii="宋体" w:hAnsi="宋体" w:cs="宋体"/>
                <w:szCs w:val="21"/>
              </w:rPr>
              <w:t>十七、援助其他地区支出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43</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18</w:t>
            </w:r>
          </w:p>
        </w:tc>
        <w:tc>
          <w:tcPr>
            <w:tcW w:w="2550" w:type="dxa"/>
            <w:vAlign w:val="center"/>
          </w:tcPr>
          <w:p>
            <w:pPr>
              <w:widowControl/>
              <w:jc w:val="right"/>
              <w:rPr>
                <w:rFonts w:hint="eastAsia" w:ascii="宋体" w:hAnsi="宋体" w:cs="宋体"/>
                <w:kern w:val="0"/>
                <w:szCs w:val="21"/>
              </w:rPr>
            </w:pP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十八、</w:t>
            </w:r>
            <w:r>
              <w:rPr>
                <w:rFonts w:hint="eastAsia" w:ascii="宋体" w:hAnsi="宋体" w:cs="宋体"/>
                <w:kern w:val="0"/>
                <w:szCs w:val="21"/>
                <w:lang w:eastAsia="zh-CN"/>
              </w:rPr>
              <w:t>自然资源海洋气象</w:t>
            </w:r>
            <w:r>
              <w:rPr>
                <w:rFonts w:hint="eastAsia" w:ascii="宋体" w:hAnsi="宋体" w:cs="宋体"/>
                <w:kern w:val="0"/>
                <w:szCs w:val="21"/>
              </w:rPr>
              <w:t>等支出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44</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19</w:t>
            </w:r>
          </w:p>
        </w:tc>
        <w:tc>
          <w:tcPr>
            <w:tcW w:w="2550" w:type="dxa"/>
            <w:vAlign w:val="center"/>
          </w:tcPr>
          <w:p>
            <w:pPr>
              <w:widowControl/>
              <w:jc w:val="right"/>
              <w:rPr>
                <w:rFonts w:hint="eastAsia" w:ascii="宋体" w:hAnsi="宋体" w:cs="宋体"/>
                <w:kern w:val="0"/>
                <w:szCs w:val="21"/>
              </w:rPr>
            </w:pP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十九、住房保障支出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45</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20</w:t>
            </w:r>
          </w:p>
        </w:tc>
        <w:tc>
          <w:tcPr>
            <w:tcW w:w="2550" w:type="dxa"/>
            <w:vAlign w:val="center"/>
          </w:tcPr>
          <w:p>
            <w:pPr>
              <w:widowControl/>
              <w:jc w:val="right"/>
              <w:rPr>
                <w:rFonts w:hint="eastAsia" w:ascii="宋体" w:hAnsi="宋体" w:cs="宋体"/>
                <w:kern w:val="0"/>
                <w:szCs w:val="21"/>
              </w:rPr>
            </w:pP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二十、粮油物资储备支出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46</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21</w:t>
            </w:r>
          </w:p>
        </w:tc>
        <w:tc>
          <w:tcPr>
            <w:tcW w:w="2550" w:type="dxa"/>
            <w:vAlign w:val="center"/>
          </w:tcPr>
          <w:p>
            <w:pPr>
              <w:widowControl/>
              <w:jc w:val="right"/>
              <w:rPr>
                <w:rFonts w:hint="eastAsia" w:ascii="宋体" w:hAnsi="宋体" w:cs="宋体"/>
                <w:kern w:val="0"/>
                <w:szCs w:val="21"/>
              </w:rPr>
            </w:pPr>
          </w:p>
        </w:tc>
        <w:tc>
          <w:tcPr>
            <w:tcW w:w="3200" w:type="dxa"/>
            <w:vAlign w:val="center"/>
          </w:tcPr>
          <w:p>
            <w:pPr>
              <w:widowControl/>
              <w:jc w:val="left"/>
              <w:rPr>
                <w:rFonts w:hint="eastAsia" w:ascii="宋体" w:hAnsi="宋体" w:cs="宋体"/>
                <w:kern w:val="0"/>
                <w:szCs w:val="21"/>
                <w:lang w:eastAsia="zh-CN"/>
              </w:rPr>
            </w:pPr>
            <w:r>
              <w:rPr>
                <w:rFonts w:hint="eastAsia" w:ascii="宋体" w:hAnsi="宋体" w:cs="宋体"/>
                <w:kern w:val="0"/>
                <w:szCs w:val="21"/>
              </w:rPr>
              <w:t>二十一、</w:t>
            </w:r>
            <w:r>
              <w:rPr>
                <w:rFonts w:hint="eastAsia" w:ascii="宋体" w:hAnsi="宋体" w:cs="宋体"/>
                <w:kern w:val="0"/>
                <w:szCs w:val="21"/>
                <w:lang w:eastAsia="zh-CN"/>
              </w:rPr>
              <w:t>灾害防治及应急管理支出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47</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22</w:t>
            </w:r>
          </w:p>
        </w:tc>
        <w:tc>
          <w:tcPr>
            <w:tcW w:w="2550" w:type="dxa"/>
            <w:vAlign w:val="center"/>
          </w:tcPr>
          <w:p>
            <w:pPr>
              <w:widowControl/>
              <w:jc w:val="right"/>
              <w:rPr>
                <w:rFonts w:hint="eastAsia" w:ascii="宋体" w:hAnsi="宋体" w:cs="宋体"/>
                <w:kern w:val="0"/>
                <w:szCs w:val="21"/>
              </w:rPr>
            </w:pPr>
          </w:p>
        </w:tc>
        <w:tc>
          <w:tcPr>
            <w:tcW w:w="3200" w:type="dxa"/>
            <w:vAlign w:val="center"/>
          </w:tcPr>
          <w:p>
            <w:pPr>
              <w:widowControl/>
              <w:jc w:val="left"/>
              <w:rPr>
                <w:rFonts w:hint="eastAsia" w:ascii="宋体" w:hAnsi="宋体" w:cs="宋体"/>
                <w:kern w:val="0"/>
                <w:szCs w:val="21"/>
              </w:rPr>
            </w:pPr>
            <w:r>
              <w:rPr>
                <w:rFonts w:hint="eastAsia" w:ascii="宋体" w:hAnsi="宋体" w:cs="宋体"/>
                <w:szCs w:val="21"/>
              </w:rPr>
              <w:t>二十</w:t>
            </w:r>
            <w:r>
              <w:rPr>
                <w:rFonts w:hint="eastAsia" w:ascii="宋体" w:hAnsi="宋体" w:cs="宋体"/>
                <w:szCs w:val="21"/>
                <w:lang w:eastAsia="zh-CN"/>
              </w:rPr>
              <w:t>二</w:t>
            </w:r>
            <w:r>
              <w:rPr>
                <w:rFonts w:hint="eastAsia" w:ascii="宋体" w:hAnsi="宋体" w:cs="宋体"/>
                <w:szCs w:val="21"/>
              </w:rPr>
              <w:t>、其他支出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48</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center"/>
              <w:rPr>
                <w:rFonts w:hint="eastAsia" w:ascii="宋体" w:hAnsi="宋体" w:cs="宋体"/>
                <w:kern w:val="0"/>
                <w:szCs w:val="21"/>
              </w:rPr>
            </w:pPr>
            <w:r>
              <w:rPr>
                <w:rFonts w:hint="eastAsia" w:ascii="宋体" w:hAnsi="宋体" w:cs="宋体"/>
                <w:b/>
                <w:bCs/>
                <w:kern w:val="0"/>
                <w:szCs w:val="21"/>
              </w:rPr>
              <w:t>本年收入合计</w:t>
            </w: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23</w:t>
            </w:r>
          </w:p>
        </w:tc>
        <w:tc>
          <w:tcPr>
            <w:tcW w:w="2550"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11913.66</w:t>
            </w:r>
          </w:p>
        </w:tc>
        <w:tc>
          <w:tcPr>
            <w:tcW w:w="3200" w:type="dxa"/>
            <w:vAlign w:val="center"/>
          </w:tcPr>
          <w:p>
            <w:pPr>
              <w:widowControl/>
              <w:jc w:val="center"/>
              <w:rPr>
                <w:rFonts w:hint="eastAsia" w:ascii="宋体" w:hAnsi="宋体" w:cs="宋体"/>
                <w:kern w:val="0"/>
                <w:szCs w:val="21"/>
              </w:rPr>
            </w:pPr>
            <w:r>
              <w:rPr>
                <w:rFonts w:hint="eastAsia" w:ascii="宋体" w:hAnsi="宋体" w:cs="宋体"/>
                <w:b/>
                <w:bCs/>
                <w:kern w:val="0"/>
                <w:szCs w:val="21"/>
              </w:rPr>
              <w:t>本年支出合计</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49</w:t>
            </w:r>
          </w:p>
        </w:tc>
        <w:tc>
          <w:tcPr>
            <w:tcW w:w="2748"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7571.57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r>
              <w:rPr>
                <w:rFonts w:hint="eastAsia" w:ascii="宋体" w:hAnsi="宋体" w:cs="宋体"/>
                <w:kern w:val="0"/>
                <w:szCs w:val="21"/>
              </w:rPr>
              <w:t>用事业基金弥补收支差额</w:t>
            </w: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24</w:t>
            </w:r>
          </w:p>
        </w:tc>
        <w:tc>
          <w:tcPr>
            <w:tcW w:w="2550"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结余分配</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50</w:t>
            </w:r>
          </w:p>
        </w:tc>
        <w:tc>
          <w:tcPr>
            <w:tcW w:w="2748"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46.66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center"/>
              <w:rPr>
                <w:rFonts w:hint="eastAsia" w:ascii="宋体" w:hAnsi="宋体" w:cs="宋体"/>
                <w:kern w:val="0"/>
                <w:szCs w:val="21"/>
              </w:rPr>
            </w:pPr>
            <w:r>
              <w:rPr>
                <w:rFonts w:hint="eastAsia" w:ascii="宋体" w:hAnsi="宋体" w:cs="宋体"/>
                <w:kern w:val="0"/>
                <w:szCs w:val="21"/>
              </w:rPr>
              <w:t>年初结转和结余</w:t>
            </w: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25</w:t>
            </w:r>
          </w:p>
        </w:tc>
        <w:tc>
          <w:tcPr>
            <w:tcW w:w="2550"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723.91</w:t>
            </w:r>
          </w:p>
        </w:tc>
        <w:tc>
          <w:tcPr>
            <w:tcW w:w="3200" w:type="dxa"/>
            <w:vAlign w:val="center"/>
          </w:tcPr>
          <w:p>
            <w:pPr>
              <w:widowControl/>
              <w:jc w:val="center"/>
              <w:rPr>
                <w:rFonts w:hint="eastAsia" w:ascii="宋体" w:hAnsi="宋体" w:cs="宋体"/>
                <w:kern w:val="0"/>
                <w:szCs w:val="21"/>
              </w:rPr>
            </w:pPr>
            <w:r>
              <w:rPr>
                <w:rFonts w:hint="eastAsia" w:ascii="宋体" w:hAnsi="宋体" w:cs="宋体"/>
                <w:kern w:val="0"/>
                <w:szCs w:val="21"/>
              </w:rPr>
              <w:t>年末结转和结余</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51</w:t>
            </w:r>
          </w:p>
        </w:tc>
        <w:tc>
          <w:tcPr>
            <w:tcW w:w="2748"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5019.34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center"/>
              <w:rPr>
                <w:rFonts w:hint="eastAsia" w:ascii="宋体" w:hAnsi="宋体" w:cs="宋体"/>
                <w:kern w:val="0"/>
                <w:szCs w:val="21"/>
              </w:rPr>
            </w:pPr>
            <w:r>
              <w:rPr>
                <w:rFonts w:hint="eastAsia" w:ascii="宋体" w:hAnsi="宋体" w:cs="宋体"/>
                <w:b/>
                <w:bCs/>
                <w:kern w:val="0"/>
                <w:szCs w:val="21"/>
              </w:rPr>
              <w:t>总计</w:t>
            </w: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26</w:t>
            </w:r>
          </w:p>
        </w:tc>
        <w:tc>
          <w:tcPr>
            <w:tcW w:w="2550"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12637.56</w:t>
            </w:r>
          </w:p>
        </w:tc>
        <w:tc>
          <w:tcPr>
            <w:tcW w:w="3200" w:type="dxa"/>
            <w:vAlign w:val="center"/>
          </w:tcPr>
          <w:p>
            <w:pPr>
              <w:widowControl/>
              <w:jc w:val="center"/>
              <w:rPr>
                <w:rFonts w:hint="eastAsia" w:ascii="宋体" w:hAnsi="宋体" w:cs="宋体"/>
                <w:kern w:val="0"/>
                <w:szCs w:val="21"/>
              </w:rPr>
            </w:pPr>
            <w:r>
              <w:rPr>
                <w:rFonts w:hint="eastAsia" w:ascii="宋体" w:hAnsi="宋体" w:cs="宋体"/>
                <w:b/>
                <w:bCs/>
                <w:kern w:val="0"/>
                <w:szCs w:val="21"/>
              </w:rPr>
              <w:t>总计</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52</w:t>
            </w:r>
          </w:p>
        </w:tc>
        <w:tc>
          <w:tcPr>
            <w:tcW w:w="2748"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12637.56</w:t>
            </w:r>
          </w:p>
        </w:tc>
      </w:tr>
    </w:tbl>
    <w:p>
      <w:pPr>
        <w:spacing w:line="288" w:lineRule="auto"/>
        <w:ind w:firstLine="420" w:firstLineChars="200"/>
        <w:rPr>
          <w:rFonts w:hint="eastAsia" w:ascii="宋体" w:hAnsi="宋体" w:cs="宋体"/>
        </w:rPr>
      </w:pPr>
      <w:r>
        <w:rPr>
          <w:rFonts w:hint="eastAsia" w:ascii="宋体" w:hAnsi="宋体" w:cs="宋体"/>
          <w:szCs w:val="21"/>
        </w:rPr>
        <w:t>注：本表反映部门本年度的总收支和年末结转情况。</w:t>
      </w:r>
      <w:r>
        <w:rPr>
          <w:rFonts w:hint="eastAsia" w:ascii="宋体" w:hAnsi="宋体" w:cs="宋体"/>
          <w:szCs w:val="21"/>
          <w:lang w:eastAsia="zh-CN"/>
        </w:rPr>
        <w:t>本表金额转换为万元时，因四舍五入可能存在尾差。</w:t>
      </w:r>
      <w:r>
        <w:rPr>
          <w:rFonts w:hint="eastAsia" w:ascii="宋体" w:hAnsi="宋体" w:cs="宋体"/>
          <w:sz w:val="28"/>
          <w:szCs w:val="28"/>
        </w:rPr>
        <w:t xml:space="preserve"> </w:t>
      </w:r>
      <w:r>
        <w:rPr>
          <w:rFonts w:hint="eastAsia" w:ascii="宋体" w:hAnsi="宋体" w:cs="宋体"/>
        </w:rPr>
        <w:br w:type="page"/>
      </w:r>
    </w:p>
    <w:tbl>
      <w:tblPr>
        <w:tblStyle w:val="7"/>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2050"/>
        <w:gridCol w:w="1552"/>
        <w:gridCol w:w="1491"/>
        <w:gridCol w:w="1576"/>
        <w:gridCol w:w="1576"/>
        <w:gridCol w:w="1576"/>
        <w:gridCol w:w="1576"/>
        <w:gridCol w:w="1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4175" w:type="dxa"/>
            <w:gridSpan w:val="9"/>
            <w:tcBorders>
              <w:top w:val="nil"/>
              <w:left w:val="nil"/>
              <w:bottom w:val="nil"/>
              <w:right w:val="nil"/>
            </w:tcBorders>
            <w:vAlign w:val="top"/>
          </w:tcPr>
          <w:p>
            <w:pPr>
              <w:jc w:val="right"/>
              <w:rPr>
                <w:rFonts w:hint="eastAsia" w:ascii="宋体" w:hAnsi="宋体" w:cs="宋体"/>
              </w:rPr>
            </w:pPr>
            <w:r>
              <w:rPr>
                <w:rFonts w:hint="eastAsia" w:ascii="宋体" w:hAnsi="宋体" w:cs="宋体"/>
                <w:kern w:val="0"/>
                <w:sz w:val="20"/>
                <w:szCs w:val="20"/>
              </w:rPr>
              <w:t>表2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4175" w:type="dxa"/>
            <w:gridSpan w:val="9"/>
            <w:tcBorders>
              <w:top w:val="nil"/>
              <w:left w:val="nil"/>
              <w:bottom w:val="nil"/>
              <w:right w:val="nil"/>
            </w:tcBorders>
            <w:vAlign w:val="top"/>
          </w:tcPr>
          <w:p>
            <w:pPr>
              <w:jc w:val="center"/>
              <w:rPr>
                <w:rFonts w:hint="eastAsia" w:ascii="宋体" w:hAnsi="宋体" w:cs="宋体"/>
                <w:b/>
              </w:rPr>
            </w:pPr>
            <w:r>
              <w:rPr>
                <w:rFonts w:hint="eastAsia" w:ascii="宋体" w:hAnsi="宋体" w:cs="宋体"/>
                <w:b/>
                <w:kern w:val="0"/>
                <w:sz w:val="32"/>
                <w:szCs w:val="32"/>
              </w:rPr>
              <w:t>收入决算表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blHeader/>
        </w:trPr>
        <w:tc>
          <w:tcPr>
            <w:tcW w:w="12607" w:type="dxa"/>
            <w:gridSpan w:val="8"/>
            <w:tcBorders>
              <w:top w:val="nil"/>
              <w:left w:val="nil"/>
              <w:bottom w:val="single" w:color="auto" w:sz="4" w:space="0"/>
              <w:right w:val="nil"/>
            </w:tcBorders>
            <w:vAlign w:val="top"/>
          </w:tcPr>
          <w:p>
            <w:pPr>
              <w:spacing w:line="360" w:lineRule="auto"/>
              <w:rPr>
                <w:rFonts w:hint="eastAsia" w:ascii="宋体" w:hAnsi="宋体" w:cs="宋体"/>
                <w:sz w:val="28"/>
                <w:szCs w:val="28"/>
              </w:rPr>
            </w:pPr>
            <w:r>
              <w:rPr>
                <w:rFonts w:hint="eastAsia" w:ascii="宋体" w:hAnsi="宋体" w:cs="宋体"/>
                <w:kern w:val="0"/>
                <w:sz w:val="20"/>
                <w:szCs w:val="20"/>
              </w:rPr>
              <w:t xml:space="preserve">部门： 广东省农业技术推广总站  </w:t>
            </w:r>
          </w:p>
        </w:tc>
        <w:tc>
          <w:tcPr>
            <w:tcW w:w="1568" w:type="dxa"/>
            <w:tcBorders>
              <w:top w:val="nil"/>
              <w:left w:val="nil"/>
              <w:bottom w:val="single" w:color="auto" w:sz="4" w:space="0"/>
              <w:right w:val="nil"/>
            </w:tcBorders>
            <w:vAlign w:val="center"/>
          </w:tcPr>
          <w:p>
            <w:pPr>
              <w:jc w:val="right"/>
              <w:rPr>
                <w:rFonts w:hint="eastAsia"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3260" w:type="dxa"/>
            <w:gridSpan w:val="2"/>
            <w:tcBorders>
              <w:top w:val="single" w:color="auto" w:sz="4" w:space="0"/>
              <w:left w:val="single" w:color="auto" w:sz="4" w:space="0"/>
              <w:bottom w:val="single" w:color="auto" w:sz="4" w:space="0"/>
              <w:right w:val="single" w:color="auto" w:sz="4" w:space="0"/>
            </w:tcBorders>
            <w:vAlign w:val="top"/>
          </w:tcPr>
          <w:p>
            <w:pPr>
              <w:jc w:val="center"/>
              <w:rPr>
                <w:rFonts w:hint="eastAsia" w:ascii="宋体" w:hAnsi="宋体" w:cs="宋体"/>
                <w:szCs w:val="21"/>
              </w:rPr>
            </w:pPr>
            <w:r>
              <w:rPr>
                <w:rFonts w:hint="eastAsia" w:ascii="宋体" w:hAnsi="宋体" w:cs="宋体"/>
                <w:kern w:val="0"/>
                <w:szCs w:val="21"/>
              </w:rPr>
              <w:t>项    目</w:t>
            </w:r>
          </w:p>
        </w:tc>
        <w:tc>
          <w:tcPr>
            <w:tcW w:w="155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本年收入合计</w:t>
            </w:r>
          </w:p>
        </w:tc>
        <w:tc>
          <w:tcPr>
            <w:tcW w:w="149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财政拨款收入</w:t>
            </w:r>
          </w:p>
        </w:tc>
        <w:tc>
          <w:tcPr>
            <w:tcW w:w="157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kern w:val="0"/>
                <w:szCs w:val="21"/>
              </w:rPr>
              <w:t>上级补助收入</w:t>
            </w:r>
          </w:p>
        </w:tc>
        <w:tc>
          <w:tcPr>
            <w:tcW w:w="157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事业收入</w:t>
            </w:r>
          </w:p>
        </w:tc>
        <w:tc>
          <w:tcPr>
            <w:tcW w:w="157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经营收入</w:t>
            </w:r>
          </w:p>
        </w:tc>
        <w:tc>
          <w:tcPr>
            <w:tcW w:w="157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附属单位上缴收入</w:t>
            </w:r>
          </w:p>
        </w:tc>
        <w:tc>
          <w:tcPr>
            <w:tcW w:w="156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其他收入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210" w:type="dxa"/>
            <w:tcBorders>
              <w:top w:val="single" w:color="auto" w:sz="4" w:space="0"/>
              <w:left w:val="single" w:color="auto" w:sz="4" w:space="0"/>
              <w:bottom w:val="single" w:color="auto" w:sz="4" w:space="0"/>
              <w:right w:val="single" w:color="auto" w:sz="4" w:space="0"/>
            </w:tcBorders>
            <w:vAlign w:val="top"/>
          </w:tcPr>
          <w:p>
            <w:pPr>
              <w:widowControl/>
              <w:rPr>
                <w:rFonts w:hint="eastAsia" w:ascii="宋体" w:hAnsi="宋体" w:cs="宋体"/>
                <w:kern w:val="0"/>
                <w:szCs w:val="21"/>
              </w:rPr>
            </w:pPr>
            <w:r>
              <w:rPr>
                <w:rFonts w:hint="eastAsia" w:ascii="宋体" w:hAnsi="宋体" w:cs="宋体"/>
                <w:kern w:val="0"/>
                <w:szCs w:val="21"/>
              </w:rPr>
              <w:t>功能分类</w:t>
            </w:r>
          </w:p>
          <w:p>
            <w:pPr>
              <w:rPr>
                <w:rFonts w:hint="eastAsia" w:ascii="宋体" w:hAnsi="宋体" w:cs="宋体"/>
                <w:szCs w:val="21"/>
              </w:rPr>
            </w:pPr>
            <w:r>
              <w:rPr>
                <w:rFonts w:hint="eastAsia" w:ascii="宋体" w:hAnsi="宋体" w:cs="宋体"/>
                <w:kern w:val="0"/>
                <w:szCs w:val="21"/>
              </w:rPr>
              <w:t>科目编码</w:t>
            </w:r>
          </w:p>
        </w:tc>
        <w:tc>
          <w:tcPr>
            <w:tcW w:w="20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kern w:val="0"/>
                <w:szCs w:val="21"/>
              </w:rPr>
              <w:t>科目名称</w:t>
            </w:r>
          </w:p>
        </w:tc>
        <w:tc>
          <w:tcPr>
            <w:tcW w:w="1552" w:type="dxa"/>
            <w:vMerge w:val="continue"/>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cs="宋体"/>
                <w:szCs w:val="21"/>
              </w:rPr>
            </w:pPr>
          </w:p>
        </w:tc>
        <w:tc>
          <w:tcPr>
            <w:tcW w:w="1491" w:type="dxa"/>
            <w:vMerge w:val="continue"/>
            <w:tcBorders>
              <w:top w:val="single" w:color="auto" w:sz="4" w:space="0"/>
              <w:left w:val="single" w:color="auto" w:sz="4" w:space="0"/>
              <w:bottom w:val="single" w:color="auto" w:sz="4" w:space="0"/>
              <w:right w:val="single" w:color="auto" w:sz="4" w:space="0"/>
            </w:tcBorders>
            <w:vAlign w:val="top"/>
          </w:tcPr>
          <w:p>
            <w:pPr>
              <w:spacing w:line="360" w:lineRule="auto"/>
              <w:jc w:val="right"/>
              <w:rPr>
                <w:rFonts w:hint="eastAsia" w:ascii="宋体" w:hAnsi="宋体" w:cs="宋体"/>
                <w:szCs w:val="21"/>
              </w:rPr>
            </w:pPr>
          </w:p>
        </w:tc>
        <w:tc>
          <w:tcPr>
            <w:tcW w:w="1576" w:type="dxa"/>
            <w:vMerge w:val="continue"/>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cs="宋体"/>
                <w:szCs w:val="21"/>
              </w:rPr>
            </w:pPr>
          </w:p>
        </w:tc>
        <w:tc>
          <w:tcPr>
            <w:tcW w:w="1576" w:type="dxa"/>
            <w:vMerge w:val="continue"/>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cs="宋体"/>
                <w:szCs w:val="21"/>
              </w:rPr>
            </w:pPr>
          </w:p>
        </w:tc>
        <w:tc>
          <w:tcPr>
            <w:tcW w:w="1576" w:type="dxa"/>
            <w:vMerge w:val="continue"/>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cs="宋体"/>
                <w:szCs w:val="21"/>
              </w:rPr>
            </w:pPr>
          </w:p>
        </w:tc>
        <w:tc>
          <w:tcPr>
            <w:tcW w:w="1576" w:type="dxa"/>
            <w:vMerge w:val="continue"/>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cs="宋体"/>
                <w:szCs w:val="21"/>
              </w:rPr>
            </w:pPr>
          </w:p>
        </w:tc>
        <w:tc>
          <w:tcPr>
            <w:tcW w:w="1568" w:type="dxa"/>
            <w:vMerge w:val="continue"/>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326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kern w:val="0"/>
                <w:szCs w:val="21"/>
              </w:rPr>
              <w:t>栏次</w:t>
            </w:r>
          </w:p>
        </w:tc>
        <w:tc>
          <w:tcPr>
            <w:tcW w:w="1552"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hint="eastAsia" w:ascii="宋体" w:hAnsi="宋体" w:cs="宋体"/>
                <w:szCs w:val="21"/>
              </w:rPr>
            </w:pPr>
            <w:r>
              <w:rPr>
                <w:rFonts w:hint="eastAsia" w:ascii="宋体" w:hAnsi="宋体" w:cs="宋体"/>
                <w:szCs w:val="21"/>
              </w:rPr>
              <w:t>1</w:t>
            </w:r>
          </w:p>
        </w:tc>
        <w:tc>
          <w:tcPr>
            <w:tcW w:w="1491"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hint="eastAsia" w:ascii="宋体" w:hAnsi="宋体" w:cs="宋体"/>
                <w:szCs w:val="21"/>
              </w:rPr>
            </w:pPr>
            <w:r>
              <w:rPr>
                <w:rFonts w:hint="eastAsia" w:ascii="宋体" w:hAnsi="宋体" w:cs="宋体"/>
                <w:szCs w:val="21"/>
              </w:rPr>
              <w:t>2</w:t>
            </w:r>
          </w:p>
        </w:tc>
        <w:tc>
          <w:tcPr>
            <w:tcW w:w="1576"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hint="eastAsia" w:ascii="宋体" w:hAnsi="宋体" w:cs="宋体"/>
                <w:szCs w:val="21"/>
              </w:rPr>
            </w:pPr>
            <w:r>
              <w:rPr>
                <w:rFonts w:hint="eastAsia" w:ascii="宋体" w:hAnsi="宋体" w:cs="宋体"/>
                <w:szCs w:val="21"/>
              </w:rPr>
              <w:t>3</w:t>
            </w:r>
          </w:p>
        </w:tc>
        <w:tc>
          <w:tcPr>
            <w:tcW w:w="1576"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hint="eastAsia" w:ascii="宋体" w:hAnsi="宋体" w:cs="宋体"/>
                <w:szCs w:val="21"/>
              </w:rPr>
            </w:pPr>
            <w:r>
              <w:rPr>
                <w:rFonts w:hint="eastAsia" w:ascii="宋体" w:hAnsi="宋体" w:cs="宋体"/>
                <w:szCs w:val="21"/>
              </w:rPr>
              <w:t>4</w:t>
            </w:r>
          </w:p>
        </w:tc>
        <w:tc>
          <w:tcPr>
            <w:tcW w:w="1576"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hint="eastAsia" w:ascii="宋体" w:hAnsi="宋体" w:cs="宋体"/>
                <w:szCs w:val="21"/>
              </w:rPr>
            </w:pPr>
            <w:r>
              <w:rPr>
                <w:rFonts w:hint="eastAsia" w:ascii="宋体" w:hAnsi="宋体" w:cs="宋体"/>
                <w:szCs w:val="21"/>
              </w:rPr>
              <w:t>5</w:t>
            </w:r>
          </w:p>
        </w:tc>
        <w:tc>
          <w:tcPr>
            <w:tcW w:w="1576"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hint="eastAsia" w:ascii="宋体" w:hAnsi="宋体" w:cs="宋体"/>
                <w:szCs w:val="21"/>
              </w:rPr>
            </w:pPr>
            <w:r>
              <w:rPr>
                <w:rFonts w:hint="eastAsia" w:ascii="宋体" w:hAnsi="宋体" w:cs="宋体"/>
                <w:szCs w:val="21"/>
              </w:rPr>
              <w:t>6</w:t>
            </w:r>
          </w:p>
        </w:tc>
        <w:tc>
          <w:tcPr>
            <w:tcW w:w="1568"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hint="eastAsia" w:ascii="宋体" w:hAnsi="宋体" w:cs="宋体"/>
                <w:szCs w:val="21"/>
              </w:rPr>
            </w:pPr>
            <w:r>
              <w:rPr>
                <w:rFonts w:hint="eastAsia" w:ascii="宋体" w:hAnsi="宋体" w:cs="宋体"/>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210" w:type="dxa"/>
            <w:tcBorders>
              <w:top w:val="single" w:color="auto" w:sz="4" w:space="0"/>
            </w:tcBorders>
            <w:vAlign w:val="center"/>
          </w:tcPr>
          <w:p>
            <w:pPr>
              <w:jc w:val="center"/>
              <w:rPr>
                <w:rFonts w:hint="eastAsia" w:ascii="宋体" w:hAnsi="宋体" w:cs="宋体"/>
                <w:szCs w:val="21"/>
              </w:rPr>
            </w:pPr>
          </w:p>
        </w:tc>
        <w:tc>
          <w:tcPr>
            <w:tcW w:w="2050" w:type="dxa"/>
            <w:tcBorders>
              <w:top w:val="single" w:color="auto" w:sz="4" w:space="0"/>
            </w:tcBorders>
            <w:vAlign w:val="center"/>
          </w:tcPr>
          <w:p>
            <w:pPr>
              <w:jc w:val="center"/>
              <w:rPr>
                <w:rFonts w:hint="eastAsia" w:ascii="宋体" w:hAnsi="宋体" w:cs="宋体"/>
                <w:szCs w:val="21"/>
              </w:rPr>
            </w:pPr>
            <w:r>
              <w:rPr>
                <w:rFonts w:hint="eastAsia" w:ascii="宋体" w:hAnsi="宋体" w:cs="宋体"/>
                <w:szCs w:val="21"/>
              </w:rPr>
              <w:t>合计</w:t>
            </w:r>
          </w:p>
        </w:tc>
        <w:tc>
          <w:tcPr>
            <w:tcW w:w="1552" w:type="dxa"/>
            <w:tcBorders>
              <w:top w:val="single" w:color="auto" w:sz="4" w:space="0"/>
            </w:tcBorders>
            <w:vAlign w:val="center"/>
          </w:tcPr>
          <w:p>
            <w:pPr>
              <w:widowControl/>
              <w:jc w:val="right"/>
              <w:rPr>
                <w:rFonts w:hint="default" w:ascii="宋体" w:hAnsi="宋体" w:eastAsia="宋体" w:cs="宋体"/>
                <w:kern w:val="0"/>
                <w:szCs w:val="21"/>
                <w:lang w:val="en-US" w:eastAsia="zh-CN"/>
              </w:rPr>
            </w:pPr>
            <w:r>
              <w:rPr>
                <w:rFonts w:hint="eastAsia" w:ascii="宋体" w:hAnsi="宋体" w:cs="宋体"/>
                <w:color w:val="000000"/>
                <w:kern w:val="0"/>
                <w:szCs w:val="21"/>
                <w:lang w:val="en-US" w:eastAsia="zh-CN" w:bidi="ar"/>
              </w:rPr>
              <w:t>11913.66</w:t>
            </w:r>
          </w:p>
        </w:tc>
        <w:tc>
          <w:tcPr>
            <w:tcW w:w="1491" w:type="dxa"/>
            <w:tcBorders>
              <w:top w:val="single" w:color="auto" w:sz="4" w:space="0"/>
            </w:tcBorders>
            <w:vAlign w:val="center"/>
          </w:tcPr>
          <w:p>
            <w:pPr>
              <w:widowControl/>
              <w:jc w:val="right"/>
              <w:rPr>
                <w:rFonts w:hint="default" w:ascii="宋体" w:hAnsi="宋体" w:eastAsia="宋体" w:cs="宋体"/>
                <w:kern w:val="0"/>
                <w:szCs w:val="21"/>
                <w:lang w:val="en-US" w:eastAsia="zh-CN"/>
              </w:rPr>
            </w:pPr>
            <w:r>
              <w:rPr>
                <w:rFonts w:hint="eastAsia" w:ascii="宋体" w:hAnsi="宋体" w:cs="宋体"/>
                <w:color w:val="000000"/>
                <w:kern w:val="0"/>
                <w:szCs w:val="21"/>
                <w:lang w:val="en-US" w:eastAsia="zh-CN" w:bidi="ar"/>
              </w:rPr>
              <w:t>11801.39</w:t>
            </w:r>
          </w:p>
        </w:tc>
        <w:tc>
          <w:tcPr>
            <w:tcW w:w="1576" w:type="dxa"/>
            <w:tcBorders>
              <w:top w:val="single" w:color="auto" w:sz="4" w:space="0"/>
            </w:tcBorders>
            <w:vAlign w:val="center"/>
          </w:tcPr>
          <w:p>
            <w:pPr>
              <w:widowControl/>
              <w:jc w:val="right"/>
              <w:rPr>
                <w:rFonts w:hint="eastAsia" w:ascii="宋体" w:hAnsi="宋体" w:cs="宋体"/>
                <w:kern w:val="0"/>
                <w:szCs w:val="21"/>
              </w:rPr>
            </w:pPr>
            <w:r>
              <w:rPr>
                <w:rFonts w:hint="eastAsia" w:ascii="宋体" w:hAnsi="宋体" w:cs="宋体"/>
                <w:color w:val="000000"/>
                <w:kern w:val="0"/>
                <w:szCs w:val="21"/>
                <w:lang w:bidi="ar"/>
              </w:rPr>
              <w:t>0.00</w:t>
            </w:r>
          </w:p>
        </w:tc>
        <w:tc>
          <w:tcPr>
            <w:tcW w:w="1576" w:type="dxa"/>
            <w:tcBorders>
              <w:top w:val="single" w:color="auto" w:sz="4" w:space="0"/>
            </w:tcBorders>
            <w:vAlign w:val="center"/>
          </w:tcPr>
          <w:p>
            <w:pPr>
              <w:widowControl/>
              <w:jc w:val="right"/>
              <w:rPr>
                <w:rFonts w:hint="eastAsia" w:ascii="宋体" w:hAnsi="宋体" w:cs="宋体"/>
                <w:kern w:val="0"/>
                <w:szCs w:val="21"/>
              </w:rPr>
            </w:pPr>
            <w:r>
              <w:rPr>
                <w:rFonts w:hint="eastAsia" w:ascii="宋体" w:hAnsi="宋体" w:cs="宋体"/>
                <w:color w:val="000000"/>
                <w:kern w:val="0"/>
                <w:szCs w:val="21"/>
                <w:lang w:bidi="ar"/>
              </w:rPr>
              <w:t>0.00</w:t>
            </w:r>
          </w:p>
        </w:tc>
        <w:tc>
          <w:tcPr>
            <w:tcW w:w="1576" w:type="dxa"/>
            <w:tcBorders>
              <w:top w:val="single" w:color="auto" w:sz="4" w:space="0"/>
            </w:tcBorders>
            <w:vAlign w:val="center"/>
          </w:tcPr>
          <w:p>
            <w:pPr>
              <w:widowControl/>
              <w:jc w:val="right"/>
              <w:rPr>
                <w:rFonts w:hint="eastAsia" w:ascii="宋体" w:hAnsi="宋体" w:cs="宋体"/>
                <w:kern w:val="0"/>
                <w:szCs w:val="21"/>
              </w:rPr>
            </w:pPr>
            <w:r>
              <w:rPr>
                <w:rFonts w:hint="eastAsia" w:ascii="宋体" w:hAnsi="宋体" w:cs="宋体"/>
                <w:color w:val="000000"/>
                <w:kern w:val="0"/>
                <w:szCs w:val="21"/>
                <w:lang w:bidi="ar"/>
              </w:rPr>
              <w:t>0.00</w:t>
            </w:r>
          </w:p>
        </w:tc>
        <w:tc>
          <w:tcPr>
            <w:tcW w:w="1576" w:type="dxa"/>
            <w:tcBorders>
              <w:top w:val="single" w:color="auto" w:sz="4" w:space="0"/>
            </w:tcBorders>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68" w:type="dxa"/>
            <w:tcBorders>
              <w:top w:val="single" w:color="auto" w:sz="4" w:space="0"/>
            </w:tcBorders>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112.27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210" w:type="dxa"/>
            <w:vAlign w:val="center"/>
          </w:tcPr>
          <w:p>
            <w:pPr>
              <w:keepNext w:val="0"/>
              <w:keepLines w:val="0"/>
              <w:widowControl/>
              <w:suppressLineNumbers w:val="0"/>
              <w:jc w:val="left"/>
              <w:textAlignment w:val="center"/>
              <w:rPr>
                <w:rFonts w:hint="eastAsia" w:ascii="宋体" w:hAnsi="宋体" w:cs="宋体"/>
                <w:color w:val="000000"/>
                <w:kern w:val="0"/>
                <w:szCs w:val="21"/>
                <w:lang w:bidi="ar"/>
              </w:rPr>
            </w:pPr>
            <w:r>
              <w:rPr>
                <w:rFonts w:hint="eastAsia" w:ascii="宋体" w:hAnsi="宋体" w:eastAsia="宋体" w:cs="宋体"/>
                <w:i w:val="0"/>
                <w:color w:val="000000"/>
                <w:kern w:val="0"/>
                <w:sz w:val="20"/>
                <w:szCs w:val="20"/>
                <w:u w:val="none"/>
                <w:lang w:val="en-US" w:eastAsia="zh-CN" w:bidi="ar"/>
              </w:rPr>
              <w:t>208</w:t>
            </w:r>
          </w:p>
        </w:tc>
        <w:tc>
          <w:tcPr>
            <w:tcW w:w="2050" w:type="dxa"/>
            <w:vAlign w:val="center"/>
          </w:tcPr>
          <w:p>
            <w:pPr>
              <w:keepNext w:val="0"/>
              <w:keepLines w:val="0"/>
              <w:widowControl/>
              <w:suppressLineNumbers w:val="0"/>
              <w:jc w:val="left"/>
              <w:textAlignment w:val="center"/>
              <w:rPr>
                <w:rFonts w:hint="eastAsia" w:ascii="宋体" w:hAnsi="宋体" w:cs="宋体"/>
                <w:color w:val="000000"/>
                <w:kern w:val="0"/>
                <w:szCs w:val="21"/>
                <w:lang w:bidi="ar"/>
              </w:rPr>
            </w:pPr>
            <w:r>
              <w:rPr>
                <w:rFonts w:hint="eastAsia" w:ascii="宋体" w:hAnsi="宋体" w:eastAsia="宋体" w:cs="宋体"/>
                <w:i w:val="0"/>
                <w:color w:val="000000"/>
                <w:kern w:val="0"/>
                <w:sz w:val="20"/>
                <w:szCs w:val="20"/>
                <w:u w:val="none"/>
                <w:lang w:val="en-US" w:eastAsia="zh-CN" w:bidi="ar"/>
              </w:rPr>
              <w:t>社会保障和就业支出</w:t>
            </w:r>
          </w:p>
        </w:tc>
        <w:tc>
          <w:tcPr>
            <w:tcW w:w="1552" w:type="dxa"/>
            <w:vAlign w:val="center"/>
          </w:tcPr>
          <w:p>
            <w:pPr>
              <w:keepNext w:val="0"/>
              <w:keepLines w:val="0"/>
              <w:widowControl/>
              <w:suppressLineNumbers w:val="0"/>
              <w:jc w:val="right"/>
              <w:textAlignment w:val="center"/>
              <w:rPr>
                <w:rFonts w:hint="eastAsia" w:ascii="宋体" w:hAnsi="宋体" w:cs="宋体"/>
                <w:color w:val="000000"/>
                <w:kern w:val="0"/>
                <w:szCs w:val="21"/>
                <w:lang w:bidi="ar"/>
              </w:rPr>
            </w:pPr>
            <w:r>
              <w:rPr>
                <w:rFonts w:hint="eastAsia" w:ascii="宋体" w:hAnsi="宋体" w:eastAsia="宋体" w:cs="宋体"/>
                <w:i w:val="0"/>
                <w:color w:val="000000"/>
                <w:kern w:val="0"/>
                <w:sz w:val="20"/>
                <w:szCs w:val="20"/>
                <w:u w:val="none"/>
                <w:lang w:val="en-US" w:eastAsia="zh-CN" w:bidi="ar"/>
              </w:rPr>
              <w:t>377.57</w:t>
            </w:r>
          </w:p>
        </w:tc>
        <w:tc>
          <w:tcPr>
            <w:tcW w:w="1491" w:type="dxa"/>
            <w:vAlign w:val="center"/>
          </w:tcPr>
          <w:p>
            <w:pPr>
              <w:keepNext w:val="0"/>
              <w:keepLines w:val="0"/>
              <w:widowControl/>
              <w:suppressLineNumbers w:val="0"/>
              <w:jc w:val="right"/>
              <w:textAlignment w:val="center"/>
              <w:rPr>
                <w:rFonts w:hint="eastAsia" w:ascii="宋体" w:hAnsi="宋体" w:cs="宋体"/>
                <w:color w:val="000000"/>
                <w:kern w:val="0"/>
                <w:szCs w:val="21"/>
                <w:lang w:bidi="ar"/>
              </w:rPr>
            </w:pPr>
            <w:r>
              <w:rPr>
                <w:rFonts w:hint="eastAsia" w:ascii="宋体" w:hAnsi="宋体" w:eastAsia="宋体" w:cs="宋体"/>
                <w:i w:val="0"/>
                <w:color w:val="000000"/>
                <w:kern w:val="0"/>
                <w:sz w:val="20"/>
                <w:szCs w:val="20"/>
                <w:u w:val="none"/>
                <w:lang w:val="en-US" w:eastAsia="zh-CN" w:bidi="ar"/>
              </w:rPr>
              <w:t>377.57</w:t>
            </w:r>
          </w:p>
        </w:tc>
        <w:tc>
          <w:tcPr>
            <w:tcW w:w="1576" w:type="dxa"/>
            <w:vAlign w:val="center"/>
          </w:tcPr>
          <w:p>
            <w:pPr>
              <w:keepNext w:val="0"/>
              <w:keepLines w:val="0"/>
              <w:widowControl/>
              <w:suppressLineNumbers w:val="0"/>
              <w:jc w:val="right"/>
              <w:textAlignment w:val="center"/>
              <w:rPr>
                <w:rFonts w:hint="eastAsia" w:ascii="宋体" w:hAnsi="宋体" w:cs="宋体"/>
                <w:color w:val="000000"/>
                <w:kern w:val="0"/>
                <w:szCs w:val="21"/>
                <w:lang w:bidi="ar"/>
              </w:rPr>
            </w:pPr>
            <w:r>
              <w:rPr>
                <w:rFonts w:hint="eastAsia" w:ascii="宋体" w:hAnsi="宋体" w:eastAsia="宋体" w:cs="宋体"/>
                <w:i w:val="0"/>
                <w:color w:val="000000"/>
                <w:kern w:val="0"/>
                <w:sz w:val="20"/>
                <w:szCs w:val="20"/>
                <w:u w:val="none"/>
                <w:lang w:val="en-US" w:eastAsia="zh-CN" w:bidi="ar"/>
              </w:rPr>
              <w:t>0.00</w:t>
            </w:r>
          </w:p>
        </w:tc>
        <w:tc>
          <w:tcPr>
            <w:tcW w:w="1576" w:type="dxa"/>
            <w:vAlign w:val="center"/>
          </w:tcPr>
          <w:p>
            <w:pPr>
              <w:keepNext w:val="0"/>
              <w:keepLines w:val="0"/>
              <w:widowControl/>
              <w:suppressLineNumbers w:val="0"/>
              <w:jc w:val="right"/>
              <w:textAlignment w:val="center"/>
              <w:rPr>
                <w:rFonts w:hint="eastAsia" w:ascii="宋体" w:hAnsi="宋体" w:cs="宋体"/>
                <w:color w:val="000000"/>
                <w:kern w:val="0"/>
                <w:szCs w:val="21"/>
                <w:lang w:bidi="ar"/>
              </w:rPr>
            </w:pPr>
            <w:r>
              <w:rPr>
                <w:rFonts w:hint="eastAsia" w:ascii="宋体" w:hAnsi="宋体" w:eastAsia="宋体" w:cs="宋体"/>
                <w:i w:val="0"/>
                <w:color w:val="000000"/>
                <w:kern w:val="0"/>
                <w:sz w:val="20"/>
                <w:szCs w:val="20"/>
                <w:u w:val="none"/>
                <w:lang w:val="en-US" w:eastAsia="zh-CN" w:bidi="ar"/>
              </w:rPr>
              <w:t>0.00</w:t>
            </w:r>
          </w:p>
        </w:tc>
        <w:tc>
          <w:tcPr>
            <w:tcW w:w="1576" w:type="dxa"/>
            <w:vAlign w:val="center"/>
          </w:tcPr>
          <w:p>
            <w:pPr>
              <w:keepNext w:val="0"/>
              <w:keepLines w:val="0"/>
              <w:widowControl/>
              <w:suppressLineNumbers w:val="0"/>
              <w:jc w:val="right"/>
              <w:textAlignment w:val="center"/>
              <w:rPr>
                <w:rFonts w:hint="eastAsia" w:ascii="宋体" w:hAnsi="宋体" w:cs="宋体"/>
                <w:color w:val="000000"/>
                <w:kern w:val="0"/>
                <w:szCs w:val="21"/>
                <w:lang w:bidi="ar"/>
              </w:rPr>
            </w:pPr>
            <w:r>
              <w:rPr>
                <w:rFonts w:hint="eastAsia" w:ascii="宋体" w:hAnsi="宋体" w:eastAsia="宋体" w:cs="宋体"/>
                <w:i w:val="0"/>
                <w:color w:val="000000"/>
                <w:kern w:val="0"/>
                <w:sz w:val="20"/>
                <w:szCs w:val="20"/>
                <w:u w:val="none"/>
                <w:lang w:val="en-US" w:eastAsia="zh-CN" w:bidi="ar"/>
              </w:rPr>
              <w:t>0.00</w:t>
            </w:r>
          </w:p>
        </w:tc>
        <w:tc>
          <w:tcPr>
            <w:tcW w:w="1576" w:type="dxa"/>
            <w:vAlign w:val="center"/>
          </w:tcPr>
          <w:p>
            <w:pPr>
              <w:keepNext w:val="0"/>
              <w:keepLines w:val="0"/>
              <w:widowControl/>
              <w:suppressLineNumbers w:val="0"/>
              <w:jc w:val="right"/>
              <w:textAlignment w:val="center"/>
              <w:rPr>
                <w:rFonts w:hint="eastAsia" w:ascii="宋体" w:hAnsi="宋体" w:cs="宋体"/>
                <w:color w:val="000000"/>
                <w:kern w:val="0"/>
                <w:szCs w:val="21"/>
                <w:lang w:bidi="ar"/>
              </w:rPr>
            </w:pPr>
            <w:r>
              <w:rPr>
                <w:rFonts w:hint="eastAsia" w:ascii="宋体" w:hAnsi="宋体" w:eastAsia="宋体" w:cs="宋体"/>
                <w:i w:val="0"/>
                <w:color w:val="000000"/>
                <w:kern w:val="0"/>
                <w:sz w:val="20"/>
                <w:szCs w:val="20"/>
                <w:u w:val="none"/>
                <w:lang w:val="en-US" w:eastAsia="zh-CN" w:bidi="ar"/>
              </w:rPr>
              <w:t>0.00</w:t>
            </w:r>
          </w:p>
        </w:tc>
        <w:tc>
          <w:tcPr>
            <w:tcW w:w="1568" w:type="dxa"/>
            <w:vAlign w:val="center"/>
          </w:tcPr>
          <w:p>
            <w:pPr>
              <w:keepNext w:val="0"/>
              <w:keepLines w:val="0"/>
              <w:widowControl/>
              <w:suppressLineNumbers w:val="0"/>
              <w:jc w:val="right"/>
              <w:textAlignment w:val="center"/>
              <w:rPr>
                <w:rFonts w:hint="eastAsia" w:ascii="宋体" w:hAnsi="宋体" w:cs="宋体"/>
                <w:color w:val="000000"/>
                <w:kern w:val="0"/>
                <w:szCs w:val="21"/>
                <w:lang w:bidi="ar"/>
              </w:rPr>
            </w:pPr>
            <w:r>
              <w:rPr>
                <w:rFonts w:hint="eastAsia" w:ascii="宋体" w:hAnsi="宋体" w:eastAsia="宋体" w:cs="宋体"/>
                <w:i w:val="0"/>
                <w:color w:val="000000"/>
                <w:kern w:val="0"/>
                <w:sz w:val="20"/>
                <w:szCs w:val="20"/>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210" w:type="dxa"/>
            <w:vAlign w:val="center"/>
          </w:tcPr>
          <w:p>
            <w:pPr>
              <w:keepNext w:val="0"/>
              <w:keepLines w:val="0"/>
              <w:widowControl/>
              <w:suppressLineNumbers w:val="0"/>
              <w:jc w:val="left"/>
              <w:textAlignment w:val="center"/>
              <w:rPr>
                <w:rFonts w:hint="eastAsia" w:ascii="宋体" w:hAnsi="宋体" w:cs="宋体"/>
                <w:color w:val="000000"/>
                <w:kern w:val="0"/>
                <w:szCs w:val="21"/>
                <w:lang w:bidi="ar"/>
              </w:rPr>
            </w:pPr>
            <w:r>
              <w:rPr>
                <w:rFonts w:hint="eastAsia" w:ascii="宋体" w:hAnsi="宋体" w:eastAsia="宋体" w:cs="宋体"/>
                <w:i w:val="0"/>
                <w:color w:val="000000"/>
                <w:kern w:val="0"/>
                <w:sz w:val="20"/>
                <w:szCs w:val="20"/>
                <w:u w:val="none"/>
                <w:lang w:val="en-US" w:eastAsia="zh-CN" w:bidi="ar"/>
              </w:rPr>
              <w:t>20805</w:t>
            </w:r>
          </w:p>
        </w:tc>
        <w:tc>
          <w:tcPr>
            <w:tcW w:w="2050" w:type="dxa"/>
            <w:vAlign w:val="center"/>
          </w:tcPr>
          <w:p>
            <w:pPr>
              <w:keepNext w:val="0"/>
              <w:keepLines w:val="0"/>
              <w:widowControl/>
              <w:suppressLineNumbers w:val="0"/>
              <w:jc w:val="left"/>
              <w:textAlignment w:val="center"/>
              <w:rPr>
                <w:rFonts w:hint="eastAsia" w:ascii="宋体" w:hAnsi="宋体" w:cs="宋体"/>
                <w:color w:val="000000"/>
                <w:kern w:val="0"/>
                <w:szCs w:val="21"/>
                <w:lang w:bidi="ar"/>
              </w:rPr>
            </w:pPr>
            <w:r>
              <w:rPr>
                <w:rFonts w:hint="eastAsia" w:ascii="宋体" w:hAnsi="宋体" w:eastAsia="宋体" w:cs="宋体"/>
                <w:i w:val="0"/>
                <w:color w:val="000000"/>
                <w:kern w:val="0"/>
                <w:sz w:val="20"/>
                <w:szCs w:val="20"/>
                <w:u w:val="none"/>
                <w:lang w:val="en-US" w:eastAsia="zh-CN" w:bidi="ar"/>
              </w:rPr>
              <w:t>行政事业单位离退休</w:t>
            </w:r>
          </w:p>
        </w:tc>
        <w:tc>
          <w:tcPr>
            <w:tcW w:w="1552" w:type="dxa"/>
            <w:vAlign w:val="center"/>
          </w:tcPr>
          <w:p>
            <w:pPr>
              <w:keepNext w:val="0"/>
              <w:keepLines w:val="0"/>
              <w:widowControl/>
              <w:suppressLineNumbers w:val="0"/>
              <w:jc w:val="right"/>
              <w:textAlignment w:val="center"/>
              <w:rPr>
                <w:rFonts w:hint="default" w:ascii="宋体" w:hAnsi="宋体" w:eastAsia="宋体" w:cs="宋体"/>
                <w:color w:val="000000"/>
                <w:kern w:val="0"/>
                <w:szCs w:val="21"/>
                <w:lang w:val="en-US" w:eastAsia="zh-CN" w:bidi="ar"/>
              </w:rPr>
            </w:pPr>
            <w:r>
              <w:rPr>
                <w:rFonts w:hint="eastAsia" w:ascii="宋体" w:hAnsi="宋体" w:eastAsia="宋体" w:cs="宋体"/>
                <w:i w:val="0"/>
                <w:color w:val="000000"/>
                <w:kern w:val="0"/>
                <w:sz w:val="20"/>
                <w:szCs w:val="20"/>
                <w:u w:val="none"/>
                <w:lang w:val="en-US" w:eastAsia="zh-CN" w:bidi="ar"/>
              </w:rPr>
              <w:t>377.57</w:t>
            </w:r>
          </w:p>
        </w:tc>
        <w:tc>
          <w:tcPr>
            <w:tcW w:w="1491" w:type="dxa"/>
            <w:vAlign w:val="center"/>
          </w:tcPr>
          <w:p>
            <w:pPr>
              <w:keepNext w:val="0"/>
              <w:keepLines w:val="0"/>
              <w:widowControl/>
              <w:suppressLineNumbers w:val="0"/>
              <w:jc w:val="right"/>
              <w:textAlignment w:val="center"/>
              <w:rPr>
                <w:rFonts w:hint="eastAsia" w:ascii="宋体" w:hAnsi="宋体" w:cs="宋体"/>
                <w:color w:val="000000"/>
                <w:kern w:val="0"/>
                <w:szCs w:val="21"/>
                <w:lang w:bidi="ar"/>
              </w:rPr>
            </w:pPr>
            <w:r>
              <w:rPr>
                <w:rFonts w:hint="eastAsia" w:ascii="宋体" w:hAnsi="宋体" w:eastAsia="宋体" w:cs="宋体"/>
                <w:i w:val="0"/>
                <w:color w:val="000000"/>
                <w:kern w:val="0"/>
                <w:sz w:val="20"/>
                <w:szCs w:val="20"/>
                <w:u w:val="none"/>
                <w:lang w:val="en-US" w:eastAsia="zh-CN" w:bidi="ar"/>
              </w:rPr>
              <w:t>377.57</w:t>
            </w:r>
          </w:p>
        </w:tc>
        <w:tc>
          <w:tcPr>
            <w:tcW w:w="1576" w:type="dxa"/>
            <w:vAlign w:val="center"/>
          </w:tcPr>
          <w:p>
            <w:pPr>
              <w:keepNext w:val="0"/>
              <w:keepLines w:val="0"/>
              <w:widowControl/>
              <w:suppressLineNumbers w:val="0"/>
              <w:jc w:val="right"/>
              <w:textAlignment w:val="center"/>
              <w:rPr>
                <w:rFonts w:hint="eastAsia" w:ascii="宋体" w:hAnsi="宋体" w:cs="宋体"/>
                <w:color w:val="000000"/>
                <w:kern w:val="0"/>
                <w:szCs w:val="21"/>
                <w:lang w:bidi="ar"/>
              </w:rPr>
            </w:pPr>
            <w:r>
              <w:rPr>
                <w:rFonts w:hint="eastAsia" w:ascii="宋体" w:hAnsi="宋体" w:eastAsia="宋体" w:cs="宋体"/>
                <w:i w:val="0"/>
                <w:color w:val="000000"/>
                <w:kern w:val="0"/>
                <w:sz w:val="20"/>
                <w:szCs w:val="20"/>
                <w:u w:val="none"/>
                <w:lang w:val="en-US" w:eastAsia="zh-CN" w:bidi="ar"/>
              </w:rPr>
              <w:t>0.00</w:t>
            </w:r>
          </w:p>
        </w:tc>
        <w:tc>
          <w:tcPr>
            <w:tcW w:w="1576" w:type="dxa"/>
            <w:vAlign w:val="center"/>
          </w:tcPr>
          <w:p>
            <w:pPr>
              <w:keepNext w:val="0"/>
              <w:keepLines w:val="0"/>
              <w:widowControl/>
              <w:suppressLineNumbers w:val="0"/>
              <w:jc w:val="right"/>
              <w:textAlignment w:val="center"/>
              <w:rPr>
                <w:rFonts w:hint="eastAsia" w:ascii="宋体" w:hAnsi="宋体" w:cs="宋体"/>
                <w:color w:val="000000"/>
                <w:kern w:val="0"/>
                <w:szCs w:val="21"/>
                <w:lang w:bidi="ar"/>
              </w:rPr>
            </w:pPr>
            <w:r>
              <w:rPr>
                <w:rFonts w:hint="eastAsia" w:ascii="宋体" w:hAnsi="宋体" w:eastAsia="宋体" w:cs="宋体"/>
                <w:i w:val="0"/>
                <w:color w:val="000000"/>
                <w:kern w:val="0"/>
                <w:sz w:val="20"/>
                <w:szCs w:val="20"/>
                <w:u w:val="none"/>
                <w:lang w:val="en-US" w:eastAsia="zh-CN" w:bidi="ar"/>
              </w:rPr>
              <w:t>0.00</w:t>
            </w:r>
          </w:p>
        </w:tc>
        <w:tc>
          <w:tcPr>
            <w:tcW w:w="1576" w:type="dxa"/>
            <w:vAlign w:val="center"/>
          </w:tcPr>
          <w:p>
            <w:pPr>
              <w:keepNext w:val="0"/>
              <w:keepLines w:val="0"/>
              <w:widowControl/>
              <w:suppressLineNumbers w:val="0"/>
              <w:jc w:val="right"/>
              <w:textAlignment w:val="center"/>
              <w:rPr>
                <w:rFonts w:hint="eastAsia" w:ascii="宋体" w:hAnsi="宋体" w:cs="宋体"/>
                <w:color w:val="000000"/>
                <w:kern w:val="0"/>
                <w:szCs w:val="21"/>
                <w:lang w:bidi="ar"/>
              </w:rPr>
            </w:pPr>
            <w:r>
              <w:rPr>
                <w:rFonts w:hint="eastAsia" w:ascii="宋体" w:hAnsi="宋体" w:eastAsia="宋体" w:cs="宋体"/>
                <w:i w:val="0"/>
                <w:color w:val="000000"/>
                <w:kern w:val="0"/>
                <w:sz w:val="20"/>
                <w:szCs w:val="20"/>
                <w:u w:val="none"/>
                <w:lang w:val="en-US" w:eastAsia="zh-CN" w:bidi="ar"/>
              </w:rPr>
              <w:t>0.00</w:t>
            </w:r>
          </w:p>
        </w:tc>
        <w:tc>
          <w:tcPr>
            <w:tcW w:w="1576" w:type="dxa"/>
            <w:vAlign w:val="center"/>
          </w:tcPr>
          <w:p>
            <w:pPr>
              <w:keepNext w:val="0"/>
              <w:keepLines w:val="0"/>
              <w:widowControl/>
              <w:suppressLineNumbers w:val="0"/>
              <w:jc w:val="right"/>
              <w:textAlignment w:val="center"/>
              <w:rPr>
                <w:rFonts w:hint="eastAsia" w:ascii="宋体" w:hAnsi="宋体" w:cs="宋体"/>
                <w:color w:val="000000"/>
                <w:kern w:val="0"/>
                <w:szCs w:val="21"/>
                <w:lang w:bidi="ar"/>
              </w:rPr>
            </w:pPr>
            <w:r>
              <w:rPr>
                <w:rFonts w:hint="eastAsia" w:ascii="宋体" w:hAnsi="宋体" w:eastAsia="宋体" w:cs="宋体"/>
                <w:i w:val="0"/>
                <w:color w:val="000000"/>
                <w:kern w:val="0"/>
                <w:sz w:val="20"/>
                <w:szCs w:val="20"/>
                <w:u w:val="none"/>
                <w:lang w:val="en-US" w:eastAsia="zh-CN" w:bidi="ar"/>
              </w:rPr>
              <w:t>0.00</w:t>
            </w:r>
          </w:p>
        </w:tc>
        <w:tc>
          <w:tcPr>
            <w:tcW w:w="1568" w:type="dxa"/>
            <w:vAlign w:val="center"/>
          </w:tcPr>
          <w:p>
            <w:pPr>
              <w:keepNext w:val="0"/>
              <w:keepLines w:val="0"/>
              <w:widowControl/>
              <w:suppressLineNumbers w:val="0"/>
              <w:jc w:val="right"/>
              <w:textAlignment w:val="center"/>
              <w:rPr>
                <w:rFonts w:hint="eastAsia" w:ascii="宋体" w:hAnsi="宋体" w:cs="宋体"/>
                <w:color w:val="000000"/>
                <w:kern w:val="0"/>
                <w:szCs w:val="21"/>
                <w:lang w:bidi="ar"/>
              </w:rPr>
            </w:pPr>
            <w:r>
              <w:rPr>
                <w:rFonts w:hint="eastAsia" w:ascii="宋体" w:hAnsi="宋体" w:eastAsia="宋体" w:cs="宋体"/>
                <w:i w:val="0"/>
                <w:color w:val="000000"/>
                <w:kern w:val="0"/>
                <w:sz w:val="20"/>
                <w:szCs w:val="20"/>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210" w:type="dxa"/>
            <w:vAlign w:val="center"/>
          </w:tcPr>
          <w:p>
            <w:pPr>
              <w:keepNext w:val="0"/>
              <w:keepLines w:val="0"/>
              <w:widowControl/>
              <w:suppressLineNumbers w:val="0"/>
              <w:jc w:val="left"/>
              <w:textAlignment w:val="center"/>
              <w:rPr>
                <w:rFonts w:hint="eastAsia" w:ascii="宋体" w:hAnsi="宋体" w:cs="宋体"/>
                <w:color w:val="000000"/>
                <w:kern w:val="0"/>
                <w:szCs w:val="21"/>
                <w:lang w:bidi="ar"/>
              </w:rPr>
            </w:pPr>
            <w:r>
              <w:rPr>
                <w:rFonts w:hint="eastAsia" w:ascii="宋体" w:hAnsi="宋体" w:eastAsia="宋体" w:cs="宋体"/>
                <w:i w:val="0"/>
                <w:color w:val="000000"/>
                <w:kern w:val="0"/>
                <w:sz w:val="20"/>
                <w:szCs w:val="20"/>
                <w:u w:val="none"/>
                <w:lang w:val="en-US" w:eastAsia="zh-CN" w:bidi="ar"/>
              </w:rPr>
              <w:t>2080502</w:t>
            </w:r>
          </w:p>
        </w:tc>
        <w:tc>
          <w:tcPr>
            <w:tcW w:w="2050" w:type="dxa"/>
            <w:vAlign w:val="center"/>
          </w:tcPr>
          <w:p>
            <w:pPr>
              <w:keepNext w:val="0"/>
              <w:keepLines w:val="0"/>
              <w:widowControl/>
              <w:suppressLineNumbers w:val="0"/>
              <w:jc w:val="left"/>
              <w:textAlignment w:val="center"/>
              <w:rPr>
                <w:rFonts w:hint="eastAsia" w:ascii="宋体" w:hAnsi="宋体" w:cs="宋体"/>
                <w:color w:val="000000"/>
                <w:kern w:val="0"/>
                <w:szCs w:val="21"/>
                <w:lang w:bidi="ar"/>
              </w:rPr>
            </w:pPr>
            <w:r>
              <w:rPr>
                <w:rFonts w:hint="eastAsia" w:ascii="宋体" w:hAnsi="宋体" w:eastAsia="宋体" w:cs="宋体"/>
                <w:i w:val="0"/>
                <w:color w:val="000000"/>
                <w:kern w:val="0"/>
                <w:sz w:val="20"/>
                <w:szCs w:val="20"/>
                <w:u w:val="none"/>
                <w:lang w:val="en-US" w:eastAsia="zh-CN" w:bidi="ar"/>
              </w:rPr>
              <w:t xml:space="preserve">  事业单位离退休</w:t>
            </w:r>
          </w:p>
        </w:tc>
        <w:tc>
          <w:tcPr>
            <w:tcW w:w="1552" w:type="dxa"/>
            <w:vAlign w:val="center"/>
          </w:tcPr>
          <w:p>
            <w:pPr>
              <w:keepNext w:val="0"/>
              <w:keepLines w:val="0"/>
              <w:widowControl/>
              <w:suppressLineNumbers w:val="0"/>
              <w:jc w:val="right"/>
              <w:textAlignment w:val="center"/>
              <w:rPr>
                <w:rFonts w:hint="default" w:ascii="宋体" w:hAnsi="宋体" w:eastAsia="宋体" w:cs="宋体"/>
                <w:color w:val="000000"/>
                <w:kern w:val="0"/>
                <w:szCs w:val="21"/>
                <w:lang w:val="en-US" w:eastAsia="zh-CN" w:bidi="ar"/>
              </w:rPr>
            </w:pPr>
            <w:r>
              <w:rPr>
                <w:rFonts w:hint="eastAsia" w:ascii="宋体" w:hAnsi="宋体" w:eastAsia="宋体" w:cs="宋体"/>
                <w:i w:val="0"/>
                <w:color w:val="000000"/>
                <w:kern w:val="0"/>
                <w:sz w:val="20"/>
                <w:szCs w:val="20"/>
                <w:u w:val="none"/>
                <w:lang w:val="en-US" w:eastAsia="zh-CN" w:bidi="ar"/>
              </w:rPr>
              <w:t>212.88</w:t>
            </w:r>
          </w:p>
        </w:tc>
        <w:tc>
          <w:tcPr>
            <w:tcW w:w="1491" w:type="dxa"/>
            <w:vAlign w:val="center"/>
          </w:tcPr>
          <w:p>
            <w:pPr>
              <w:keepNext w:val="0"/>
              <w:keepLines w:val="0"/>
              <w:widowControl/>
              <w:suppressLineNumbers w:val="0"/>
              <w:jc w:val="right"/>
              <w:textAlignment w:val="center"/>
              <w:rPr>
                <w:rFonts w:hint="eastAsia" w:ascii="宋体" w:hAnsi="宋体" w:cs="宋体"/>
                <w:color w:val="000000"/>
                <w:kern w:val="0"/>
                <w:szCs w:val="21"/>
                <w:lang w:bidi="ar"/>
              </w:rPr>
            </w:pPr>
            <w:r>
              <w:rPr>
                <w:rFonts w:hint="eastAsia" w:ascii="宋体" w:hAnsi="宋体" w:eastAsia="宋体" w:cs="宋体"/>
                <w:i w:val="0"/>
                <w:color w:val="000000"/>
                <w:kern w:val="0"/>
                <w:sz w:val="20"/>
                <w:szCs w:val="20"/>
                <w:u w:val="none"/>
                <w:lang w:val="en-US" w:eastAsia="zh-CN" w:bidi="ar"/>
              </w:rPr>
              <w:t>212.88</w:t>
            </w:r>
          </w:p>
        </w:tc>
        <w:tc>
          <w:tcPr>
            <w:tcW w:w="1576" w:type="dxa"/>
            <w:vAlign w:val="center"/>
          </w:tcPr>
          <w:p>
            <w:pPr>
              <w:keepNext w:val="0"/>
              <w:keepLines w:val="0"/>
              <w:widowControl/>
              <w:suppressLineNumbers w:val="0"/>
              <w:jc w:val="right"/>
              <w:textAlignment w:val="center"/>
              <w:rPr>
                <w:rFonts w:hint="eastAsia" w:ascii="宋体" w:hAnsi="宋体" w:cs="宋体"/>
                <w:color w:val="000000"/>
                <w:kern w:val="0"/>
                <w:szCs w:val="21"/>
                <w:lang w:bidi="ar"/>
              </w:rPr>
            </w:pPr>
            <w:r>
              <w:rPr>
                <w:rFonts w:hint="eastAsia" w:ascii="宋体" w:hAnsi="宋体" w:eastAsia="宋体" w:cs="宋体"/>
                <w:i w:val="0"/>
                <w:color w:val="000000"/>
                <w:kern w:val="0"/>
                <w:sz w:val="20"/>
                <w:szCs w:val="20"/>
                <w:u w:val="none"/>
                <w:lang w:val="en-US" w:eastAsia="zh-CN" w:bidi="ar"/>
              </w:rPr>
              <w:t>0.00</w:t>
            </w:r>
          </w:p>
        </w:tc>
        <w:tc>
          <w:tcPr>
            <w:tcW w:w="1576" w:type="dxa"/>
            <w:vAlign w:val="center"/>
          </w:tcPr>
          <w:p>
            <w:pPr>
              <w:keepNext w:val="0"/>
              <w:keepLines w:val="0"/>
              <w:widowControl/>
              <w:suppressLineNumbers w:val="0"/>
              <w:jc w:val="right"/>
              <w:textAlignment w:val="center"/>
              <w:rPr>
                <w:rFonts w:hint="eastAsia" w:ascii="宋体" w:hAnsi="宋体" w:cs="宋体"/>
                <w:color w:val="000000"/>
                <w:kern w:val="0"/>
                <w:szCs w:val="21"/>
                <w:lang w:bidi="ar"/>
              </w:rPr>
            </w:pPr>
            <w:r>
              <w:rPr>
                <w:rFonts w:hint="eastAsia" w:ascii="宋体" w:hAnsi="宋体" w:eastAsia="宋体" w:cs="宋体"/>
                <w:i w:val="0"/>
                <w:color w:val="000000"/>
                <w:kern w:val="0"/>
                <w:sz w:val="20"/>
                <w:szCs w:val="20"/>
                <w:u w:val="none"/>
                <w:lang w:val="en-US" w:eastAsia="zh-CN" w:bidi="ar"/>
              </w:rPr>
              <w:t>0.00</w:t>
            </w:r>
          </w:p>
        </w:tc>
        <w:tc>
          <w:tcPr>
            <w:tcW w:w="1576" w:type="dxa"/>
            <w:vAlign w:val="center"/>
          </w:tcPr>
          <w:p>
            <w:pPr>
              <w:keepNext w:val="0"/>
              <w:keepLines w:val="0"/>
              <w:widowControl/>
              <w:suppressLineNumbers w:val="0"/>
              <w:jc w:val="right"/>
              <w:textAlignment w:val="center"/>
              <w:rPr>
                <w:rFonts w:hint="eastAsia" w:ascii="宋体" w:hAnsi="宋体" w:cs="宋体"/>
                <w:color w:val="000000"/>
                <w:kern w:val="0"/>
                <w:szCs w:val="21"/>
                <w:lang w:bidi="ar"/>
              </w:rPr>
            </w:pPr>
            <w:r>
              <w:rPr>
                <w:rFonts w:hint="eastAsia" w:ascii="宋体" w:hAnsi="宋体" w:eastAsia="宋体" w:cs="宋体"/>
                <w:i w:val="0"/>
                <w:color w:val="000000"/>
                <w:kern w:val="0"/>
                <w:sz w:val="20"/>
                <w:szCs w:val="20"/>
                <w:u w:val="none"/>
                <w:lang w:val="en-US" w:eastAsia="zh-CN" w:bidi="ar"/>
              </w:rPr>
              <w:t>0.00</w:t>
            </w:r>
          </w:p>
        </w:tc>
        <w:tc>
          <w:tcPr>
            <w:tcW w:w="1576" w:type="dxa"/>
            <w:vAlign w:val="center"/>
          </w:tcPr>
          <w:p>
            <w:pPr>
              <w:keepNext w:val="0"/>
              <w:keepLines w:val="0"/>
              <w:widowControl/>
              <w:suppressLineNumbers w:val="0"/>
              <w:jc w:val="right"/>
              <w:textAlignment w:val="center"/>
              <w:rPr>
                <w:rFonts w:hint="eastAsia" w:ascii="宋体" w:hAnsi="宋体" w:cs="宋体"/>
                <w:color w:val="000000"/>
                <w:kern w:val="0"/>
                <w:szCs w:val="21"/>
                <w:lang w:bidi="ar"/>
              </w:rPr>
            </w:pPr>
            <w:r>
              <w:rPr>
                <w:rFonts w:hint="eastAsia" w:ascii="宋体" w:hAnsi="宋体" w:eastAsia="宋体" w:cs="宋体"/>
                <w:i w:val="0"/>
                <w:color w:val="000000"/>
                <w:kern w:val="0"/>
                <w:sz w:val="20"/>
                <w:szCs w:val="20"/>
                <w:u w:val="none"/>
                <w:lang w:val="en-US" w:eastAsia="zh-CN" w:bidi="ar"/>
              </w:rPr>
              <w:t>0.00</w:t>
            </w:r>
          </w:p>
        </w:tc>
        <w:tc>
          <w:tcPr>
            <w:tcW w:w="1568" w:type="dxa"/>
            <w:vAlign w:val="center"/>
          </w:tcPr>
          <w:p>
            <w:pPr>
              <w:keepNext w:val="0"/>
              <w:keepLines w:val="0"/>
              <w:widowControl/>
              <w:suppressLineNumbers w:val="0"/>
              <w:jc w:val="right"/>
              <w:textAlignment w:val="center"/>
              <w:rPr>
                <w:rFonts w:hint="eastAsia" w:ascii="宋体" w:hAnsi="宋体" w:cs="宋体"/>
                <w:color w:val="000000"/>
                <w:kern w:val="0"/>
                <w:szCs w:val="21"/>
                <w:lang w:bidi="ar"/>
              </w:rPr>
            </w:pPr>
            <w:r>
              <w:rPr>
                <w:rFonts w:hint="eastAsia" w:ascii="宋体" w:hAnsi="宋体" w:eastAsia="宋体" w:cs="宋体"/>
                <w:i w:val="0"/>
                <w:color w:val="000000"/>
                <w:kern w:val="0"/>
                <w:sz w:val="20"/>
                <w:szCs w:val="20"/>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210" w:type="dxa"/>
            <w:vAlign w:val="center"/>
          </w:tcPr>
          <w:p>
            <w:pPr>
              <w:keepNext w:val="0"/>
              <w:keepLines w:val="0"/>
              <w:widowControl/>
              <w:suppressLineNumbers w:val="0"/>
              <w:jc w:val="left"/>
              <w:textAlignment w:val="center"/>
              <w:rPr>
                <w:rFonts w:hint="eastAsia" w:ascii="宋体" w:hAnsi="宋体" w:cs="宋体"/>
                <w:color w:val="000000"/>
                <w:kern w:val="0"/>
                <w:szCs w:val="21"/>
                <w:lang w:bidi="ar"/>
              </w:rPr>
            </w:pPr>
            <w:r>
              <w:rPr>
                <w:rFonts w:hint="eastAsia" w:ascii="宋体" w:hAnsi="宋体" w:eastAsia="宋体" w:cs="宋体"/>
                <w:i w:val="0"/>
                <w:color w:val="000000"/>
                <w:kern w:val="0"/>
                <w:sz w:val="20"/>
                <w:szCs w:val="20"/>
                <w:u w:val="none"/>
                <w:lang w:val="en-US" w:eastAsia="zh-CN" w:bidi="ar"/>
              </w:rPr>
              <w:t>2080599</w:t>
            </w:r>
          </w:p>
        </w:tc>
        <w:tc>
          <w:tcPr>
            <w:tcW w:w="2050" w:type="dxa"/>
            <w:vAlign w:val="center"/>
          </w:tcPr>
          <w:p>
            <w:pPr>
              <w:keepNext w:val="0"/>
              <w:keepLines w:val="0"/>
              <w:widowControl/>
              <w:suppressLineNumbers w:val="0"/>
              <w:jc w:val="left"/>
              <w:textAlignment w:val="center"/>
              <w:rPr>
                <w:rFonts w:hint="eastAsia" w:ascii="宋体" w:hAnsi="宋体" w:cs="宋体"/>
                <w:color w:val="000000"/>
                <w:kern w:val="0"/>
                <w:szCs w:val="21"/>
                <w:lang w:bidi="ar"/>
              </w:rPr>
            </w:pPr>
            <w:r>
              <w:rPr>
                <w:rFonts w:hint="eastAsia" w:ascii="宋体" w:hAnsi="宋体" w:eastAsia="宋体" w:cs="宋体"/>
                <w:i w:val="0"/>
                <w:color w:val="000000"/>
                <w:kern w:val="0"/>
                <w:sz w:val="20"/>
                <w:szCs w:val="20"/>
                <w:u w:val="none"/>
                <w:lang w:val="en-US" w:eastAsia="zh-CN" w:bidi="ar"/>
              </w:rPr>
              <w:t xml:space="preserve">  其他行政事业单位离退休支出</w:t>
            </w:r>
          </w:p>
        </w:tc>
        <w:tc>
          <w:tcPr>
            <w:tcW w:w="1552" w:type="dxa"/>
            <w:vAlign w:val="center"/>
          </w:tcPr>
          <w:p>
            <w:pPr>
              <w:keepNext w:val="0"/>
              <w:keepLines w:val="0"/>
              <w:widowControl/>
              <w:suppressLineNumbers w:val="0"/>
              <w:jc w:val="right"/>
              <w:textAlignment w:val="center"/>
              <w:rPr>
                <w:rFonts w:hint="eastAsia" w:ascii="宋体" w:hAnsi="宋体" w:cs="宋体"/>
                <w:color w:val="000000"/>
                <w:kern w:val="0"/>
                <w:szCs w:val="21"/>
                <w:lang w:bidi="ar"/>
              </w:rPr>
            </w:pPr>
            <w:r>
              <w:rPr>
                <w:rFonts w:hint="eastAsia" w:ascii="宋体" w:hAnsi="宋体" w:eastAsia="宋体" w:cs="宋体"/>
                <w:i w:val="0"/>
                <w:color w:val="000000"/>
                <w:kern w:val="0"/>
                <w:sz w:val="20"/>
                <w:szCs w:val="20"/>
                <w:u w:val="none"/>
                <w:lang w:val="en-US" w:eastAsia="zh-CN" w:bidi="ar"/>
              </w:rPr>
              <w:t>164.69</w:t>
            </w:r>
          </w:p>
        </w:tc>
        <w:tc>
          <w:tcPr>
            <w:tcW w:w="1491" w:type="dxa"/>
            <w:vAlign w:val="center"/>
          </w:tcPr>
          <w:p>
            <w:pPr>
              <w:keepNext w:val="0"/>
              <w:keepLines w:val="0"/>
              <w:widowControl/>
              <w:suppressLineNumbers w:val="0"/>
              <w:jc w:val="right"/>
              <w:textAlignment w:val="center"/>
              <w:rPr>
                <w:rFonts w:hint="eastAsia" w:ascii="宋体" w:hAnsi="宋体" w:cs="宋体"/>
                <w:color w:val="000000"/>
                <w:kern w:val="0"/>
                <w:szCs w:val="21"/>
                <w:lang w:bidi="ar"/>
              </w:rPr>
            </w:pPr>
            <w:r>
              <w:rPr>
                <w:rFonts w:hint="eastAsia" w:ascii="宋体" w:hAnsi="宋体" w:eastAsia="宋体" w:cs="宋体"/>
                <w:i w:val="0"/>
                <w:color w:val="000000"/>
                <w:kern w:val="0"/>
                <w:sz w:val="20"/>
                <w:szCs w:val="20"/>
                <w:u w:val="none"/>
                <w:lang w:val="en-US" w:eastAsia="zh-CN" w:bidi="ar"/>
              </w:rPr>
              <w:t>164.69</w:t>
            </w:r>
          </w:p>
        </w:tc>
        <w:tc>
          <w:tcPr>
            <w:tcW w:w="1576" w:type="dxa"/>
            <w:vAlign w:val="center"/>
          </w:tcPr>
          <w:p>
            <w:pPr>
              <w:keepNext w:val="0"/>
              <w:keepLines w:val="0"/>
              <w:widowControl/>
              <w:suppressLineNumbers w:val="0"/>
              <w:jc w:val="right"/>
              <w:textAlignment w:val="center"/>
              <w:rPr>
                <w:rFonts w:hint="eastAsia" w:ascii="宋体" w:hAnsi="宋体" w:cs="宋体"/>
                <w:color w:val="000000"/>
                <w:kern w:val="0"/>
                <w:szCs w:val="21"/>
                <w:lang w:bidi="ar"/>
              </w:rPr>
            </w:pPr>
            <w:r>
              <w:rPr>
                <w:rFonts w:hint="eastAsia" w:ascii="宋体" w:hAnsi="宋体" w:eastAsia="宋体" w:cs="宋体"/>
                <w:i w:val="0"/>
                <w:color w:val="000000"/>
                <w:kern w:val="0"/>
                <w:sz w:val="20"/>
                <w:szCs w:val="20"/>
                <w:u w:val="none"/>
                <w:lang w:val="en-US" w:eastAsia="zh-CN" w:bidi="ar"/>
              </w:rPr>
              <w:t>0.00</w:t>
            </w:r>
          </w:p>
        </w:tc>
        <w:tc>
          <w:tcPr>
            <w:tcW w:w="1576" w:type="dxa"/>
            <w:vAlign w:val="center"/>
          </w:tcPr>
          <w:p>
            <w:pPr>
              <w:keepNext w:val="0"/>
              <w:keepLines w:val="0"/>
              <w:widowControl/>
              <w:suppressLineNumbers w:val="0"/>
              <w:jc w:val="right"/>
              <w:textAlignment w:val="center"/>
              <w:rPr>
                <w:rFonts w:hint="eastAsia" w:ascii="宋体" w:hAnsi="宋体" w:cs="宋体"/>
                <w:color w:val="000000"/>
                <w:kern w:val="0"/>
                <w:szCs w:val="21"/>
                <w:lang w:bidi="ar"/>
              </w:rPr>
            </w:pPr>
            <w:r>
              <w:rPr>
                <w:rFonts w:hint="eastAsia" w:ascii="宋体" w:hAnsi="宋体" w:eastAsia="宋体" w:cs="宋体"/>
                <w:i w:val="0"/>
                <w:color w:val="000000"/>
                <w:kern w:val="0"/>
                <w:sz w:val="20"/>
                <w:szCs w:val="20"/>
                <w:u w:val="none"/>
                <w:lang w:val="en-US" w:eastAsia="zh-CN" w:bidi="ar"/>
              </w:rPr>
              <w:t>0.00</w:t>
            </w:r>
          </w:p>
        </w:tc>
        <w:tc>
          <w:tcPr>
            <w:tcW w:w="1576" w:type="dxa"/>
            <w:vAlign w:val="center"/>
          </w:tcPr>
          <w:p>
            <w:pPr>
              <w:keepNext w:val="0"/>
              <w:keepLines w:val="0"/>
              <w:widowControl/>
              <w:suppressLineNumbers w:val="0"/>
              <w:jc w:val="right"/>
              <w:textAlignment w:val="center"/>
              <w:rPr>
                <w:rFonts w:hint="eastAsia" w:ascii="宋体" w:hAnsi="宋体" w:cs="宋体"/>
                <w:color w:val="000000"/>
                <w:kern w:val="0"/>
                <w:szCs w:val="21"/>
                <w:lang w:bidi="ar"/>
              </w:rPr>
            </w:pPr>
            <w:r>
              <w:rPr>
                <w:rFonts w:hint="eastAsia" w:ascii="宋体" w:hAnsi="宋体" w:eastAsia="宋体" w:cs="宋体"/>
                <w:i w:val="0"/>
                <w:color w:val="000000"/>
                <w:kern w:val="0"/>
                <w:sz w:val="20"/>
                <w:szCs w:val="20"/>
                <w:u w:val="none"/>
                <w:lang w:val="en-US" w:eastAsia="zh-CN" w:bidi="ar"/>
              </w:rPr>
              <w:t>0.00</w:t>
            </w:r>
          </w:p>
        </w:tc>
        <w:tc>
          <w:tcPr>
            <w:tcW w:w="1576" w:type="dxa"/>
            <w:vAlign w:val="center"/>
          </w:tcPr>
          <w:p>
            <w:pPr>
              <w:keepNext w:val="0"/>
              <w:keepLines w:val="0"/>
              <w:widowControl/>
              <w:suppressLineNumbers w:val="0"/>
              <w:jc w:val="right"/>
              <w:textAlignment w:val="center"/>
              <w:rPr>
                <w:rFonts w:hint="eastAsia" w:ascii="宋体" w:hAnsi="宋体" w:cs="宋体"/>
                <w:color w:val="000000"/>
                <w:kern w:val="0"/>
                <w:szCs w:val="21"/>
                <w:lang w:bidi="ar"/>
              </w:rPr>
            </w:pPr>
            <w:r>
              <w:rPr>
                <w:rFonts w:hint="eastAsia" w:ascii="宋体" w:hAnsi="宋体" w:eastAsia="宋体" w:cs="宋体"/>
                <w:i w:val="0"/>
                <w:color w:val="000000"/>
                <w:kern w:val="0"/>
                <w:sz w:val="20"/>
                <w:szCs w:val="20"/>
                <w:u w:val="none"/>
                <w:lang w:val="en-US" w:eastAsia="zh-CN" w:bidi="ar"/>
              </w:rPr>
              <w:t>0.00</w:t>
            </w:r>
          </w:p>
        </w:tc>
        <w:tc>
          <w:tcPr>
            <w:tcW w:w="1568" w:type="dxa"/>
            <w:vAlign w:val="center"/>
          </w:tcPr>
          <w:p>
            <w:pPr>
              <w:keepNext w:val="0"/>
              <w:keepLines w:val="0"/>
              <w:widowControl/>
              <w:suppressLineNumbers w:val="0"/>
              <w:jc w:val="right"/>
              <w:textAlignment w:val="center"/>
              <w:rPr>
                <w:rFonts w:hint="eastAsia" w:ascii="宋体" w:hAnsi="宋体" w:cs="宋体"/>
                <w:color w:val="000000"/>
                <w:kern w:val="0"/>
                <w:szCs w:val="21"/>
                <w:lang w:bidi="ar"/>
              </w:rPr>
            </w:pPr>
            <w:r>
              <w:rPr>
                <w:rFonts w:hint="eastAsia" w:ascii="宋体" w:hAnsi="宋体" w:eastAsia="宋体" w:cs="宋体"/>
                <w:i w:val="0"/>
                <w:color w:val="000000"/>
                <w:kern w:val="0"/>
                <w:sz w:val="20"/>
                <w:szCs w:val="20"/>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210" w:type="dxa"/>
            <w:vAlign w:val="center"/>
          </w:tcPr>
          <w:p>
            <w:pPr>
              <w:keepNext w:val="0"/>
              <w:keepLines w:val="0"/>
              <w:widowControl/>
              <w:suppressLineNumbers w:val="0"/>
              <w:jc w:val="left"/>
              <w:textAlignment w:val="center"/>
              <w:rPr>
                <w:rFonts w:hint="eastAsia" w:ascii="宋体" w:hAnsi="宋体" w:cs="宋体"/>
                <w:color w:val="000000"/>
                <w:kern w:val="0"/>
                <w:szCs w:val="21"/>
                <w:lang w:bidi="ar"/>
              </w:rPr>
            </w:pPr>
            <w:r>
              <w:rPr>
                <w:rFonts w:hint="eastAsia" w:ascii="宋体" w:hAnsi="宋体" w:eastAsia="宋体" w:cs="宋体"/>
                <w:i w:val="0"/>
                <w:color w:val="000000"/>
                <w:kern w:val="0"/>
                <w:sz w:val="20"/>
                <w:szCs w:val="20"/>
                <w:u w:val="none"/>
                <w:lang w:val="en-US" w:eastAsia="zh-CN" w:bidi="ar"/>
              </w:rPr>
              <w:t>212</w:t>
            </w:r>
          </w:p>
        </w:tc>
        <w:tc>
          <w:tcPr>
            <w:tcW w:w="2050" w:type="dxa"/>
            <w:vAlign w:val="center"/>
          </w:tcPr>
          <w:p>
            <w:pPr>
              <w:keepNext w:val="0"/>
              <w:keepLines w:val="0"/>
              <w:widowControl/>
              <w:suppressLineNumbers w:val="0"/>
              <w:jc w:val="left"/>
              <w:textAlignment w:val="center"/>
              <w:rPr>
                <w:rFonts w:hint="eastAsia" w:ascii="宋体" w:hAnsi="宋体" w:cs="宋体"/>
                <w:color w:val="000000"/>
                <w:kern w:val="0"/>
                <w:szCs w:val="21"/>
                <w:lang w:bidi="ar"/>
              </w:rPr>
            </w:pPr>
            <w:r>
              <w:rPr>
                <w:rFonts w:hint="eastAsia" w:ascii="宋体" w:hAnsi="宋体" w:eastAsia="宋体" w:cs="宋体"/>
                <w:i w:val="0"/>
                <w:color w:val="000000"/>
                <w:kern w:val="0"/>
                <w:sz w:val="20"/>
                <w:szCs w:val="20"/>
                <w:u w:val="none"/>
                <w:lang w:val="en-US" w:eastAsia="zh-CN" w:bidi="ar"/>
              </w:rPr>
              <w:t>城乡社区支出</w:t>
            </w:r>
          </w:p>
        </w:tc>
        <w:tc>
          <w:tcPr>
            <w:tcW w:w="1552" w:type="dxa"/>
            <w:vAlign w:val="center"/>
          </w:tcPr>
          <w:p>
            <w:pPr>
              <w:keepNext w:val="0"/>
              <w:keepLines w:val="0"/>
              <w:widowControl/>
              <w:suppressLineNumbers w:val="0"/>
              <w:jc w:val="right"/>
              <w:textAlignment w:val="center"/>
              <w:rPr>
                <w:rFonts w:hint="eastAsia" w:ascii="宋体" w:hAnsi="宋体" w:cs="宋体"/>
                <w:color w:val="000000"/>
                <w:kern w:val="0"/>
                <w:szCs w:val="21"/>
                <w:lang w:bidi="ar"/>
              </w:rPr>
            </w:pPr>
            <w:r>
              <w:rPr>
                <w:rFonts w:hint="eastAsia" w:ascii="宋体" w:hAnsi="宋体" w:eastAsia="宋体" w:cs="宋体"/>
                <w:i w:val="0"/>
                <w:color w:val="000000"/>
                <w:kern w:val="0"/>
                <w:sz w:val="20"/>
                <w:szCs w:val="20"/>
                <w:u w:val="none"/>
                <w:lang w:val="en-US" w:eastAsia="zh-CN" w:bidi="ar"/>
              </w:rPr>
              <w:t>2,730.00</w:t>
            </w:r>
          </w:p>
        </w:tc>
        <w:tc>
          <w:tcPr>
            <w:tcW w:w="1491" w:type="dxa"/>
            <w:vAlign w:val="center"/>
          </w:tcPr>
          <w:p>
            <w:pPr>
              <w:keepNext w:val="0"/>
              <w:keepLines w:val="0"/>
              <w:widowControl/>
              <w:suppressLineNumbers w:val="0"/>
              <w:jc w:val="right"/>
              <w:textAlignment w:val="center"/>
              <w:rPr>
                <w:rFonts w:hint="eastAsia" w:ascii="宋体" w:hAnsi="宋体" w:cs="宋体"/>
                <w:color w:val="000000"/>
                <w:kern w:val="0"/>
                <w:szCs w:val="21"/>
                <w:lang w:bidi="ar"/>
              </w:rPr>
            </w:pPr>
            <w:r>
              <w:rPr>
                <w:rFonts w:hint="eastAsia" w:ascii="宋体" w:hAnsi="宋体" w:eastAsia="宋体" w:cs="宋体"/>
                <w:i w:val="0"/>
                <w:color w:val="000000"/>
                <w:kern w:val="0"/>
                <w:sz w:val="20"/>
                <w:szCs w:val="20"/>
                <w:u w:val="none"/>
                <w:lang w:val="en-US" w:eastAsia="zh-CN" w:bidi="ar"/>
              </w:rPr>
              <w:t>2,730.00</w:t>
            </w:r>
          </w:p>
        </w:tc>
        <w:tc>
          <w:tcPr>
            <w:tcW w:w="1576" w:type="dxa"/>
            <w:vAlign w:val="center"/>
          </w:tcPr>
          <w:p>
            <w:pPr>
              <w:keepNext w:val="0"/>
              <w:keepLines w:val="0"/>
              <w:widowControl/>
              <w:suppressLineNumbers w:val="0"/>
              <w:jc w:val="right"/>
              <w:textAlignment w:val="center"/>
              <w:rPr>
                <w:rFonts w:hint="eastAsia" w:ascii="宋体" w:hAnsi="宋体" w:cs="宋体"/>
                <w:color w:val="000000"/>
                <w:kern w:val="0"/>
                <w:szCs w:val="21"/>
                <w:lang w:bidi="ar"/>
              </w:rPr>
            </w:pPr>
            <w:r>
              <w:rPr>
                <w:rFonts w:hint="eastAsia" w:ascii="宋体" w:hAnsi="宋体" w:eastAsia="宋体" w:cs="宋体"/>
                <w:i w:val="0"/>
                <w:color w:val="000000"/>
                <w:kern w:val="0"/>
                <w:sz w:val="20"/>
                <w:szCs w:val="20"/>
                <w:u w:val="none"/>
                <w:lang w:val="en-US" w:eastAsia="zh-CN" w:bidi="ar"/>
              </w:rPr>
              <w:t>0.00</w:t>
            </w:r>
          </w:p>
        </w:tc>
        <w:tc>
          <w:tcPr>
            <w:tcW w:w="1576" w:type="dxa"/>
            <w:vAlign w:val="center"/>
          </w:tcPr>
          <w:p>
            <w:pPr>
              <w:keepNext w:val="0"/>
              <w:keepLines w:val="0"/>
              <w:widowControl/>
              <w:suppressLineNumbers w:val="0"/>
              <w:jc w:val="right"/>
              <w:textAlignment w:val="center"/>
              <w:rPr>
                <w:rFonts w:hint="eastAsia" w:ascii="宋体" w:hAnsi="宋体" w:cs="宋体"/>
                <w:color w:val="000000"/>
                <w:kern w:val="0"/>
                <w:szCs w:val="21"/>
                <w:lang w:bidi="ar"/>
              </w:rPr>
            </w:pPr>
            <w:r>
              <w:rPr>
                <w:rFonts w:hint="eastAsia" w:ascii="宋体" w:hAnsi="宋体" w:eastAsia="宋体" w:cs="宋体"/>
                <w:i w:val="0"/>
                <w:color w:val="000000"/>
                <w:kern w:val="0"/>
                <w:sz w:val="20"/>
                <w:szCs w:val="20"/>
                <w:u w:val="none"/>
                <w:lang w:val="en-US" w:eastAsia="zh-CN" w:bidi="ar"/>
              </w:rPr>
              <w:t>0.00</w:t>
            </w:r>
          </w:p>
        </w:tc>
        <w:tc>
          <w:tcPr>
            <w:tcW w:w="1576" w:type="dxa"/>
            <w:vAlign w:val="center"/>
          </w:tcPr>
          <w:p>
            <w:pPr>
              <w:keepNext w:val="0"/>
              <w:keepLines w:val="0"/>
              <w:widowControl/>
              <w:suppressLineNumbers w:val="0"/>
              <w:jc w:val="right"/>
              <w:textAlignment w:val="center"/>
              <w:rPr>
                <w:rFonts w:hint="eastAsia" w:ascii="宋体" w:hAnsi="宋体" w:cs="宋体"/>
                <w:color w:val="000000"/>
                <w:kern w:val="0"/>
                <w:szCs w:val="21"/>
                <w:lang w:bidi="ar"/>
              </w:rPr>
            </w:pPr>
            <w:r>
              <w:rPr>
                <w:rFonts w:hint="eastAsia" w:ascii="宋体" w:hAnsi="宋体" w:eastAsia="宋体" w:cs="宋体"/>
                <w:i w:val="0"/>
                <w:color w:val="000000"/>
                <w:kern w:val="0"/>
                <w:sz w:val="20"/>
                <w:szCs w:val="20"/>
                <w:u w:val="none"/>
                <w:lang w:val="en-US" w:eastAsia="zh-CN" w:bidi="ar"/>
              </w:rPr>
              <w:t>0.00</w:t>
            </w:r>
          </w:p>
        </w:tc>
        <w:tc>
          <w:tcPr>
            <w:tcW w:w="1576" w:type="dxa"/>
            <w:vAlign w:val="center"/>
          </w:tcPr>
          <w:p>
            <w:pPr>
              <w:keepNext w:val="0"/>
              <w:keepLines w:val="0"/>
              <w:widowControl/>
              <w:suppressLineNumbers w:val="0"/>
              <w:jc w:val="right"/>
              <w:textAlignment w:val="center"/>
              <w:rPr>
                <w:rFonts w:hint="eastAsia" w:ascii="宋体" w:hAnsi="宋体" w:cs="宋体"/>
                <w:color w:val="000000"/>
                <w:kern w:val="0"/>
                <w:szCs w:val="21"/>
                <w:lang w:bidi="ar"/>
              </w:rPr>
            </w:pPr>
            <w:r>
              <w:rPr>
                <w:rFonts w:hint="eastAsia" w:ascii="宋体" w:hAnsi="宋体" w:eastAsia="宋体" w:cs="宋体"/>
                <w:i w:val="0"/>
                <w:color w:val="000000"/>
                <w:kern w:val="0"/>
                <w:sz w:val="20"/>
                <w:szCs w:val="20"/>
                <w:u w:val="none"/>
                <w:lang w:val="en-US" w:eastAsia="zh-CN" w:bidi="ar"/>
              </w:rPr>
              <w:t>0.00</w:t>
            </w:r>
          </w:p>
        </w:tc>
        <w:tc>
          <w:tcPr>
            <w:tcW w:w="1568" w:type="dxa"/>
            <w:vAlign w:val="center"/>
          </w:tcPr>
          <w:p>
            <w:pPr>
              <w:keepNext w:val="0"/>
              <w:keepLines w:val="0"/>
              <w:widowControl/>
              <w:suppressLineNumbers w:val="0"/>
              <w:jc w:val="right"/>
              <w:textAlignment w:val="center"/>
              <w:rPr>
                <w:rFonts w:hint="eastAsia" w:ascii="宋体" w:hAnsi="宋体" w:cs="宋体"/>
                <w:color w:val="000000"/>
                <w:kern w:val="0"/>
                <w:szCs w:val="21"/>
                <w:lang w:bidi="ar"/>
              </w:rPr>
            </w:pPr>
            <w:r>
              <w:rPr>
                <w:rFonts w:hint="eastAsia" w:ascii="宋体" w:hAnsi="宋体" w:eastAsia="宋体" w:cs="宋体"/>
                <w:i w:val="0"/>
                <w:color w:val="000000"/>
                <w:kern w:val="0"/>
                <w:sz w:val="20"/>
                <w:szCs w:val="20"/>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210" w:type="dxa"/>
            <w:vAlign w:val="center"/>
          </w:tcPr>
          <w:p>
            <w:pPr>
              <w:keepNext w:val="0"/>
              <w:keepLines w:val="0"/>
              <w:widowControl/>
              <w:suppressLineNumbers w:val="0"/>
              <w:jc w:val="left"/>
              <w:textAlignment w:val="center"/>
              <w:rPr>
                <w:rFonts w:hint="eastAsia" w:ascii="宋体" w:hAnsi="宋体" w:cs="宋体"/>
                <w:color w:val="000000"/>
                <w:kern w:val="0"/>
                <w:szCs w:val="21"/>
                <w:lang w:bidi="ar"/>
              </w:rPr>
            </w:pPr>
            <w:r>
              <w:rPr>
                <w:rFonts w:hint="eastAsia" w:ascii="宋体" w:hAnsi="宋体" w:eastAsia="宋体" w:cs="宋体"/>
                <w:i w:val="0"/>
                <w:color w:val="000000"/>
                <w:kern w:val="0"/>
                <w:sz w:val="20"/>
                <w:szCs w:val="20"/>
                <w:u w:val="none"/>
                <w:lang w:val="en-US" w:eastAsia="zh-CN" w:bidi="ar"/>
              </w:rPr>
              <w:t>21211</w:t>
            </w:r>
          </w:p>
        </w:tc>
        <w:tc>
          <w:tcPr>
            <w:tcW w:w="2050" w:type="dxa"/>
            <w:vAlign w:val="center"/>
          </w:tcPr>
          <w:p>
            <w:pPr>
              <w:keepNext w:val="0"/>
              <w:keepLines w:val="0"/>
              <w:widowControl/>
              <w:suppressLineNumbers w:val="0"/>
              <w:jc w:val="left"/>
              <w:textAlignment w:val="center"/>
              <w:rPr>
                <w:rFonts w:hint="eastAsia" w:ascii="宋体" w:hAnsi="宋体" w:cs="宋体"/>
                <w:color w:val="000000"/>
                <w:kern w:val="0"/>
                <w:szCs w:val="21"/>
                <w:lang w:bidi="ar"/>
              </w:rPr>
            </w:pPr>
            <w:r>
              <w:rPr>
                <w:rFonts w:hint="eastAsia" w:ascii="宋体" w:hAnsi="宋体" w:eastAsia="宋体" w:cs="宋体"/>
                <w:i w:val="0"/>
                <w:color w:val="000000"/>
                <w:kern w:val="0"/>
                <w:sz w:val="20"/>
                <w:szCs w:val="20"/>
                <w:u w:val="none"/>
                <w:lang w:val="en-US" w:eastAsia="zh-CN" w:bidi="ar"/>
              </w:rPr>
              <w:t>农业土地开发资金安排的支出</w:t>
            </w:r>
          </w:p>
        </w:tc>
        <w:tc>
          <w:tcPr>
            <w:tcW w:w="1552" w:type="dxa"/>
            <w:vAlign w:val="center"/>
          </w:tcPr>
          <w:p>
            <w:pPr>
              <w:keepNext w:val="0"/>
              <w:keepLines w:val="0"/>
              <w:widowControl/>
              <w:suppressLineNumbers w:val="0"/>
              <w:jc w:val="right"/>
              <w:textAlignment w:val="center"/>
              <w:rPr>
                <w:rFonts w:hint="eastAsia" w:ascii="宋体" w:hAnsi="宋体" w:cs="宋体"/>
                <w:color w:val="000000"/>
                <w:kern w:val="0"/>
                <w:szCs w:val="21"/>
                <w:lang w:bidi="ar"/>
              </w:rPr>
            </w:pPr>
            <w:r>
              <w:rPr>
                <w:rFonts w:hint="eastAsia" w:ascii="宋体" w:hAnsi="宋体" w:eastAsia="宋体" w:cs="宋体"/>
                <w:i w:val="0"/>
                <w:color w:val="000000"/>
                <w:kern w:val="0"/>
                <w:sz w:val="20"/>
                <w:szCs w:val="20"/>
                <w:u w:val="none"/>
                <w:lang w:val="en-US" w:eastAsia="zh-CN" w:bidi="ar"/>
              </w:rPr>
              <w:t>2,730.00</w:t>
            </w:r>
          </w:p>
        </w:tc>
        <w:tc>
          <w:tcPr>
            <w:tcW w:w="1491" w:type="dxa"/>
            <w:vAlign w:val="center"/>
          </w:tcPr>
          <w:p>
            <w:pPr>
              <w:keepNext w:val="0"/>
              <w:keepLines w:val="0"/>
              <w:widowControl/>
              <w:suppressLineNumbers w:val="0"/>
              <w:jc w:val="right"/>
              <w:textAlignment w:val="center"/>
              <w:rPr>
                <w:rFonts w:hint="eastAsia" w:ascii="宋体" w:hAnsi="宋体" w:cs="宋体"/>
                <w:color w:val="000000"/>
                <w:kern w:val="0"/>
                <w:szCs w:val="21"/>
                <w:lang w:bidi="ar"/>
              </w:rPr>
            </w:pPr>
            <w:r>
              <w:rPr>
                <w:rFonts w:hint="eastAsia" w:ascii="宋体" w:hAnsi="宋体" w:eastAsia="宋体" w:cs="宋体"/>
                <w:i w:val="0"/>
                <w:color w:val="000000"/>
                <w:kern w:val="0"/>
                <w:sz w:val="20"/>
                <w:szCs w:val="20"/>
                <w:u w:val="none"/>
                <w:lang w:val="en-US" w:eastAsia="zh-CN" w:bidi="ar"/>
              </w:rPr>
              <w:t>2,730.00</w:t>
            </w:r>
          </w:p>
        </w:tc>
        <w:tc>
          <w:tcPr>
            <w:tcW w:w="1576" w:type="dxa"/>
            <w:vAlign w:val="center"/>
          </w:tcPr>
          <w:p>
            <w:pPr>
              <w:keepNext w:val="0"/>
              <w:keepLines w:val="0"/>
              <w:widowControl/>
              <w:suppressLineNumbers w:val="0"/>
              <w:jc w:val="right"/>
              <w:textAlignment w:val="center"/>
              <w:rPr>
                <w:rFonts w:hint="eastAsia" w:ascii="宋体" w:hAnsi="宋体" w:cs="宋体"/>
                <w:color w:val="000000"/>
                <w:kern w:val="0"/>
                <w:szCs w:val="21"/>
                <w:lang w:bidi="ar"/>
              </w:rPr>
            </w:pPr>
            <w:r>
              <w:rPr>
                <w:rFonts w:hint="eastAsia" w:ascii="宋体" w:hAnsi="宋体" w:eastAsia="宋体" w:cs="宋体"/>
                <w:i w:val="0"/>
                <w:color w:val="000000"/>
                <w:kern w:val="0"/>
                <w:sz w:val="20"/>
                <w:szCs w:val="20"/>
                <w:u w:val="none"/>
                <w:lang w:val="en-US" w:eastAsia="zh-CN" w:bidi="ar"/>
              </w:rPr>
              <w:t>0.00</w:t>
            </w:r>
          </w:p>
        </w:tc>
        <w:tc>
          <w:tcPr>
            <w:tcW w:w="1576" w:type="dxa"/>
            <w:vAlign w:val="center"/>
          </w:tcPr>
          <w:p>
            <w:pPr>
              <w:keepNext w:val="0"/>
              <w:keepLines w:val="0"/>
              <w:widowControl/>
              <w:suppressLineNumbers w:val="0"/>
              <w:jc w:val="right"/>
              <w:textAlignment w:val="center"/>
              <w:rPr>
                <w:rFonts w:hint="eastAsia" w:ascii="宋体" w:hAnsi="宋体" w:cs="宋体"/>
                <w:color w:val="000000"/>
                <w:kern w:val="0"/>
                <w:szCs w:val="21"/>
                <w:lang w:bidi="ar"/>
              </w:rPr>
            </w:pPr>
            <w:r>
              <w:rPr>
                <w:rFonts w:hint="eastAsia" w:ascii="宋体" w:hAnsi="宋体" w:eastAsia="宋体" w:cs="宋体"/>
                <w:i w:val="0"/>
                <w:color w:val="000000"/>
                <w:kern w:val="0"/>
                <w:sz w:val="20"/>
                <w:szCs w:val="20"/>
                <w:u w:val="none"/>
                <w:lang w:val="en-US" w:eastAsia="zh-CN" w:bidi="ar"/>
              </w:rPr>
              <w:t>0.00</w:t>
            </w:r>
          </w:p>
        </w:tc>
        <w:tc>
          <w:tcPr>
            <w:tcW w:w="1576" w:type="dxa"/>
            <w:vAlign w:val="center"/>
          </w:tcPr>
          <w:p>
            <w:pPr>
              <w:keepNext w:val="0"/>
              <w:keepLines w:val="0"/>
              <w:widowControl/>
              <w:suppressLineNumbers w:val="0"/>
              <w:jc w:val="right"/>
              <w:textAlignment w:val="center"/>
              <w:rPr>
                <w:rFonts w:hint="eastAsia" w:ascii="宋体" w:hAnsi="宋体" w:cs="宋体"/>
                <w:color w:val="000000"/>
                <w:kern w:val="0"/>
                <w:szCs w:val="21"/>
                <w:lang w:bidi="ar"/>
              </w:rPr>
            </w:pPr>
            <w:r>
              <w:rPr>
                <w:rFonts w:hint="eastAsia" w:ascii="宋体" w:hAnsi="宋体" w:eastAsia="宋体" w:cs="宋体"/>
                <w:i w:val="0"/>
                <w:color w:val="000000"/>
                <w:kern w:val="0"/>
                <w:sz w:val="20"/>
                <w:szCs w:val="20"/>
                <w:u w:val="none"/>
                <w:lang w:val="en-US" w:eastAsia="zh-CN" w:bidi="ar"/>
              </w:rPr>
              <w:t>0.00</w:t>
            </w:r>
          </w:p>
        </w:tc>
        <w:tc>
          <w:tcPr>
            <w:tcW w:w="1576" w:type="dxa"/>
            <w:vAlign w:val="center"/>
          </w:tcPr>
          <w:p>
            <w:pPr>
              <w:keepNext w:val="0"/>
              <w:keepLines w:val="0"/>
              <w:widowControl/>
              <w:suppressLineNumbers w:val="0"/>
              <w:jc w:val="right"/>
              <w:textAlignment w:val="center"/>
              <w:rPr>
                <w:rFonts w:hint="eastAsia" w:ascii="宋体" w:hAnsi="宋体" w:cs="宋体"/>
                <w:color w:val="000000"/>
                <w:kern w:val="0"/>
                <w:szCs w:val="21"/>
                <w:lang w:bidi="ar"/>
              </w:rPr>
            </w:pPr>
            <w:r>
              <w:rPr>
                <w:rFonts w:hint="eastAsia" w:ascii="宋体" w:hAnsi="宋体" w:eastAsia="宋体" w:cs="宋体"/>
                <w:i w:val="0"/>
                <w:color w:val="000000"/>
                <w:kern w:val="0"/>
                <w:sz w:val="20"/>
                <w:szCs w:val="20"/>
                <w:u w:val="none"/>
                <w:lang w:val="en-US" w:eastAsia="zh-CN" w:bidi="ar"/>
              </w:rPr>
              <w:t>0.00</w:t>
            </w:r>
          </w:p>
        </w:tc>
        <w:tc>
          <w:tcPr>
            <w:tcW w:w="1568" w:type="dxa"/>
            <w:vAlign w:val="center"/>
          </w:tcPr>
          <w:p>
            <w:pPr>
              <w:keepNext w:val="0"/>
              <w:keepLines w:val="0"/>
              <w:widowControl/>
              <w:suppressLineNumbers w:val="0"/>
              <w:jc w:val="right"/>
              <w:textAlignment w:val="center"/>
              <w:rPr>
                <w:rFonts w:hint="eastAsia" w:ascii="宋体" w:hAnsi="宋体" w:cs="宋体"/>
                <w:color w:val="000000"/>
                <w:kern w:val="0"/>
                <w:szCs w:val="21"/>
                <w:lang w:bidi="ar"/>
              </w:rPr>
            </w:pPr>
            <w:r>
              <w:rPr>
                <w:rFonts w:hint="eastAsia" w:ascii="宋体" w:hAnsi="宋体" w:eastAsia="宋体" w:cs="宋体"/>
                <w:i w:val="0"/>
                <w:color w:val="000000"/>
                <w:kern w:val="0"/>
                <w:sz w:val="20"/>
                <w:szCs w:val="20"/>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210" w:type="dxa"/>
            <w:vAlign w:val="center"/>
          </w:tcPr>
          <w:p>
            <w:pPr>
              <w:keepNext w:val="0"/>
              <w:keepLines w:val="0"/>
              <w:widowControl/>
              <w:suppressLineNumbers w:val="0"/>
              <w:jc w:val="left"/>
              <w:textAlignment w:val="center"/>
              <w:rPr>
                <w:rFonts w:hint="eastAsia" w:ascii="宋体" w:hAnsi="宋体" w:cs="宋体"/>
                <w:color w:val="000000"/>
                <w:kern w:val="0"/>
                <w:szCs w:val="21"/>
                <w:lang w:bidi="ar"/>
              </w:rPr>
            </w:pPr>
            <w:r>
              <w:rPr>
                <w:rFonts w:hint="eastAsia" w:ascii="宋体" w:hAnsi="宋体" w:eastAsia="宋体" w:cs="宋体"/>
                <w:i w:val="0"/>
                <w:color w:val="000000"/>
                <w:kern w:val="0"/>
                <w:sz w:val="20"/>
                <w:szCs w:val="20"/>
                <w:u w:val="none"/>
                <w:lang w:val="en-US" w:eastAsia="zh-CN" w:bidi="ar"/>
              </w:rPr>
              <w:t>2121100</w:t>
            </w:r>
          </w:p>
        </w:tc>
        <w:tc>
          <w:tcPr>
            <w:tcW w:w="2050" w:type="dxa"/>
            <w:vAlign w:val="center"/>
          </w:tcPr>
          <w:p>
            <w:pPr>
              <w:keepNext w:val="0"/>
              <w:keepLines w:val="0"/>
              <w:widowControl/>
              <w:suppressLineNumbers w:val="0"/>
              <w:jc w:val="left"/>
              <w:textAlignment w:val="center"/>
              <w:rPr>
                <w:rFonts w:hint="eastAsia" w:ascii="宋体" w:hAnsi="宋体" w:cs="宋体"/>
                <w:color w:val="000000"/>
                <w:kern w:val="0"/>
                <w:szCs w:val="21"/>
                <w:lang w:bidi="ar"/>
              </w:rPr>
            </w:pPr>
            <w:r>
              <w:rPr>
                <w:rFonts w:hint="eastAsia" w:ascii="宋体" w:hAnsi="宋体" w:eastAsia="宋体" w:cs="宋体"/>
                <w:i w:val="0"/>
                <w:color w:val="000000"/>
                <w:kern w:val="0"/>
                <w:sz w:val="20"/>
                <w:szCs w:val="20"/>
                <w:u w:val="none"/>
                <w:lang w:val="en-US" w:eastAsia="zh-CN" w:bidi="ar"/>
              </w:rPr>
              <w:t xml:space="preserve">  农业土地开发资金安排的支出</w:t>
            </w:r>
          </w:p>
        </w:tc>
        <w:tc>
          <w:tcPr>
            <w:tcW w:w="1552" w:type="dxa"/>
            <w:vAlign w:val="center"/>
          </w:tcPr>
          <w:p>
            <w:pPr>
              <w:keepNext w:val="0"/>
              <w:keepLines w:val="0"/>
              <w:widowControl/>
              <w:suppressLineNumbers w:val="0"/>
              <w:jc w:val="right"/>
              <w:textAlignment w:val="center"/>
              <w:rPr>
                <w:rFonts w:hint="eastAsia" w:ascii="宋体" w:hAnsi="宋体" w:cs="宋体"/>
                <w:color w:val="000000"/>
                <w:kern w:val="0"/>
                <w:szCs w:val="21"/>
                <w:lang w:bidi="ar"/>
              </w:rPr>
            </w:pPr>
            <w:r>
              <w:rPr>
                <w:rFonts w:hint="eastAsia" w:ascii="宋体" w:hAnsi="宋体" w:eastAsia="宋体" w:cs="宋体"/>
                <w:i w:val="0"/>
                <w:color w:val="000000"/>
                <w:kern w:val="0"/>
                <w:sz w:val="20"/>
                <w:szCs w:val="20"/>
                <w:u w:val="none"/>
                <w:lang w:val="en-US" w:eastAsia="zh-CN" w:bidi="ar"/>
              </w:rPr>
              <w:t>2,730.00</w:t>
            </w:r>
          </w:p>
        </w:tc>
        <w:tc>
          <w:tcPr>
            <w:tcW w:w="1491" w:type="dxa"/>
            <w:vAlign w:val="center"/>
          </w:tcPr>
          <w:p>
            <w:pPr>
              <w:keepNext w:val="0"/>
              <w:keepLines w:val="0"/>
              <w:widowControl/>
              <w:suppressLineNumbers w:val="0"/>
              <w:jc w:val="right"/>
              <w:textAlignment w:val="center"/>
              <w:rPr>
                <w:rFonts w:hint="eastAsia" w:ascii="宋体" w:hAnsi="宋体" w:cs="宋体"/>
                <w:color w:val="000000"/>
                <w:kern w:val="0"/>
                <w:szCs w:val="21"/>
                <w:lang w:bidi="ar"/>
              </w:rPr>
            </w:pPr>
            <w:r>
              <w:rPr>
                <w:rFonts w:hint="eastAsia" w:ascii="宋体" w:hAnsi="宋体" w:eastAsia="宋体" w:cs="宋体"/>
                <w:i w:val="0"/>
                <w:color w:val="000000"/>
                <w:kern w:val="0"/>
                <w:sz w:val="20"/>
                <w:szCs w:val="20"/>
                <w:u w:val="none"/>
                <w:lang w:val="en-US" w:eastAsia="zh-CN" w:bidi="ar"/>
              </w:rPr>
              <w:t>2,730.00</w:t>
            </w:r>
          </w:p>
        </w:tc>
        <w:tc>
          <w:tcPr>
            <w:tcW w:w="1576" w:type="dxa"/>
            <w:vAlign w:val="center"/>
          </w:tcPr>
          <w:p>
            <w:pPr>
              <w:keepNext w:val="0"/>
              <w:keepLines w:val="0"/>
              <w:widowControl/>
              <w:suppressLineNumbers w:val="0"/>
              <w:jc w:val="right"/>
              <w:textAlignment w:val="center"/>
              <w:rPr>
                <w:rFonts w:hint="eastAsia" w:ascii="宋体" w:hAnsi="宋体" w:cs="宋体"/>
                <w:color w:val="000000"/>
                <w:kern w:val="0"/>
                <w:szCs w:val="21"/>
                <w:lang w:bidi="ar"/>
              </w:rPr>
            </w:pPr>
            <w:r>
              <w:rPr>
                <w:rFonts w:hint="eastAsia" w:ascii="宋体" w:hAnsi="宋体" w:eastAsia="宋体" w:cs="宋体"/>
                <w:i w:val="0"/>
                <w:color w:val="000000"/>
                <w:kern w:val="0"/>
                <w:sz w:val="20"/>
                <w:szCs w:val="20"/>
                <w:u w:val="none"/>
                <w:lang w:val="en-US" w:eastAsia="zh-CN" w:bidi="ar"/>
              </w:rPr>
              <w:t>0.00</w:t>
            </w:r>
          </w:p>
        </w:tc>
        <w:tc>
          <w:tcPr>
            <w:tcW w:w="1576" w:type="dxa"/>
            <w:vAlign w:val="center"/>
          </w:tcPr>
          <w:p>
            <w:pPr>
              <w:keepNext w:val="0"/>
              <w:keepLines w:val="0"/>
              <w:widowControl/>
              <w:suppressLineNumbers w:val="0"/>
              <w:jc w:val="right"/>
              <w:textAlignment w:val="center"/>
              <w:rPr>
                <w:rFonts w:hint="eastAsia" w:ascii="宋体" w:hAnsi="宋体" w:cs="宋体"/>
                <w:color w:val="000000"/>
                <w:kern w:val="0"/>
                <w:szCs w:val="21"/>
                <w:lang w:bidi="ar"/>
              </w:rPr>
            </w:pPr>
            <w:r>
              <w:rPr>
                <w:rFonts w:hint="eastAsia" w:ascii="宋体" w:hAnsi="宋体" w:eastAsia="宋体" w:cs="宋体"/>
                <w:i w:val="0"/>
                <w:color w:val="000000"/>
                <w:kern w:val="0"/>
                <w:sz w:val="20"/>
                <w:szCs w:val="20"/>
                <w:u w:val="none"/>
                <w:lang w:val="en-US" w:eastAsia="zh-CN" w:bidi="ar"/>
              </w:rPr>
              <w:t>0.00</w:t>
            </w:r>
          </w:p>
        </w:tc>
        <w:tc>
          <w:tcPr>
            <w:tcW w:w="1576" w:type="dxa"/>
            <w:vAlign w:val="center"/>
          </w:tcPr>
          <w:p>
            <w:pPr>
              <w:keepNext w:val="0"/>
              <w:keepLines w:val="0"/>
              <w:widowControl/>
              <w:suppressLineNumbers w:val="0"/>
              <w:jc w:val="right"/>
              <w:textAlignment w:val="center"/>
              <w:rPr>
                <w:rFonts w:hint="eastAsia" w:ascii="宋体" w:hAnsi="宋体" w:cs="宋体"/>
                <w:color w:val="000000"/>
                <w:kern w:val="0"/>
                <w:szCs w:val="21"/>
                <w:lang w:bidi="ar"/>
              </w:rPr>
            </w:pPr>
            <w:r>
              <w:rPr>
                <w:rFonts w:hint="eastAsia" w:ascii="宋体" w:hAnsi="宋体" w:eastAsia="宋体" w:cs="宋体"/>
                <w:i w:val="0"/>
                <w:color w:val="000000"/>
                <w:kern w:val="0"/>
                <w:sz w:val="20"/>
                <w:szCs w:val="20"/>
                <w:u w:val="none"/>
                <w:lang w:val="en-US" w:eastAsia="zh-CN" w:bidi="ar"/>
              </w:rPr>
              <w:t>0.00</w:t>
            </w:r>
          </w:p>
        </w:tc>
        <w:tc>
          <w:tcPr>
            <w:tcW w:w="1576" w:type="dxa"/>
            <w:vAlign w:val="center"/>
          </w:tcPr>
          <w:p>
            <w:pPr>
              <w:keepNext w:val="0"/>
              <w:keepLines w:val="0"/>
              <w:widowControl/>
              <w:suppressLineNumbers w:val="0"/>
              <w:jc w:val="right"/>
              <w:textAlignment w:val="center"/>
              <w:rPr>
                <w:rFonts w:hint="eastAsia" w:ascii="宋体" w:hAnsi="宋体" w:cs="宋体"/>
                <w:color w:val="000000"/>
                <w:kern w:val="0"/>
                <w:szCs w:val="21"/>
                <w:lang w:bidi="ar"/>
              </w:rPr>
            </w:pPr>
            <w:r>
              <w:rPr>
                <w:rFonts w:hint="eastAsia" w:ascii="宋体" w:hAnsi="宋体" w:eastAsia="宋体" w:cs="宋体"/>
                <w:i w:val="0"/>
                <w:color w:val="000000"/>
                <w:kern w:val="0"/>
                <w:sz w:val="20"/>
                <w:szCs w:val="20"/>
                <w:u w:val="none"/>
                <w:lang w:val="en-US" w:eastAsia="zh-CN" w:bidi="ar"/>
              </w:rPr>
              <w:t>0.00</w:t>
            </w:r>
          </w:p>
        </w:tc>
        <w:tc>
          <w:tcPr>
            <w:tcW w:w="1568" w:type="dxa"/>
            <w:vAlign w:val="center"/>
          </w:tcPr>
          <w:p>
            <w:pPr>
              <w:keepNext w:val="0"/>
              <w:keepLines w:val="0"/>
              <w:widowControl/>
              <w:suppressLineNumbers w:val="0"/>
              <w:jc w:val="right"/>
              <w:textAlignment w:val="center"/>
              <w:rPr>
                <w:rFonts w:hint="eastAsia" w:ascii="宋体" w:hAnsi="宋体" w:cs="宋体"/>
                <w:color w:val="000000"/>
                <w:kern w:val="0"/>
                <w:szCs w:val="21"/>
                <w:lang w:bidi="ar"/>
              </w:rPr>
            </w:pPr>
            <w:r>
              <w:rPr>
                <w:rFonts w:hint="eastAsia" w:ascii="宋体" w:hAnsi="宋体" w:eastAsia="宋体" w:cs="宋体"/>
                <w:i w:val="0"/>
                <w:color w:val="000000"/>
                <w:kern w:val="0"/>
                <w:sz w:val="20"/>
                <w:szCs w:val="20"/>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210" w:type="dxa"/>
            <w:vAlign w:val="center"/>
          </w:tcPr>
          <w:p>
            <w:pPr>
              <w:keepNext w:val="0"/>
              <w:keepLines w:val="0"/>
              <w:widowControl/>
              <w:suppressLineNumbers w:val="0"/>
              <w:jc w:val="left"/>
              <w:textAlignment w:val="center"/>
              <w:rPr>
                <w:rFonts w:hint="eastAsia" w:ascii="宋体" w:hAnsi="宋体" w:cs="宋体"/>
                <w:color w:val="000000"/>
                <w:kern w:val="0"/>
                <w:szCs w:val="21"/>
                <w:lang w:bidi="ar"/>
              </w:rPr>
            </w:pPr>
            <w:r>
              <w:rPr>
                <w:rFonts w:hint="eastAsia" w:ascii="宋体" w:hAnsi="宋体" w:eastAsia="宋体" w:cs="宋体"/>
                <w:i w:val="0"/>
                <w:color w:val="000000"/>
                <w:kern w:val="0"/>
                <w:sz w:val="20"/>
                <w:szCs w:val="20"/>
                <w:u w:val="none"/>
                <w:lang w:val="en-US" w:eastAsia="zh-CN" w:bidi="ar"/>
              </w:rPr>
              <w:t>213</w:t>
            </w:r>
          </w:p>
        </w:tc>
        <w:tc>
          <w:tcPr>
            <w:tcW w:w="2050" w:type="dxa"/>
            <w:vAlign w:val="center"/>
          </w:tcPr>
          <w:p>
            <w:pPr>
              <w:keepNext w:val="0"/>
              <w:keepLines w:val="0"/>
              <w:widowControl/>
              <w:suppressLineNumbers w:val="0"/>
              <w:jc w:val="left"/>
              <w:textAlignment w:val="center"/>
              <w:rPr>
                <w:rFonts w:hint="eastAsia" w:ascii="宋体" w:hAnsi="宋体" w:cs="宋体"/>
                <w:color w:val="000000"/>
                <w:kern w:val="0"/>
                <w:szCs w:val="21"/>
                <w:lang w:bidi="ar"/>
              </w:rPr>
            </w:pPr>
            <w:r>
              <w:rPr>
                <w:rFonts w:hint="eastAsia" w:ascii="宋体" w:hAnsi="宋体" w:eastAsia="宋体" w:cs="宋体"/>
                <w:i w:val="0"/>
                <w:color w:val="000000"/>
                <w:kern w:val="0"/>
                <w:sz w:val="20"/>
                <w:szCs w:val="20"/>
                <w:u w:val="none"/>
                <w:lang w:val="en-US" w:eastAsia="zh-CN" w:bidi="ar"/>
              </w:rPr>
              <w:t>农林水支出</w:t>
            </w:r>
          </w:p>
        </w:tc>
        <w:tc>
          <w:tcPr>
            <w:tcW w:w="1552" w:type="dxa"/>
            <w:vAlign w:val="center"/>
          </w:tcPr>
          <w:p>
            <w:pPr>
              <w:keepNext w:val="0"/>
              <w:keepLines w:val="0"/>
              <w:widowControl/>
              <w:suppressLineNumbers w:val="0"/>
              <w:jc w:val="right"/>
              <w:textAlignment w:val="center"/>
              <w:rPr>
                <w:rFonts w:hint="eastAsia" w:ascii="宋体" w:hAnsi="宋体" w:cs="宋体"/>
                <w:color w:val="000000"/>
                <w:kern w:val="0"/>
                <w:szCs w:val="21"/>
                <w:lang w:bidi="ar"/>
              </w:rPr>
            </w:pPr>
            <w:r>
              <w:rPr>
                <w:rFonts w:hint="eastAsia" w:ascii="宋体" w:hAnsi="宋体" w:eastAsia="宋体" w:cs="宋体"/>
                <w:i w:val="0"/>
                <w:color w:val="000000"/>
                <w:kern w:val="0"/>
                <w:sz w:val="20"/>
                <w:szCs w:val="20"/>
                <w:u w:val="none"/>
                <w:lang w:val="en-US" w:eastAsia="zh-CN" w:bidi="ar"/>
              </w:rPr>
              <w:t>8,806.09</w:t>
            </w:r>
          </w:p>
        </w:tc>
        <w:tc>
          <w:tcPr>
            <w:tcW w:w="1491" w:type="dxa"/>
            <w:vAlign w:val="center"/>
          </w:tcPr>
          <w:p>
            <w:pPr>
              <w:keepNext w:val="0"/>
              <w:keepLines w:val="0"/>
              <w:widowControl/>
              <w:suppressLineNumbers w:val="0"/>
              <w:jc w:val="right"/>
              <w:textAlignment w:val="center"/>
              <w:rPr>
                <w:rFonts w:hint="eastAsia" w:ascii="宋体" w:hAnsi="宋体" w:cs="宋体"/>
                <w:color w:val="000000"/>
                <w:kern w:val="0"/>
                <w:szCs w:val="21"/>
                <w:lang w:bidi="ar"/>
              </w:rPr>
            </w:pPr>
            <w:r>
              <w:rPr>
                <w:rFonts w:hint="eastAsia" w:ascii="宋体" w:hAnsi="宋体" w:eastAsia="宋体" w:cs="宋体"/>
                <w:i w:val="0"/>
                <w:color w:val="000000"/>
                <w:kern w:val="0"/>
                <w:sz w:val="20"/>
                <w:szCs w:val="20"/>
                <w:u w:val="none"/>
                <w:lang w:val="en-US" w:eastAsia="zh-CN" w:bidi="ar"/>
              </w:rPr>
              <w:t>8,693.82</w:t>
            </w:r>
          </w:p>
        </w:tc>
        <w:tc>
          <w:tcPr>
            <w:tcW w:w="1576" w:type="dxa"/>
            <w:vAlign w:val="center"/>
          </w:tcPr>
          <w:p>
            <w:pPr>
              <w:keepNext w:val="0"/>
              <w:keepLines w:val="0"/>
              <w:widowControl/>
              <w:suppressLineNumbers w:val="0"/>
              <w:jc w:val="right"/>
              <w:textAlignment w:val="center"/>
              <w:rPr>
                <w:rFonts w:hint="eastAsia" w:ascii="宋体" w:hAnsi="宋体" w:cs="宋体"/>
                <w:color w:val="000000"/>
                <w:kern w:val="0"/>
                <w:szCs w:val="21"/>
                <w:lang w:bidi="ar"/>
              </w:rPr>
            </w:pPr>
            <w:r>
              <w:rPr>
                <w:rFonts w:hint="eastAsia" w:ascii="宋体" w:hAnsi="宋体" w:eastAsia="宋体" w:cs="宋体"/>
                <w:i w:val="0"/>
                <w:color w:val="000000"/>
                <w:kern w:val="0"/>
                <w:sz w:val="20"/>
                <w:szCs w:val="20"/>
                <w:u w:val="none"/>
                <w:lang w:val="en-US" w:eastAsia="zh-CN" w:bidi="ar"/>
              </w:rPr>
              <w:t>0.00</w:t>
            </w:r>
          </w:p>
        </w:tc>
        <w:tc>
          <w:tcPr>
            <w:tcW w:w="1576" w:type="dxa"/>
            <w:vAlign w:val="center"/>
          </w:tcPr>
          <w:p>
            <w:pPr>
              <w:keepNext w:val="0"/>
              <w:keepLines w:val="0"/>
              <w:widowControl/>
              <w:suppressLineNumbers w:val="0"/>
              <w:jc w:val="right"/>
              <w:textAlignment w:val="center"/>
              <w:rPr>
                <w:rFonts w:hint="eastAsia" w:ascii="宋体" w:hAnsi="宋体" w:cs="宋体"/>
                <w:color w:val="000000"/>
                <w:kern w:val="0"/>
                <w:szCs w:val="21"/>
                <w:lang w:bidi="ar"/>
              </w:rPr>
            </w:pPr>
            <w:r>
              <w:rPr>
                <w:rFonts w:hint="eastAsia" w:ascii="宋体" w:hAnsi="宋体" w:eastAsia="宋体" w:cs="宋体"/>
                <w:i w:val="0"/>
                <w:color w:val="000000"/>
                <w:kern w:val="0"/>
                <w:sz w:val="20"/>
                <w:szCs w:val="20"/>
                <w:u w:val="none"/>
                <w:lang w:val="en-US" w:eastAsia="zh-CN" w:bidi="ar"/>
              </w:rPr>
              <w:t>0.00</w:t>
            </w:r>
          </w:p>
        </w:tc>
        <w:tc>
          <w:tcPr>
            <w:tcW w:w="1576" w:type="dxa"/>
            <w:vAlign w:val="center"/>
          </w:tcPr>
          <w:p>
            <w:pPr>
              <w:keepNext w:val="0"/>
              <w:keepLines w:val="0"/>
              <w:widowControl/>
              <w:suppressLineNumbers w:val="0"/>
              <w:jc w:val="right"/>
              <w:textAlignment w:val="center"/>
              <w:rPr>
                <w:rFonts w:hint="eastAsia" w:ascii="宋体" w:hAnsi="宋体" w:cs="宋体"/>
                <w:color w:val="000000"/>
                <w:kern w:val="0"/>
                <w:szCs w:val="21"/>
                <w:lang w:bidi="ar"/>
              </w:rPr>
            </w:pPr>
            <w:r>
              <w:rPr>
                <w:rFonts w:hint="eastAsia" w:ascii="宋体" w:hAnsi="宋体" w:eastAsia="宋体" w:cs="宋体"/>
                <w:i w:val="0"/>
                <w:color w:val="000000"/>
                <w:kern w:val="0"/>
                <w:sz w:val="20"/>
                <w:szCs w:val="20"/>
                <w:u w:val="none"/>
                <w:lang w:val="en-US" w:eastAsia="zh-CN" w:bidi="ar"/>
              </w:rPr>
              <w:t>0.00</w:t>
            </w:r>
          </w:p>
        </w:tc>
        <w:tc>
          <w:tcPr>
            <w:tcW w:w="1576" w:type="dxa"/>
            <w:vAlign w:val="center"/>
          </w:tcPr>
          <w:p>
            <w:pPr>
              <w:keepNext w:val="0"/>
              <w:keepLines w:val="0"/>
              <w:widowControl/>
              <w:suppressLineNumbers w:val="0"/>
              <w:jc w:val="right"/>
              <w:textAlignment w:val="center"/>
              <w:rPr>
                <w:rFonts w:hint="eastAsia" w:ascii="宋体" w:hAnsi="宋体" w:cs="宋体"/>
                <w:color w:val="000000"/>
                <w:kern w:val="0"/>
                <w:szCs w:val="21"/>
                <w:lang w:bidi="ar"/>
              </w:rPr>
            </w:pPr>
            <w:r>
              <w:rPr>
                <w:rFonts w:hint="eastAsia" w:ascii="宋体" w:hAnsi="宋体" w:eastAsia="宋体" w:cs="宋体"/>
                <w:i w:val="0"/>
                <w:color w:val="000000"/>
                <w:kern w:val="0"/>
                <w:sz w:val="20"/>
                <w:szCs w:val="20"/>
                <w:u w:val="none"/>
                <w:lang w:val="en-US" w:eastAsia="zh-CN" w:bidi="ar"/>
              </w:rPr>
              <w:t>0.00</w:t>
            </w:r>
          </w:p>
        </w:tc>
        <w:tc>
          <w:tcPr>
            <w:tcW w:w="1568" w:type="dxa"/>
            <w:vAlign w:val="center"/>
          </w:tcPr>
          <w:p>
            <w:pPr>
              <w:keepNext w:val="0"/>
              <w:keepLines w:val="0"/>
              <w:widowControl/>
              <w:suppressLineNumbers w:val="0"/>
              <w:jc w:val="right"/>
              <w:textAlignment w:val="center"/>
              <w:rPr>
                <w:rFonts w:hint="eastAsia" w:ascii="宋体" w:hAnsi="宋体" w:cs="宋体"/>
                <w:color w:val="000000"/>
                <w:kern w:val="0"/>
                <w:szCs w:val="21"/>
                <w:lang w:bidi="ar"/>
              </w:rPr>
            </w:pPr>
            <w:r>
              <w:rPr>
                <w:rFonts w:hint="eastAsia" w:ascii="宋体" w:hAnsi="宋体" w:eastAsia="宋体" w:cs="宋体"/>
                <w:i w:val="0"/>
                <w:color w:val="000000"/>
                <w:kern w:val="0"/>
                <w:sz w:val="20"/>
                <w:szCs w:val="20"/>
                <w:u w:val="none"/>
                <w:lang w:val="en-US" w:eastAsia="zh-CN" w:bidi="ar"/>
              </w:rPr>
              <w:t>112.27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210" w:type="dxa"/>
            <w:vAlign w:val="center"/>
          </w:tcPr>
          <w:p>
            <w:pPr>
              <w:keepNext w:val="0"/>
              <w:keepLines w:val="0"/>
              <w:widowControl/>
              <w:suppressLineNumbers w:val="0"/>
              <w:jc w:val="left"/>
              <w:textAlignment w:val="center"/>
              <w:rPr>
                <w:rFonts w:hint="eastAsia" w:ascii="宋体" w:hAnsi="宋体" w:cs="宋体"/>
                <w:color w:val="000000"/>
                <w:kern w:val="0"/>
                <w:szCs w:val="21"/>
                <w:lang w:bidi="ar"/>
              </w:rPr>
            </w:pPr>
            <w:r>
              <w:rPr>
                <w:rFonts w:hint="eastAsia" w:ascii="宋体" w:hAnsi="宋体" w:eastAsia="宋体" w:cs="宋体"/>
                <w:i w:val="0"/>
                <w:color w:val="000000"/>
                <w:kern w:val="0"/>
                <w:sz w:val="20"/>
                <w:szCs w:val="20"/>
                <w:u w:val="none"/>
                <w:lang w:val="en-US" w:eastAsia="zh-CN" w:bidi="ar"/>
              </w:rPr>
              <w:t>21301</w:t>
            </w:r>
          </w:p>
        </w:tc>
        <w:tc>
          <w:tcPr>
            <w:tcW w:w="2050" w:type="dxa"/>
            <w:vAlign w:val="center"/>
          </w:tcPr>
          <w:p>
            <w:pPr>
              <w:keepNext w:val="0"/>
              <w:keepLines w:val="0"/>
              <w:widowControl/>
              <w:suppressLineNumbers w:val="0"/>
              <w:jc w:val="left"/>
              <w:textAlignment w:val="center"/>
              <w:rPr>
                <w:rFonts w:hint="eastAsia" w:ascii="宋体" w:hAnsi="宋体" w:cs="宋体"/>
                <w:color w:val="000000"/>
                <w:kern w:val="0"/>
                <w:szCs w:val="21"/>
                <w:lang w:bidi="ar"/>
              </w:rPr>
            </w:pPr>
            <w:r>
              <w:rPr>
                <w:rFonts w:hint="eastAsia" w:ascii="宋体" w:hAnsi="宋体" w:eastAsia="宋体" w:cs="宋体"/>
                <w:i w:val="0"/>
                <w:color w:val="000000"/>
                <w:kern w:val="0"/>
                <w:sz w:val="20"/>
                <w:szCs w:val="20"/>
                <w:u w:val="none"/>
                <w:lang w:val="en-US" w:eastAsia="zh-CN" w:bidi="ar"/>
              </w:rPr>
              <w:t>农业</w:t>
            </w:r>
          </w:p>
        </w:tc>
        <w:tc>
          <w:tcPr>
            <w:tcW w:w="1552" w:type="dxa"/>
            <w:vAlign w:val="center"/>
          </w:tcPr>
          <w:p>
            <w:pPr>
              <w:keepNext w:val="0"/>
              <w:keepLines w:val="0"/>
              <w:widowControl/>
              <w:suppressLineNumbers w:val="0"/>
              <w:jc w:val="right"/>
              <w:textAlignment w:val="center"/>
              <w:rPr>
                <w:rFonts w:hint="eastAsia" w:ascii="宋体" w:hAnsi="宋体" w:cs="宋体"/>
                <w:color w:val="000000"/>
                <w:kern w:val="0"/>
                <w:szCs w:val="21"/>
                <w:lang w:bidi="ar"/>
              </w:rPr>
            </w:pPr>
            <w:r>
              <w:rPr>
                <w:rFonts w:hint="eastAsia" w:ascii="宋体" w:hAnsi="宋体" w:eastAsia="宋体" w:cs="宋体"/>
                <w:i w:val="0"/>
                <w:color w:val="000000"/>
                <w:kern w:val="0"/>
                <w:sz w:val="20"/>
                <w:szCs w:val="20"/>
                <w:u w:val="none"/>
                <w:lang w:val="en-US" w:eastAsia="zh-CN" w:bidi="ar"/>
              </w:rPr>
              <w:t>8,806.09</w:t>
            </w:r>
          </w:p>
        </w:tc>
        <w:tc>
          <w:tcPr>
            <w:tcW w:w="1491" w:type="dxa"/>
            <w:vAlign w:val="center"/>
          </w:tcPr>
          <w:p>
            <w:pPr>
              <w:keepNext w:val="0"/>
              <w:keepLines w:val="0"/>
              <w:widowControl/>
              <w:suppressLineNumbers w:val="0"/>
              <w:jc w:val="right"/>
              <w:textAlignment w:val="center"/>
              <w:rPr>
                <w:rFonts w:hint="eastAsia" w:ascii="宋体" w:hAnsi="宋体" w:cs="宋体"/>
                <w:color w:val="000000"/>
                <w:kern w:val="0"/>
                <w:szCs w:val="21"/>
                <w:lang w:bidi="ar"/>
              </w:rPr>
            </w:pPr>
            <w:r>
              <w:rPr>
                <w:rFonts w:hint="eastAsia" w:ascii="宋体" w:hAnsi="宋体" w:eastAsia="宋体" w:cs="宋体"/>
                <w:i w:val="0"/>
                <w:color w:val="000000"/>
                <w:kern w:val="0"/>
                <w:sz w:val="20"/>
                <w:szCs w:val="20"/>
                <w:u w:val="none"/>
                <w:lang w:val="en-US" w:eastAsia="zh-CN" w:bidi="ar"/>
              </w:rPr>
              <w:t>8,693.82</w:t>
            </w:r>
          </w:p>
        </w:tc>
        <w:tc>
          <w:tcPr>
            <w:tcW w:w="1576" w:type="dxa"/>
            <w:vAlign w:val="center"/>
          </w:tcPr>
          <w:p>
            <w:pPr>
              <w:keepNext w:val="0"/>
              <w:keepLines w:val="0"/>
              <w:widowControl/>
              <w:suppressLineNumbers w:val="0"/>
              <w:jc w:val="right"/>
              <w:textAlignment w:val="center"/>
              <w:rPr>
                <w:rFonts w:hint="eastAsia" w:ascii="宋体" w:hAnsi="宋体" w:cs="宋体"/>
                <w:color w:val="000000"/>
                <w:kern w:val="0"/>
                <w:szCs w:val="21"/>
                <w:lang w:bidi="ar"/>
              </w:rPr>
            </w:pPr>
            <w:r>
              <w:rPr>
                <w:rFonts w:hint="eastAsia" w:ascii="宋体" w:hAnsi="宋体" w:eastAsia="宋体" w:cs="宋体"/>
                <w:i w:val="0"/>
                <w:color w:val="000000"/>
                <w:kern w:val="0"/>
                <w:sz w:val="20"/>
                <w:szCs w:val="20"/>
                <w:u w:val="none"/>
                <w:lang w:val="en-US" w:eastAsia="zh-CN" w:bidi="ar"/>
              </w:rPr>
              <w:t>0.00</w:t>
            </w:r>
          </w:p>
        </w:tc>
        <w:tc>
          <w:tcPr>
            <w:tcW w:w="1576" w:type="dxa"/>
            <w:vAlign w:val="center"/>
          </w:tcPr>
          <w:p>
            <w:pPr>
              <w:keepNext w:val="0"/>
              <w:keepLines w:val="0"/>
              <w:widowControl/>
              <w:suppressLineNumbers w:val="0"/>
              <w:jc w:val="right"/>
              <w:textAlignment w:val="center"/>
              <w:rPr>
                <w:rFonts w:hint="eastAsia" w:ascii="宋体" w:hAnsi="宋体" w:cs="宋体"/>
                <w:color w:val="000000"/>
                <w:kern w:val="0"/>
                <w:szCs w:val="21"/>
                <w:lang w:bidi="ar"/>
              </w:rPr>
            </w:pPr>
            <w:r>
              <w:rPr>
                <w:rFonts w:hint="eastAsia" w:ascii="宋体" w:hAnsi="宋体" w:eastAsia="宋体" w:cs="宋体"/>
                <w:i w:val="0"/>
                <w:color w:val="000000"/>
                <w:kern w:val="0"/>
                <w:sz w:val="20"/>
                <w:szCs w:val="20"/>
                <w:u w:val="none"/>
                <w:lang w:val="en-US" w:eastAsia="zh-CN" w:bidi="ar"/>
              </w:rPr>
              <w:t>0.00</w:t>
            </w:r>
          </w:p>
        </w:tc>
        <w:tc>
          <w:tcPr>
            <w:tcW w:w="1576" w:type="dxa"/>
            <w:vAlign w:val="center"/>
          </w:tcPr>
          <w:p>
            <w:pPr>
              <w:keepNext w:val="0"/>
              <w:keepLines w:val="0"/>
              <w:widowControl/>
              <w:suppressLineNumbers w:val="0"/>
              <w:jc w:val="right"/>
              <w:textAlignment w:val="center"/>
              <w:rPr>
                <w:rFonts w:hint="eastAsia" w:ascii="宋体" w:hAnsi="宋体" w:cs="宋体"/>
                <w:color w:val="000000"/>
                <w:kern w:val="0"/>
                <w:szCs w:val="21"/>
                <w:lang w:bidi="ar"/>
              </w:rPr>
            </w:pPr>
            <w:r>
              <w:rPr>
                <w:rFonts w:hint="eastAsia" w:ascii="宋体" w:hAnsi="宋体" w:eastAsia="宋体" w:cs="宋体"/>
                <w:i w:val="0"/>
                <w:color w:val="000000"/>
                <w:kern w:val="0"/>
                <w:sz w:val="20"/>
                <w:szCs w:val="20"/>
                <w:u w:val="none"/>
                <w:lang w:val="en-US" w:eastAsia="zh-CN" w:bidi="ar"/>
              </w:rPr>
              <w:t>0.00</w:t>
            </w:r>
          </w:p>
        </w:tc>
        <w:tc>
          <w:tcPr>
            <w:tcW w:w="1576" w:type="dxa"/>
            <w:vAlign w:val="center"/>
          </w:tcPr>
          <w:p>
            <w:pPr>
              <w:keepNext w:val="0"/>
              <w:keepLines w:val="0"/>
              <w:widowControl/>
              <w:suppressLineNumbers w:val="0"/>
              <w:jc w:val="right"/>
              <w:textAlignment w:val="center"/>
              <w:rPr>
                <w:rFonts w:hint="eastAsia" w:ascii="宋体" w:hAnsi="宋体" w:cs="宋体"/>
                <w:color w:val="000000"/>
                <w:kern w:val="0"/>
                <w:szCs w:val="21"/>
                <w:lang w:bidi="ar"/>
              </w:rPr>
            </w:pPr>
            <w:r>
              <w:rPr>
                <w:rFonts w:hint="eastAsia" w:ascii="宋体" w:hAnsi="宋体" w:eastAsia="宋体" w:cs="宋体"/>
                <w:i w:val="0"/>
                <w:color w:val="000000"/>
                <w:kern w:val="0"/>
                <w:sz w:val="20"/>
                <w:szCs w:val="20"/>
                <w:u w:val="none"/>
                <w:lang w:val="en-US" w:eastAsia="zh-CN" w:bidi="ar"/>
              </w:rPr>
              <w:t>0.00</w:t>
            </w:r>
          </w:p>
        </w:tc>
        <w:tc>
          <w:tcPr>
            <w:tcW w:w="1568" w:type="dxa"/>
            <w:vAlign w:val="center"/>
          </w:tcPr>
          <w:p>
            <w:pPr>
              <w:keepNext w:val="0"/>
              <w:keepLines w:val="0"/>
              <w:widowControl/>
              <w:suppressLineNumbers w:val="0"/>
              <w:jc w:val="right"/>
              <w:textAlignment w:val="center"/>
              <w:rPr>
                <w:rFonts w:hint="eastAsia" w:ascii="宋体" w:hAnsi="宋体" w:cs="宋体"/>
                <w:color w:val="000000"/>
                <w:kern w:val="0"/>
                <w:szCs w:val="21"/>
                <w:lang w:bidi="ar"/>
              </w:rPr>
            </w:pPr>
            <w:r>
              <w:rPr>
                <w:rFonts w:hint="eastAsia" w:ascii="宋体" w:hAnsi="宋体" w:eastAsia="宋体" w:cs="宋体"/>
                <w:i w:val="0"/>
                <w:color w:val="000000"/>
                <w:kern w:val="0"/>
                <w:sz w:val="20"/>
                <w:szCs w:val="20"/>
                <w:u w:val="none"/>
                <w:lang w:val="en-US" w:eastAsia="zh-CN" w:bidi="ar"/>
              </w:rPr>
              <w:t>112.27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210" w:type="dxa"/>
            <w:vAlign w:val="center"/>
          </w:tcPr>
          <w:p>
            <w:pPr>
              <w:keepNext w:val="0"/>
              <w:keepLines w:val="0"/>
              <w:widowControl/>
              <w:suppressLineNumbers w:val="0"/>
              <w:jc w:val="left"/>
              <w:textAlignment w:val="center"/>
              <w:rPr>
                <w:rFonts w:hint="eastAsia" w:ascii="宋体" w:hAnsi="宋体" w:cs="宋体"/>
                <w:color w:val="000000"/>
                <w:kern w:val="0"/>
                <w:szCs w:val="21"/>
                <w:lang w:bidi="ar"/>
              </w:rPr>
            </w:pPr>
            <w:r>
              <w:rPr>
                <w:rFonts w:hint="eastAsia" w:ascii="宋体" w:hAnsi="宋体" w:eastAsia="宋体" w:cs="宋体"/>
                <w:i w:val="0"/>
                <w:color w:val="000000"/>
                <w:kern w:val="0"/>
                <w:sz w:val="20"/>
                <w:szCs w:val="20"/>
                <w:u w:val="none"/>
                <w:lang w:val="en-US" w:eastAsia="zh-CN" w:bidi="ar"/>
              </w:rPr>
              <w:t>2130104</w:t>
            </w:r>
          </w:p>
        </w:tc>
        <w:tc>
          <w:tcPr>
            <w:tcW w:w="2050" w:type="dxa"/>
            <w:vAlign w:val="center"/>
          </w:tcPr>
          <w:p>
            <w:pPr>
              <w:keepNext w:val="0"/>
              <w:keepLines w:val="0"/>
              <w:widowControl/>
              <w:suppressLineNumbers w:val="0"/>
              <w:jc w:val="left"/>
              <w:textAlignment w:val="center"/>
              <w:rPr>
                <w:rFonts w:hint="eastAsia" w:ascii="宋体" w:hAnsi="宋体" w:cs="宋体"/>
                <w:color w:val="000000"/>
                <w:kern w:val="0"/>
                <w:szCs w:val="21"/>
                <w:lang w:bidi="ar"/>
              </w:rPr>
            </w:pPr>
            <w:r>
              <w:rPr>
                <w:rFonts w:hint="eastAsia" w:ascii="宋体" w:hAnsi="宋体" w:eastAsia="宋体" w:cs="宋体"/>
                <w:i w:val="0"/>
                <w:color w:val="000000"/>
                <w:kern w:val="0"/>
                <w:sz w:val="20"/>
                <w:szCs w:val="20"/>
                <w:u w:val="none"/>
                <w:lang w:val="en-US" w:eastAsia="zh-CN" w:bidi="ar"/>
              </w:rPr>
              <w:t xml:space="preserve">  事业运行</w:t>
            </w:r>
          </w:p>
        </w:tc>
        <w:tc>
          <w:tcPr>
            <w:tcW w:w="1552" w:type="dxa"/>
            <w:vAlign w:val="center"/>
          </w:tcPr>
          <w:p>
            <w:pPr>
              <w:keepNext w:val="0"/>
              <w:keepLines w:val="0"/>
              <w:widowControl/>
              <w:suppressLineNumbers w:val="0"/>
              <w:jc w:val="right"/>
              <w:textAlignment w:val="center"/>
              <w:rPr>
                <w:rFonts w:hint="eastAsia" w:ascii="宋体" w:hAnsi="宋体" w:cs="宋体"/>
                <w:color w:val="000000"/>
                <w:kern w:val="0"/>
                <w:szCs w:val="21"/>
                <w:lang w:bidi="ar"/>
              </w:rPr>
            </w:pPr>
            <w:r>
              <w:rPr>
                <w:rFonts w:hint="eastAsia" w:ascii="宋体" w:hAnsi="宋体" w:eastAsia="宋体" w:cs="宋体"/>
                <w:i w:val="0"/>
                <w:color w:val="000000"/>
                <w:kern w:val="0"/>
                <w:sz w:val="20"/>
                <w:szCs w:val="20"/>
                <w:u w:val="none"/>
                <w:lang w:val="en-US" w:eastAsia="zh-CN" w:bidi="ar"/>
              </w:rPr>
              <w:t>903.38</w:t>
            </w:r>
          </w:p>
        </w:tc>
        <w:tc>
          <w:tcPr>
            <w:tcW w:w="1491" w:type="dxa"/>
            <w:vAlign w:val="center"/>
          </w:tcPr>
          <w:p>
            <w:pPr>
              <w:keepNext w:val="0"/>
              <w:keepLines w:val="0"/>
              <w:widowControl/>
              <w:suppressLineNumbers w:val="0"/>
              <w:jc w:val="right"/>
              <w:textAlignment w:val="center"/>
              <w:rPr>
                <w:rFonts w:hint="eastAsia" w:ascii="宋体" w:hAnsi="宋体" w:cs="宋体"/>
                <w:color w:val="000000"/>
                <w:kern w:val="0"/>
                <w:szCs w:val="21"/>
                <w:lang w:bidi="ar"/>
              </w:rPr>
            </w:pPr>
            <w:r>
              <w:rPr>
                <w:rFonts w:hint="eastAsia" w:ascii="宋体" w:hAnsi="宋体" w:eastAsia="宋体" w:cs="宋体"/>
                <w:i w:val="0"/>
                <w:color w:val="000000"/>
                <w:kern w:val="0"/>
                <w:sz w:val="20"/>
                <w:szCs w:val="20"/>
                <w:u w:val="none"/>
                <w:lang w:val="en-US" w:eastAsia="zh-CN" w:bidi="ar"/>
              </w:rPr>
              <w:t>856.71</w:t>
            </w:r>
          </w:p>
        </w:tc>
        <w:tc>
          <w:tcPr>
            <w:tcW w:w="1576" w:type="dxa"/>
            <w:vAlign w:val="center"/>
          </w:tcPr>
          <w:p>
            <w:pPr>
              <w:keepNext w:val="0"/>
              <w:keepLines w:val="0"/>
              <w:widowControl/>
              <w:suppressLineNumbers w:val="0"/>
              <w:jc w:val="right"/>
              <w:textAlignment w:val="center"/>
              <w:rPr>
                <w:rFonts w:hint="eastAsia" w:ascii="宋体" w:hAnsi="宋体" w:cs="宋体"/>
                <w:color w:val="000000"/>
                <w:kern w:val="0"/>
                <w:szCs w:val="21"/>
                <w:lang w:bidi="ar"/>
              </w:rPr>
            </w:pPr>
            <w:r>
              <w:rPr>
                <w:rFonts w:hint="eastAsia" w:ascii="宋体" w:hAnsi="宋体" w:eastAsia="宋体" w:cs="宋体"/>
                <w:i w:val="0"/>
                <w:color w:val="000000"/>
                <w:kern w:val="0"/>
                <w:sz w:val="20"/>
                <w:szCs w:val="20"/>
                <w:u w:val="none"/>
                <w:lang w:val="en-US" w:eastAsia="zh-CN" w:bidi="ar"/>
              </w:rPr>
              <w:t>0.00</w:t>
            </w:r>
          </w:p>
        </w:tc>
        <w:tc>
          <w:tcPr>
            <w:tcW w:w="1576" w:type="dxa"/>
            <w:vAlign w:val="center"/>
          </w:tcPr>
          <w:p>
            <w:pPr>
              <w:keepNext w:val="0"/>
              <w:keepLines w:val="0"/>
              <w:widowControl/>
              <w:suppressLineNumbers w:val="0"/>
              <w:jc w:val="right"/>
              <w:textAlignment w:val="center"/>
              <w:rPr>
                <w:rFonts w:hint="eastAsia" w:ascii="宋体" w:hAnsi="宋体" w:cs="宋体"/>
                <w:color w:val="000000"/>
                <w:kern w:val="0"/>
                <w:szCs w:val="21"/>
                <w:lang w:bidi="ar"/>
              </w:rPr>
            </w:pPr>
            <w:r>
              <w:rPr>
                <w:rFonts w:hint="eastAsia" w:ascii="宋体" w:hAnsi="宋体" w:eastAsia="宋体" w:cs="宋体"/>
                <w:i w:val="0"/>
                <w:color w:val="000000"/>
                <w:kern w:val="0"/>
                <w:sz w:val="20"/>
                <w:szCs w:val="20"/>
                <w:u w:val="none"/>
                <w:lang w:val="en-US" w:eastAsia="zh-CN" w:bidi="ar"/>
              </w:rPr>
              <w:t>0.00</w:t>
            </w:r>
          </w:p>
        </w:tc>
        <w:tc>
          <w:tcPr>
            <w:tcW w:w="1576" w:type="dxa"/>
            <w:vAlign w:val="center"/>
          </w:tcPr>
          <w:p>
            <w:pPr>
              <w:keepNext w:val="0"/>
              <w:keepLines w:val="0"/>
              <w:widowControl/>
              <w:suppressLineNumbers w:val="0"/>
              <w:jc w:val="right"/>
              <w:textAlignment w:val="center"/>
              <w:rPr>
                <w:rFonts w:hint="eastAsia" w:ascii="宋体" w:hAnsi="宋体" w:cs="宋体"/>
                <w:color w:val="000000"/>
                <w:kern w:val="0"/>
                <w:szCs w:val="21"/>
                <w:lang w:bidi="ar"/>
              </w:rPr>
            </w:pPr>
            <w:r>
              <w:rPr>
                <w:rFonts w:hint="eastAsia" w:ascii="宋体" w:hAnsi="宋体" w:eastAsia="宋体" w:cs="宋体"/>
                <w:i w:val="0"/>
                <w:color w:val="000000"/>
                <w:kern w:val="0"/>
                <w:sz w:val="20"/>
                <w:szCs w:val="20"/>
                <w:u w:val="none"/>
                <w:lang w:val="en-US" w:eastAsia="zh-CN" w:bidi="ar"/>
              </w:rPr>
              <w:t>0.00</w:t>
            </w:r>
          </w:p>
        </w:tc>
        <w:tc>
          <w:tcPr>
            <w:tcW w:w="1576" w:type="dxa"/>
            <w:vAlign w:val="center"/>
          </w:tcPr>
          <w:p>
            <w:pPr>
              <w:keepNext w:val="0"/>
              <w:keepLines w:val="0"/>
              <w:widowControl/>
              <w:suppressLineNumbers w:val="0"/>
              <w:jc w:val="right"/>
              <w:textAlignment w:val="center"/>
              <w:rPr>
                <w:rFonts w:hint="eastAsia" w:ascii="宋体" w:hAnsi="宋体" w:cs="宋体"/>
                <w:color w:val="000000"/>
                <w:kern w:val="0"/>
                <w:szCs w:val="21"/>
                <w:lang w:bidi="ar"/>
              </w:rPr>
            </w:pPr>
            <w:r>
              <w:rPr>
                <w:rFonts w:hint="eastAsia" w:ascii="宋体" w:hAnsi="宋体" w:eastAsia="宋体" w:cs="宋体"/>
                <w:i w:val="0"/>
                <w:color w:val="000000"/>
                <w:kern w:val="0"/>
                <w:sz w:val="20"/>
                <w:szCs w:val="20"/>
                <w:u w:val="none"/>
                <w:lang w:val="en-US" w:eastAsia="zh-CN" w:bidi="ar"/>
              </w:rPr>
              <w:t>0.00</w:t>
            </w:r>
          </w:p>
        </w:tc>
        <w:tc>
          <w:tcPr>
            <w:tcW w:w="1568" w:type="dxa"/>
            <w:vAlign w:val="center"/>
          </w:tcPr>
          <w:p>
            <w:pPr>
              <w:keepNext w:val="0"/>
              <w:keepLines w:val="0"/>
              <w:widowControl/>
              <w:suppressLineNumbers w:val="0"/>
              <w:jc w:val="right"/>
              <w:textAlignment w:val="center"/>
              <w:rPr>
                <w:rFonts w:hint="eastAsia" w:ascii="宋体" w:hAnsi="宋体" w:cs="宋体"/>
                <w:color w:val="000000"/>
                <w:kern w:val="0"/>
                <w:szCs w:val="21"/>
                <w:lang w:bidi="ar"/>
              </w:rPr>
            </w:pPr>
            <w:r>
              <w:rPr>
                <w:rFonts w:hint="eastAsia" w:ascii="宋体" w:hAnsi="宋体" w:eastAsia="宋体" w:cs="宋体"/>
                <w:i w:val="0"/>
                <w:color w:val="000000"/>
                <w:kern w:val="0"/>
                <w:sz w:val="20"/>
                <w:szCs w:val="20"/>
                <w:u w:val="none"/>
                <w:lang w:val="en-US" w:eastAsia="zh-CN" w:bidi="ar"/>
              </w:rPr>
              <w:t>46.67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210" w:type="dxa"/>
            <w:vAlign w:val="center"/>
          </w:tcPr>
          <w:p>
            <w:pPr>
              <w:keepNext w:val="0"/>
              <w:keepLines w:val="0"/>
              <w:widowControl/>
              <w:suppressLineNumbers w:val="0"/>
              <w:jc w:val="left"/>
              <w:textAlignment w:val="center"/>
              <w:rPr>
                <w:rFonts w:hint="eastAsia" w:ascii="宋体" w:hAnsi="宋体" w:cs="宋体"/>
                <w:color w:val="000000"/>
                <w:kern w:val="0"/>
                <w:szCs w:val="21"/>
                <w:lang w:bidi="ar"/>
              </w:rPr>
            </w:pPr>
            <w:r>
              <w:rPr>
                <w:rFonts w:hint="eastAsia" w:ascii="宋体" w:hAnsi="宋体" w:eastAsia="宋体" w:cs="宋体"/>
                <w:i w:val="0"/>
                <w:color w:val="000000"/>
                <w:kern w:val="0"/>
                <w:sz w:val="20"/>
                <w:szCs w:val="20"/>
                <w:u w:val="none"/>
                <w:lang w:val="en-US" w:eastAsia="zh-CN" w:bidi="ar"/>
              </w:rPr>
              <w:t>2130106</w:t>
            </w:r>
          </w:p>
        </w:tc>
        <w:tc>
          <w:tcPr>
            <w:tcW w:w="2050" w:type="dxa"/>
            <w:vAlign w:val="center"/>
          </w:tcPr>
          <w:p>
            <w:pPr>
              <w:keepNext w:val="0"/>
              <w:keepLines w:val="0"/>
              <w:widowControl/>
              <w:suppressLineNumbers w:val="0"/>
              <w:jc w:val="left"/>
              <w:textAlignment w:val="center"/>
              <w:rPr>
                <w:rFonts w:hint="eastAsia" w:ascii="宋体" w:hAnsi="宋体" w:cs="宋体"/>
                <w:color w:val="000000"/>
                <w:kern w:val="0"/>
                <w:szCs w:val="21"/>
                <w:lang w:bidi="ar"/>
              </w:rPr>
            </w:pPr>
            <w:r>
              <w:rPr>
                <w:rFonts w:hint="eastAsia" w:ascii="宋体" w:hAnsi="宋体" w:eastAsia="宋体" w:cs="宋体"/>
                <w:i w:val="0"/>
                <w:color w:val="000000"/>
                <w:kern w:val="0"/>
                <w:sz w:val="20"/>
                <w:szCs w:val="20"/>
                <w:u w:val="none"/>
                <w:lang w:val="en-US" w:eastAsia="zh-CN" w:bidi="ar"/>
              </w:rPr>
              <w:t xml:space="preserve">  科技转化与推广服务</w:t>
            </w:r>
          </w:p>
        </w:tc>
        <w:tc>
          <w:tcPr>
            <w:tcW w:w="1552" w:type="dxa"/>
            <w:vAlign w:val="center"/>
          </w:tcPr>
          <w:p>
            <w:pPr>
              <w:keepNext w:val="0"/>
              <w:keepLines w:val="0"/>
              <w:widowControl/>
              <w:suppressLineNumbers w:val="0"/>
              <w:jc w:val="right"/>
              <w:textAlignment w:val="center"/>
              <w:rPr>
                <w:rFonts w:hint="eastAsia" w:ascii="宋体" w:hAnsi="宋体" w:cs="宋体"/>
                <w:color w:val="000000"/>
                <w:kern w:val="0"/>
                <w:szCs w:val="21"/>
                <w:lang w:bidi="ar"/>
              </w:rPr>
            </w:pPr>
            <w:r>
              <w:rPr>
                <w:rFonts w:hint="eastAsia" w:ascii="宋体" w:hAnsi="宋体" w:eastAsia="宋体" w:cs="宋体"/>
                <w:i w:val="0"/>
                <w:color w:val="000000"/>
                <w:kern w:val="0"/>
                <w:sz w:val="20"/>
                <w:szCs w:val="20"/>
                <w:u w:val="none"/>
                <w:lang w:val="en-US" w:eastAsia="zh-CN" w:bidi="ar"/>
              </w:rPr>
              <w:t>2,168.97</w:t>
            </w:r>
          </w:p>
        </w:tc>
        <w:tc>
          <w:tcPr>
            <w:tcW w:w="1491" w:type="dxa"/>
            <w:vAlign w:val="center"/>
          </w:tcPr>
          <w:p>
            <w:pPr>
              <w:keepNext w:val="0"/>
              <w:keepLines w:val="0"/>
              <w:widowControl/>
              <w:suppressLineNumbers w:val="0"/>
              <w:jc w:val="right"/>
              <w:textAlignment w:val="center"/>
              <w:rPr>
                <w:rFonts w:hint="eastAsia" w:ascii="宋体" w:hAnsi="宋体" w:cs="宋体"/>
                <w:color w:val="000000"/>
                <w:kern w:val="0"/>
                <w:szCs w:val="21"/>
                <w:lang w:bidi="ar"/>
              </w:rPr>
            </w:pPr>
            <w:r>
              <w:rPr>
                <w:rFonts w:hint="eastAsia" w:ascii="宋体" w:hAnsi="宋体" w:eastAsia="宋体" w:cs="宋体"/>
                <w:i w:val="0"/>
                <w:color w:val="000000"/>
                <w:kern w:val="0"/>
                <w:sz w:val="20"/>
                <w:szCs w:val="20"/>
                <w:u w:val="none"/>
                <w:lang w:val="en-US" w:eastAsia="zh-CN" w:bidi="ar"/>
              </w:rPr>
              <w:t>2,103.37</w:t>
            </w:r>
          </w:p>
        </w:tc>
        <w:tc>
          <w:tcPr>
            <w:tcW w:w="1576" w:type="dxa"/>
            <w:vAlign w:val="center"/>
          </w:tcPr>
          <w:p>
            <w:pPr>
              <w:keepNext w:val="0"/>
              <w:keepLines w:val="0"/>
              <w:widowControl/>
              <w:suppressLineNumbers w:val="0"/>
              <w:jc w:val="right"/>
              <w:textAlignment w:val="center"/>
              <w:rPr>
                <w:rFonts w:hint="eastAsia" w:ascii="宋体" w:hAnsi="宋体" w:cs="宋体"/>
                <w:color w:val="000000"/>
                <w:kern w:val="0"/>
                <w:szCs w:val="21"/>
                <w:lang w:bidi="ar"/>
              </w:rPr>
            </w:pPr>
            <w:r>
              <w:rPr>
                <w:rFonts w:hint="eastAsia" w:ascii="宋体" w:hAnsi="宋体" w:eastAsia="宋体" w:cs="宋体"/>
                <w:i w:val="0"/>
                <w:color w:val="000000"/>
                <w:kern w:val="0"/>
                <w:sz w:val="20"/>
                <w:szCs w:val="20"/>
                <w:u w:val="none"/>
                <w:lang w:val="en-US" w:eastAsia="zh-CN" w:bidi="ar"/>
              </w:rPr>
              <w:t>0.00</w:t>
            </w:r>
          </w:p>
        </w:tc>
        <w:tc>
          <w:tcPr>
            <w:tcW w:w="1576" w:type="dxa"/>
            <w:vAlign w:val="center"/>
          </w:tcPr>
          <w:p>
            <w:pPr>
              <w:keepNext w:val="0"/>
              <w:keepLines w:val="0"/>
              <w:widowControl/>
              <w:suppressLineNumbers w:val="0"/>
              <w:jc w:val="right"/>
              <w:textAlignment w:val="center"/>
              <w:rPr>
                <w:rFonts w:hint="eastAsia" w:ascii="宋体" w:hAnsi="宋体" w:cs="宋体"/>
                <w:color w:val="000000"/>
                <w:kern w:val="0"/>
                <w:szCs w:val="21"/>
                <w:lang w:bidi="ar"/>
              </w:rPr>
            </w:pPr>
            <w:r>
              <w:rPr>
                <w:rFonts w:hint="eastAsia" w:ascii="宋体" w:hAnsi="宋体" w:eastAsia="宋体" w:cs="宋体"/>
                <w:i w:val="0"/>
                <w:color w:val="000000"/>
                <w:kern w:val="0"/>
                <w:sz w:val="20"/>
                <w:szCs w:val="20"/>
                <w:u w:val="none"/>
                <w:lang w:val="en-US" w:eastAsia="zh-CN" w:bidi="ar"/>
              </w:rPr>
              <w:t>0.00</w:t>
            </w:r>
          </w:p>
        </w:tc>
        <w:tc>
          <w:tcPr>
            <w:tcW w:w="1576" w:type="dxa"/>
            <w:vAlign w:val="center"/>
          </w:tcPr>
          <w:p>
            <w:pPr>
              <w:keepNext w:val="0"/>
              <w:keepLines w:val="0"/>
              <w:widowControl/>
              <w:suppressLineNumbers w:val="0"/>
              <w:jc w:val="right"/>
              <w:textAlignment w:val="center"/>
              <w:rPr>
                <w:rFonts w:hint="eastAsia" w:ascii="宋体" w:hAnsi="宋体" w:cs="宋体"/>
                <w:color w:val="000000"/>
                <w:kern w:val="0"/>
                <w:szCs w:val="21"/>
                <w:lang w:bidi="ar"/>
              </w:rPr>
            </w:pPr>
            <w:r>
              <w:rPr>
                <w:rFonts w:hint="eastAsia" w:ascii="宋体" w:hAnsi="宋体" w:eastAsia="宋体" w:cs="宋体"/>
                <w:i w:val="0"/>
                <w:color w:val="000000"/>
                <w:kern w:val="0"/>
                <w:sz w:val="20"/>
                <w:szCs w:val="20"/>
                <w:u w:val="none"/>
                <w:lang w:val="en-US" w:eastAsia="zh-CN" w:bidi="ar"/>
              </w:rPr>
              <w:t>0.00</w:t>
            </w:r>
          </w:p>
        </w:tc>
        <w:tc>
          <w:tcPr>
            <w:tcW w:w="1576" w:type="dxa"/>
            <w:vAlign w:val="center"/>
          </w:tcPr>
          <w:p>
            <w:pPr>
              <w:keepNext w:val="0"/>
              <w:keepLines w:val="0"/>
              <w:widowControl/>
              <w:suppressLineNumbers w:val="0"/>
              <w:jc w:val="right"/>
              <w:textAlignment w:val="center"/>
              <w:rPr>
                <w:rFonts w:hint="eastAsia" w:ascii="宋体" w:hAnsi="宋体" w:cs="宋体"/>
                <w:color w:val="000000"/>
                <w:kern w:val="0"/>
                <w:szCs w:val="21"/>
                <w:lang w:bidi="ar"/>
              </w:rPr>
            </w:pPr>
            <w:r>
              <w:rPr>
                <w:rFonts w:hint="eastAsia" w:ascii="宋体" w:hAnsi="宋体" w:eastAsia="宋体" w:cs="宋体"/>
                <w:i w:val="0"/>
                <w:color w:val="000000"/>
                <w:kern w:val="0"/>
                <w:sz w:val="20"/>
                <w:szCs w:val="20"/>
                <w:u w:val="none"/>
                <w:lang w:val="en-US" w:eastAsia="zh-CN" w:bidi="ar"/>
              </w:rPr>
              <w:t>0.00</w:t>
            </w:r>
          </w:p>
        </w:tc>
        <w:tc>
          <w:tcPr>
            <w:tcW w:w="1568" w:type="dxa"/>
            <w:vAlign w:val="center"/>
          </w:tcPr>
          <w:p>
            <w:pPr>
              <w:keepNext w:val="0"/>
              <w:keepLines w:val="0"/>
              <w:widowControl/>
              <w:suppressLineNumbers w:val="0"/>
              <w:jc w:val="right"/>
              <w:textAlignment w:val="center"/>
              <w:rPr>
                <w:rFonts w:hint="eastAsia" w:ascii="宋体" w:hAnsi="宋体" w:cs="宋体"/>
                <w:color w:val="000000"/>
                <w:kern w:val="0"/>
                <w:szCs w:val="21"/>
                <w:lang w:bidi="ar"/>
              </w:rPr>
            </w:pPr>
            <w:r>
              <w:rPr>
                <w:rFonts w:hint="eastAsia" w:ascii="宋体" w:hAnsi="宋体" w:eastAsia="宋体" w:cs="宋体"/>
                <w:i w:val="0"/>
                <w:color w:val="000000"/>
                <w:kern w:val="0"/>
                <w:sz w:val="20"/>
                <w:szCs w:val="20"/>
                <w:u w:val="none"/>
                <w:lang w:val="en-US" w:eastAsia="zh-CN" w:bidi="ar"/>
              </w:rPr>
              <w:t>65.60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rPr>
        <w:tc>
          <w:tcPr>
            <w:tcW w:w="1210"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2130199</w:t>
            </w:r>
          </w:p>
        </w:tc>
        <w:tc>
          <w:tcPr>
            <w:tcW w:w="2050"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其他农业支出</w:t>
            </w:r>
          </w:p>
        </w:tc>
        <w:tc>
          <w:tcPr>
            <w:tcW w:w="1552" w:type="dxa"/>
            <w:vAlign w:val="center"/>
          </w:tcPr>
          <w:p>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5,733.73</w:t>
            </w:r>
          </w:p>
        </w:tc>
        <w:tc>
          <w:tcPr>
            <w:tcW w:w="1491" w:type="dxa"/>
            <w:vAlign w:val="center"/>
          </w:tcPr>
          <w:p>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5,733.73</w:t>
            </w:r>
          </w:p>
        </w:tc>
        <w:tc>
          <w:tcPr>
            <w:tcW w:w="1576" w:type="dxa"/>
            <w:vAlign w:val="center"/>
          </w:tcPr>
          <w:p>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0.00</w:t>
            </w:r>
          </w:p>
        </w:tc>
        <w:tc>
          <w:tcPr>
            <w:tcW w:w="1576" w:type="dxa"/>
            <w:vAlign w:val="center"/>
          </w:tcPr>
          <w:p>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0.00</w:t>
            </w:r>
          </w:p>
        </w:tc>
        <w:tc>
          <w:tcPr>
            <w:tcW w:w="1576" w:type="dxa"/>
            <w:vAlign w:val="center"/>
          </w:tcPr>
          <w:p>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0.00</w:t>
            </w:r>
          </w:p>
        </w:tc>
        <w:tc>
          <w:tcPr>
            <w:tcW w:w="1576" w:type="dxa"/>
            <w:vAlign w:val="center"/>
          </w:tcPr>
          <w:p>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0.00</w:t>
            </w:r>
          </w:p>
        </w:tc>
        <w:tc>
          <w:tcPr>
            <w:tcW w:w="1568" w:type="dxa"/>
            <w:vAlign w:val="center"/>
          </w:tcPr>
          <w:p>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0.00</w:t>
            </w:r>
          </w:p>
        </w:tc>
      </w:tr>
    </w:tbl>
    <w:p>
      <w:pPr>
        <w:spacing w:line="360" w:lineRule="auto"/>
        <w:ind w:firstLine="392" w:firstLineChars="187"/>
        <w:rPr>
          <w:rFonts w:hint="eastAsia" w:ascii="宋体" w:hAnsi="宋体" w:cs="宋体"/>
        </w:rPr>
      </w:pPr>
      <w:r>
        <w:rPr>
          <w:rFonts w:hint="eastAsia" w:ascii="宋体" w:hAnsi="宋体" w:cs="宋体"/>
          <w:szCs w:val="21"/>
        </w:rPr>
        <w:t>注：本表反映部门本年度取得的各项收入情况。</w:t>
      </w:r>
      <w:r>
        <w:rPr>
          <w:rFonts w:hint="eastAsia" w:ascii="宋体" w:hAnsi="宋体" w:cs="宋体"/>
          <w:szCs w:val="21"/>
          <w:lang w:eastAsia="zh-CN"/>
        </w:rPr>
        <w:t>本表金额转换为万元时，因四舍五入可能存在尾差。</w:t>
      </w:r>
      <w:r>
        <w:rPr>
          <w:rFonts w:hint="eastAsia" w:ascii="宋体" w:hAnsi="宋体" w:cs="宋体"/>
          <w:sz w:val="28"/>
          <w:szCs w:val="28"/>
        </w:rPr>
        <w:t xml:space="preserve"> </w:t>
      </w:r>
      <w:r>
        <w:rPr>
          <w:rFonts w:hint="eastAsia" w:ascii="宋体" w:hAnsi="宋体" w:cs="宋体"/>
          <w:sz w:val="28"/>
          <w:szCs w:val="28"/>
        </w:rPr>
        <w:br w:type="page"/>
      </w:r>
    </w:p>
    <w:tbl>
      <w:tblPr>
        <w:tblStyle w:val="7"/>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174"/>
        <w:gridCol w:w="1772"/>
        <w:gridCol w:w="1772"/>
        <w:gridCol w:w="1772"/>
        <w:gridCol w:w="1772"/>
        <w:gridCol w:w="1772"/>
        <w:gridCol w:w="1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blHeader/>
        </w:trPr>
        <w:tc>
          <w:tcPr>
            <w:tcW w:w="14174" w:type="dxa"/>
            <w:gridSpan w:val="8"/>
            <w:tcBorders>
              <w:top w:val="nil"/>
              <w:left w:val="nil"/>
              <w:bottom w:val="nil"/>
              <w:right w:val="nil"/>
            </w:tcBorders>
            <w:vAlign w:val="top"/>
          </w:tcPr>
          <w:p>
            <w:pPr>
              <w:jc w:val="right"/>
              <w:rPr>
                <w:rFonts w:hint="eastAsia" w:ascii="宋体" w:hAnsi="宋体" w:cs="宋体"/>
                <w:szCs w:val="21"/>
              </w:rPr>
            </w:pPr>
            <w:r>
              <w:rPr>
                <w:rFonts w:hint="eastAsia" w:ascii="宋体" w:hAnsi="宋体" w:cs="宋体"/>
                <w:kern w:val="0"/>
                <w:sz w:val="20"/>
                <w:szCs w:val="20"/>
              </w:rPr>
              <w:t>表3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4174" w:type="dxa"/>
            <w:gridSpan w:val="8"/>
            <w:tcBorders>
              <w:top w:val="nil"/>
              <w:left w:val="nil"/>
              <w:bottom w:val="nil"/>
              <w:right w:val="nil"/>
            </w:tcBorders>
            <w:vAlign w:val="top"/>
          </w:tcPr>
          <w:p>
            <w:pPr>
              <w:jc w:val="center"/>
              <w:rPr>
                <w:rFonts w:hint="eastAsia" w:ascii="宋体" w:hAnsi="宋体" w:cs="宋体"/>
                <w:b/>
                <w:szCs w:val="21"/>
              </w:rPr>
            </w:pPr>
            <w:r>
              <w:rPr>
                <w:rFonts w:hint="eastAsia" w:ascii="宋体" w:hAnsi="宋体" w:cs="宋体"/>
                <w:b/>
                <w:kern w:val="0"/>
                <w:sz w:val="32"/>
                <w:szCs w:val="32"/>
              </w:rPr>
              <w:t>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2402" w:type="dxa"/>
            <w:gridSpan w:val="7"/>
            <w:tcBorders>
              <w:top w:val="nil"/>
              <w:left w:val="nil"/>
              <w:bottom w:val="single" w:color="auto" w:sz="4" w:space="0"/>
              <w:right w:val="nil"/>
            </w:tcBorders>
            <w:vAlign w:val="top"/>
          </w:tcPr>
          <w:p>
            <w:pPr>
              <w:rPr>
                <w:rFonts w:hint="eastAsia" w:ascii="宋体" w:hAnsi="宋体" w:cs="宋体"/>
                <w:szCs w:val="21"/>
              </w:rPr>
            </w:pPr>
            <w:r>
              <w:rPr>
                <w:rFonts w:hint="eastAsia" w:ascii="宋体" w:hAnsi="宋体" w:cs="宋体"/>
                <w:kern w:val="0"/>
                <w:sz w:val="20"/>
                <w:szCs w:val="20"/>
              </w:rPr>
              <w:t>部门</w:t>
            </w:r>
            <w:r>
              <w:rPr>
                <w:rFonts w:hint="eastAsia" w:ascii="宋体" w:hAnsi="宋体" w:cs="宋体"/>
                <w:kern w:val="0"/>
                <w:szCs w:val="21"/>
              </w:rPr>
              <w:t>：</w:t>
            </w:r>
            <w:r>
              <w:rPr>
                <w:rFonts w:hint="eastAsia" w:ascii="宋体" w:hAnsi="宋体" w:cs="宋体"/>
                <w:kern w:val="0"/>
                <w:sz w:val="20"/>
                <w:szCs w:val="20"/>
              </w:rPr>
              <w:t xml:space="preserve"> 广东省农业技术推广总站 </w:t>
            </w:r>
          </w:p>
        </w:tc>
        <w:tc>
          <w:tcPr>
            <w:tcW w:w="1772" w:type="dxa"/>
            <w:tcBorders>
              <w:top w:val="nil"/>
              <w:left w:val="nil"/>
              <w:bottom w:val="single" w:color="auto" w:sz="4" w:space="0"/>
              <w:right w:val="nil"/>
            </w:tcBorders>
            <w:vAlign w:val="center"/>
          </w:tcPr>
          <w:p>
            <w:pPr>
              <w:widowControl/>
              <w:jc w:val="right"/>
              <w:rPr>
                <w:rFonts w:hint="eastAsia" w:ascii="宋体" w:hAnsi="宋体" w:cs="宋体"/>
                <w:kern w:val="0"/>
                <w:szCs w:val="21"/>
              </w:rPr>
            </w:pPr>
            <w:r>
              <w:rPr>
                <w:rFonts w:hint="eastAsia" w:ascii="宋体" w:hAnsi="宋体" w:cs="宋体"/>
                <w:kern w:val="0"/>
                <w:sz w:val="20"/>
                <w:szCs w:val="20"/>
              </w:rPr>
              <w:t>单位：万</w:t>
            </w:r>
            <w:r>
              <w:rPr>
                <w:rFonts w:hint="eastAsia" w:ascii="宋体" w:hAnsi="宋体" w:cs="宋体"/>
                <w:kern w:val="0"/>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3542" w:type="dxa"/>
            <w:gridSpan w:val="2"/>
            <w:tcBorders>
              <w:top w:val="single" w:color="auto" w:sz="4" w:space="0"/>
            </w:tcBorders>
            <w:vAlign w:val="top"/>
          </w:tcPr>
          <w:p>
            <w:pPr>
              <w:jc w:val="center"/>
              <w:rPr>
                <w:rFonts w:hint="eastAsia" w:ascii="宋体" w:hAnsi="宋体" w:cs="宋体"/>
                <w:szCs w:val="21"/>
              </w:rPr>
            </w:pPr>
            <w:r>
              <w:rPr>
                <w:rFonts w:hint="eastAsia" w:ascii="宋体" w:hAnsi="宋体" w:cs="宋体"/>
                <w:kern w:val="0"/>
                <w:szCs w:val="21"/>
              </w:rPr>
              <w:t>项    目</w:t>
            </w:r>
          </w:p>
        </w:tc>
        <w:tc>
          <w:tcPr>
            <w:tcW w:w="1772" w:type="dxa"/>
            <w:vMerge w:val="restart"/>
            <w:tcBorders>
              <w:top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本年支出合计</w:t>
            </w:r>
          </w:p>
        </w:tc>
        <w:tc>
          <w:tcPr>
            <w:tcW w:w="1772" w:type="dxa"/>
            <w:vMerge w:val="restart"/>
            <w:tcBorders>
              <w:top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基本支出</w:t>
            </w:r>
          </w:p>
        </w:tc>
        <w:tc>
          <w:tcPr>
            <w:tcW w:w="1772" w:type="dxa"/>
            <w:vMerge w:val="restart"/>
            <w:tcBorders>
              <w:top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项目支出</w:t>
            </w:r>
          </w:p>
        </w:tc>
        <w:tc>
          <w:tcPr>
            <w:tcW w:w="1772" w:type="dxa"/>
            <w:vMerge w:val="restart"/>
            <w:tcBorders>
              <w:top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上缴上级支出</w:t>
            </w:r>
          </w:p>
        </w:tc>
        <w:tc>
          <w:tcPr>
            <w:tcW w:w="1772" w:type="dxa"/>
            <w:vMerge w:val="restart"/>
            <w:tcBorders>
              <w:top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经营支出</w:t>
            </w:r>
          </w:p>
        </w:tc>
        <w:tc>
          <w:tcPr>
            <w:tcW w:w="1772" w:type="dxa"/>
            <w:vMerge w:val="restart"/>
            <w:tcBorders>
              <w:top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对附属单位补助支出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368" w:type="dxa"/>
            <w:vAlign w:val="top"/>
          </w:tcPr>
          <w:p>
            <w:pPr>
              <w:widowControl/>
              <w:rPr>
                <w:rFonts w:hint="eastAsia" w:ascii="宋体" w:hAnsi="宋体" w:cs="宋体"/>
                <w:kern w:val="0"/>
                <w:szCs w:val="21"/>
              </w:rPr>
            </w:pPr>
            <w:r>
              <w:rPr>
                <w:rFonts w:hint="eastAsia" w:ascii="宋体" w:hAnsi="宋体" w:cs="宋体"/>
                <w:kern w:val="0"/>
                <w:szCs w:val="21"/>
              </w:rPr>
              <w:t>功能分类</w:t>
            </w:r>
          </w:p>
          <w:p>
            <w:pPr>
              <w:rPr>
                <w:rFonts w:hint="eastAsia" w:ascii="宋体" w:hAnsi="宋体" w:cs="宋体"/>
                <w:szCs w:val="21"/>
              </w:rPr>
            </w:pPr>
            <w:r>
              <w:rPr>
                <w:rFonts w:hint="eastAsia" w:ascii="宋体" w:hAnsi="宋体" w:cs="宋体"/>
                <w:kern w:val="0"/>
                <w:szCs w:val="21"/>
              </w:rPr>
              <w:t>科目编码</w:t>
            </w:r>
          </w:p>
        </w:tc>
        <w:tc>
          <w:tcPr>
            <w:tcW w:w="2174" w:type="dxa"/>
            <w:vAlign w:val="center"/>
          </w:tcPr>
          <w:p>
            <w:pPr>
              <w:jc w:val="center"/>
              <w:rPr>
                <w:rFonts w:hint="eastAsia" w:ascii="宋体" w:hAnsi="宋体" w:cs="宋体"/>
                <w:szCs w:val="21"/>
              </w:rPr>
            </w:pPr>
            <w:r>
              <w:rPr>
                <w:rFonts w:hint="eastAsia" w:ascii="宋体" w:hAnsi="宋体" w:cs="宋体"/>
                <w:kern w:val="0"/>
                <w:szCs w:val="21"/>
              </w:rPr>
              <w:t>科目名称</w:t>
            </w:r>
          </w:p>
        </w:tc>
        <w:tc>
          <w:tcPr>
            <w:tcW w:w="1772" w:type="dxa"/>
            <w:vMerge w:val="continue"/>
            <w:vAlign w:val="top"/>
          </w:tcPr>
          <w:p>
            <w:pPr>
              <w:spacing w:line="288" w:lineRule="auto"/>
              <w:rPr>
                <w:rFonts w:hint="eastAsia" w:ascii="宋体" w:hAnsi="宋体" w:cs="宋体"/>
                <w:szCs w:val="21"/>
              </w:rPr>
            </w:pPr>
          </w:p>
        </w:tc>
        <w:tc>
          <w:tcPr>
            <w:tcW w:w="1772" w:type="dxa"/>
            <w:vMerge w:val="continue"/>
            <w:vAlign w:val="top"/>
          </w:tcPr>
          <w:p>
            <w:pPr>
              <w:spacing w:line="288" w:lineRule="auto"/>
              <w:rPr>
                <w:rFonts w:hint="eastAsia" w:ascii="宋体" w:hAnsi="宋体" w:cs="宋体"/>
                <w:szCs w:val="21"/>
              </w:rPr>
            </w:pPr>
          </w:p>
        </w:tc>
        <w:tc>
          <w:tcPr>
            <w:tcW w:w="1772" w:type="dxa"/>
            <w:vMerge w:val="continue"/>
            <w:vAlign w:val="top"/>
          </w:tcPr>
          <w:p>
            <w:pPr>
              <w:spacing w:line="288" w:lineRule="auto"/>
              <w:rPr>
                <w:rFonts w:hint="eastAsia" w:ascii="宋体" w:hAnsi="宋体" w:cs="宋体"/>
                <w:szCs w:val="21"/>
              </w:rPr>
            </w:pPr>
          </w:p>
        </w:tc>
        <w:tc>
          <w:tcPr>
            <w:tcW w:w="1772" w:type="dxa"/>
            <w:vMerge w:val="continue"/>
            <w:vAlign w:val="top"/>
          </w:tcPr>
          <w:p>
            <w:pPr>
              <w:spacing w:line="288" w:lineRule="auto"/>
              <w:rPr>
                <w:rFonts w:hint="eastAsia" w:ascii="宋体" w:hAnsi="宋体" w:cs="宋体"/>
                <w:szCs w:val="21"/>
              </w:rPr>
            </w:pPr>
          </w:p>
        </w:tc>
        <w:tc>
          <w:tcPr>
            <w:tcW w:w="1772" w:type="dxa"/>
            <w:vMerge w:val="continue"/>
            <w:vAlign w:val="top"/>
          </w:tcPr>
          <w:p>
            <w:pPr>
              <w:spacing w:line="288" w:lineRule="auto"/>
              <w:rPr>
                <w:rFonts w:hint="eastAsia" w:ascii="宋体" w:hAnsi="宋体" w:cs="宋体"/>
                <w:szCs w:val="21"/>
              </w:rPr>
            </w:pPr>
          </w:p>
        </w:tc>
        <w:tc>
          <w:tcPr>
            <w:tcW w:w="1772" w:type="dxa"/>
            <w:vMerge w:val="continue"/>
            <w:vAlign w:val="top"/>
          </w:tcPr>
          <w:p>
            <w:pPr>
              <w:spacing w:line="288"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3542" w:type="dxa"/>
            <w:gridSpan w:val="2"/>
            <w:vAlign w:val="top"/>
          </w:tcPr>
          <w:p>
            <w:pPr>
              <w:jc w:val="center"/>
              <w:rPr>
                <w:rFonts w:hint="eastAsia" w:ascii="宋体" w:hAnsi="宋体" w:cs="宋体"/>
                <w:szCs w:val="21"/>
              </w:rPr>
            </w:pPr>
            <w:r>
              <w:rPr>
                <w:rFonts w:hint="eastAsia" w:ascii="宋体" w:hAnsi="宋体" w:cs="宋体"/>
                <w:kern w:val="0"/>
                <w:szCs w:val="21"/>
              </w:rPr>
              <w:t>栏次</w:t>
            </w: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1</w:t>
            </w: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2</w:t>
            </w: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4</w:t>
            </w: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5</w:t>
            </w: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368" w:type="dxa"/>
            <w:vAlign w:val="top"/>
          </w:tcPr>
          <w:p>
            <w:pPr>
              <w:jc w:val="center"/>
              <w:rPr>
                <w:rFonts w:hint="eastAsia" w:ascii="宋体" w:hAnsi="宋体" w:cs="宋体"/>
                <w:szCs w:val="21"/>
              </w:rPr>
            </w:pPr>
          </w:p>
        </w:tc>
        <w:tc>
          <w:tcPr>
            <w:tcW w:w="2174" w:type="dxa"/>
            <w:vAlign w:val="center"/>
          </w:tcPr>
          <w:p>
            <w:pPr>
              <w:jc w:val="center"/>
              <w:rPr>
                <w:rFonts w:hint="eastAsia" w:ascii="宋体" w:hAnsi="宋体" w:cs="宋体"/>
                <w:szCs w:val="21"/>
              </w:rPr>
            </w:pPr>
            <w:r>
              <w:rPr>
                <w:rFonts w:hint="eastAsia" w:ascii="宋体" w:hAnsi="宋体" w:cs="宋体"/>
                <w:szCs w:val="21"/>
              </w:rPr>
              <w:t>合计</w:t>
            </w:r>
          </w:p>
        </w:tc>
        <w:tc>
          <w:tcPr>
            <w:tcW w:w="177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7571.56</w:t>
            </w:r>
          </w:p>
        </w:tc>
        <w:tc>
          <w:tcPr>
            <w:tcW w:w="177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1694.34</w:t>
            </w:r>
          </w:p>
        </w:tc>
        <w:tc>
          <w:tcPr>
            <w:tcW w:w="177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5877.22</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368" w:type="dxa"/>
            <w:vAlign w:val="center"/>
          </w:tcPr>
          <w:p>
            <w:pPr>
              <w:keepNext w:val="0"/>
              <w:keepLines w:val="0"/>
              <w:widowControl/>
              <w:suppressLineNumbers w:val="0"/>
              <w:jc w:val="lef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208</w:t>
            </w:r>
          </w:p>
        </w:tc>
        <w:tc>
          <w:tcPr>
            <w:tcW w:w="2174" w:type="dxa"/>
            <w:vAlign w:val="center"/>
          </w:tcPr>
          <w:p>
            <w:pPr>
              <w:keepNext w:val="0"/>
              <w:keepLines w:val="0"/>
              <w:widowControl/>
              <w:suppressLineNumbers w:val="0"/>
              <w:jc w:val="lef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社会保障和就业支出</w:t>
            </w:r>
          </w:p>
        </w:tc>
        <w:tc>
          <w:tcPr>
            <w:tcW w:w="1772" w:type="dxa"/>
            <w:vAlign w:val="center"/>
          </w:tcPr>
          <w:p>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439.47</w:t>
            </w:r>
          </w:p>
        </w:tc>
        <w:tc>
          <w:tcPr>
            <w:tcW w:w="1772" w:type="dxa"/>
            <w:vAlign w:val="center"/>
          </w:tcPr>
          <w:p>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439.47</w:t>
            </w:r>
          </w:p>
        </w:tc>
        <w:tc>
          <w:tcPr>
            <w:tcW w:w="1772" w:type="dxa"/>
            <w:vAlign w:val="center"/>
          </w:tcPr>
          <w:p>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0.00</w:t>
            </w:r>
          </w:p>
        </w:tc>
        <w:tc>
          <w:tcPr>
            <w:tcW w:w="1772" w:type="dxa"/>
            <w:vAlign w:val="center"/>
          </w:tcPr>
          <w:p>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0.00</w:t>
            </w:r>
          </w:p>
        </w:tc>
        <w:tc>
          <w:tcPr>
            <w:tcW w:w="1772" w:type="dxa"/>
            <w:vAlign w:val="center"/>
          </w:tcPr>
          <w:p>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0.00</w:t>
            </w:r>
          </w:p>
        </w:tc>
        <w:tc>
          <w:tcPr>
            <w:tcW w:w="1772" w:type="dxa"/>
            <w:vAlign w:val="center"/>
          </w:tcPr>
          <w:p>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368" w:type="dxa"/>
            <w:vAlign w:val="center"/>
          </w:tcPr>
          <w:p>
            <w:pPr>
              <w:keepNext w:val="0"/>
              <w:keepLines w:val="0"/>
              <w:widowControl/>
              <w:suppressLineNumbers w:val="0"/>
              <w:jc w:val="lef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20805</w:t>
            </w:r>
          </w:p>
        </w:tc>
        <w:tc>
          <w:tcPr>
            <w:tcW w:w="2174" w:type="dxa"/>
            <w:vAlign w:val="center"/>
          </w:tcPr>
          <w:p>
            <w:pPr>
              <w:keepNext w:val="0"/>
              <w:keepLines w:val="0"/>
              <w:widowControl/>
              <w:suppressLineNumbers w:val="0"/>
              <w:jc w:val="lef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行政事业单位离退休</w:t>
            </w:r>
          </w:p>
        </w:tc>
        <w:tc>
          <w:tcPr>
            <w:tcW w:w="1772" w:type="dxa"/>
            <w:vAlign w:val="center"/>
          </w:tcPr>
          <w:p>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439.47</w:t>
            </w:r>
          </w:p>
        </w:tc>
        <w:tc>
          <w:tcPr>
            <w:tcW w:w="1772" w:type="dxa"/>
            <w:vAlign w:val="center"/>
          </w:tcPr>
          <w:p>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439.47</w:t>
            </w:r>
          </w:p>
        </w:tc>
        <w:tc>
          <w:tcPr>
            <w:tcW w:w="1772" w:type="dxa"/>
            <w:vAlign w:val="center"/>
          </w:tcPr>
          <w:p>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0.00</w:t>
            </w:r>
          </w:p>
        </w:tc>
        <w:tc>
          <w:tcPr>
            <w:tcW w:w="1772" w:type="dxa"/>
            <w:vAlign w:val="center"/>
          </w:tcPr>
          <w:p>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0.00</w:t>
            </w:r>
          </w:p>
        </w:tc>
        <w:tc>
          <w:tcPr>
            <w:tcW w:w="1772" w:type="dxa"/>
            <w:vAlign w:val="center"/>
          </w:tcPr>
          <w:p>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0.00</w:t>
            </w:r>
          </w:p>
        </w:tc>
        <w:tc>
          <w:tcPr>
            <w:tcW w:w="1772" w:type="dxa"/>
            <w:vAlign w:val="center"/>
          </w:tcPr>
          <w:p>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368" w:type="dxa"/>
            <w:vAlign w:val="center"/>
          </w:tcPr>
          <w:p>
            <w:pPr>
              <w:keepNext w:val="0"/>
              <w:keepLines w:val="0"/>
              <w:widowControl/>
              <w:suppressLineNumbers w:val="0"/>
              <w:jc w:val="lef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2080502</w:t>
            </w:r>
          </w:p>
        </w:tc>
        <w:tc>
          <w:tcPr>
            <w:tcW w:w="2174" w:type="dxa"/>
            <w:vAlign w:val="center"/>
          </w:tcPr>
          <w:p>
            <w:pPr>
              <w:keepNext w:val="0"/>
              <w:keepLines w:val="0"/>
              <w:widowControl/>
              <w:suppressLineNumbers w:val="0"/>
              <w:jc w:val="lef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 xml:space="preserve">  事业单位离退休</w:t>
            </w:r>
          </w:p>
        </w:tc>
        <w:tc>
          <w:tcPr>
            <w:tcW w:w="1772" w:type="dxa"/>
            <w:vAlign w:val="center"/>
          </w:tcPr>
          <w:p>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212.88</w:t>
            </w:r>
          </w:p>
        </w:tc>
        <w:tc>
          <w:tcPr>
            <w:tcW w:w="1772" w:type="dxa"/>
            <w:vAlign w:val="center"/>
          </w:tcPr>
          <w:p>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212.88</w:t>
            </w:r>
          </w:p>
        </w:tc>
        <w:tc>
          <w:tcPr>
            <w:tcW w:w="1772" w:type="dxa"/>
            <w:vAlign w:val="center"/>
          </w:tcPr>
          <w:p>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0.00</w:t>
            </w:r>
          </w:p>
        </w:tc>
        <w:tc>
          <w:tcPr>
            <w:tcW w:w="1772" w:type="dxa"/>
            <w:vAlign w:val="center"/>
          </w:tcPr>
          <w:p>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0.00</w:t>
            </w:r>
          </w:p>
        </w:tc>
        <w:tc>
          <w:tcPr>
            <w:tcW w:w="1772" w:type="dxa"/>
            <w:vAlign w:val="center"/>
          </w:tcPr>
          <w:p>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0.00</w:t>
            </w:r>
          </w:p>
        </w:tc>
        <w:tc>
          <w:tcPr>
            <w:tcW w:w="1772" w:type="dxa"/>
            <w:vAlign w:val="center"/>
          </w:tcPr>
          <w:p>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2" w:hRule="atLeast"/>
        </w:trPr>
        <w:tc>
          <w:tcPr>
            <w:tcW w:w="1368" w:type="dxa"/>
            <w:vAlign w:val="center"/>
          </w:tcPr>
          <w:p>
            <w:pPr>
              <w:keepNext w:val="0"/>
              <w:keepLines w:val="0"/>
              <w:widowControl/>
              <w:suppressLineNumbers w:val="0"/>
              <w:jc w:val="lef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2080599</w:t>
            </w:r>
          </w:p>
        </w:tc>
        <w:tc>
          <w:tcPr>
            <w:tcW w:w="2174" w:type="dxa"/>
            <w:vAlign w:val="center"/>
          </w:tcPr>
          <w:p>
            <w:pPr>
              <w:keepNext w:val="0"/>
              <w:keepLines w:val="0"/>
              <w:widowControl/>
              <w:suppressLineNumbers w:val="0"/>
              <w:jc w:val="lef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 xml:space="preserve">  其他行政事业单位离退休支出</w:t>
            </w:r>
          </w:p>
        </w:tc>
        <w:tc>
          <w:tcPr>
            <w:tcW w:w="1772" w:type="dxa"/>
            <w:vAlign w:val="center"/>
          </w:tcPr>
          <w:p>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226.59</w:t>
            </w:r>
          </w:p>
        </w:tc>
        <w:tc>
          <w:tcPr>
            <w:tcW w:w="1772" w:type="dxa"/>
            <w:vAlign w:val="center"/>
          </w:tcPr>
          <w:p>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226.59</w:t>
            </w:r>
          </w:p>
        </w:tc>
        <w:tc>
          <w:tcPr>
            <w:tcW w:w="1772" w:type="dxa"/>
            <w:vAlign w:val="center"/>
          </w:tcPr>
          <w:p>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0.00</w:t>
            </w:r>
          </w:p>
        </w:tc>
        <w:tc>
          <w:tcPr>
            <w:tcW w:w="1772" w:type="dxa"/>
            <w:vAlign w:val="center"/>
          </w:tcPr>
          <w:p>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0.00</w:t>
            </w:r>
          </w:p>
        </w:tc>
        <w:tc>
          <w:tcPr>
            <w:tcW w:w="1772" w:type="dxa"/>
            <w:vAlign w:val="center"/>
          </w:tcPr>
          <w:p>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0.00</w:t>
            </w:r>
          </w:p>
        </w:tc>
        <w:tc>
          <w:tcPr>
            <w:tcW w:w="1772" w:type="dxa"/>
            <w:vAlign w:val="center"/>
          </w:tcPr>
          <w:p>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368" w:type="dxa"/>
            <w:vAlign w:val="center"/>
          </w:tcPr>
          <w:p>
            <w:pPr>
              <w:keepNext w:val="0"/>
              <w:keepLines w:val="0"/>
              <w:widowControl/>
              <w:suppressLineNumbers w:val="0"/>
              <w:jc w:val="lef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212</w:t>
            </w:r>
          </w:p>
        </w:tc>
        <w:tc>
          <w:tcPr>
            <w:tcW w:w="2174" w:type="dxa"/>
            <w:vAlign w:val="center"/>
          </w:tcPr>
          <w:p>
            <w:pPr>
              <w:keepNext w:val="0"/>
              <w:keepLines w:val="0"/>
              <w:widowControl/>
              <w:suppressLineNumbers w:val="0"/>
              <w:jc w:val="lef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城乡社区支出</w:t>
            </w:r>
          </w:p>
        </w:tc>
        <w:tc>
          <w:tcPr>
            <w:tcW w:w="1772" w:type="dxa"/>
            <w:vAlign w:val="center"/>
          </w:tcPr>
          <w:p>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2,871.34</w:t>
            </w:r>
          </w:p>
        </w:tc>
        <w:tc>
          <w:tcPr>
            <w:tcW w:w="1772" w:type="dxa"/>
            <w:vAlign w:val="center"/>
          </w:tcPr>
          <w:p>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0.00</w:t>
            </w:r>
          </w:p>
        </w:tc>
        <w:tc>
          <w:tcPr>
            <w:tcW w:w="1772" w:type="dxa"/>
            <w:vAlign w:val="center"/>
          </w:tcPr>
          <w:p>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2,871.34</w:t>
            </w:r>
          </w:p>
        </w:tc>
        <w:tc>
          <w:tcPr>
            <w:tcW w:w="1772" w:type="dxa"/>
            <w:vAlign w:val="center"/>
          </w:tcPr>
          <w:p>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0.00</w:t>
            </w:r>
          </w:p>
        </w:tc>
        <w:tc>
          <w:tcPr>
            <w:tcW w:w="1772" w:type="dxa"/>
            <w:vAlign w:val="center"/>
          </w:tcPr>
          <w:p>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0.00</w:t>
            </w:r>
          </w:p>
        </w:tc>
        <w:tc>
          <w:tcPr>
            <w:tcW w:w="1772" w:type="dxa"/>
            <w:vAlign w:val="center"/>
          </w:tcPr>
          <w:p>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368" w:type="dxa"/>
            <w:vAlign w:val="center"/>
          </w:tcPr>
          <w:p>
            <w:pPr>
              <w:keepNext w:val="0"/>
              <w:keepLines w:val="0"/>
              <w:widowControl/>
              <w:suppressLineNumbers w:val="0"/>
              <w:jc w:val="lef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21211</w:t>
            </w:r>
          </w:p>
        </w:tc>
        <w:tc>
          <w:tcPr>
            <w:tcW w:w="2174" w:type="dxa"/>
            <w:vAlign w:val="center"/>
          </w:tcPr>
          <w:p>
            <w:pPr>
              <w:keepNext w:val="0"/>
              <w:keepLines w:val="0"/>
              <w:widowControl/>
              <w:suppressLineNumbers w:val="0"/>
              <w:jc w:val="lef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农业土地开发资金安排的支出</w:t>
            </w:r>
          </w:p>
        </w:tc>
        <w:tc>
          <w:tcPr>
            <w:tcW w:w="1772" w:type="dxa"/>
            <w:vAlign w:val="center"/>
          </w:tcPr>
          <w:p>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2,871.34</w:t>
            </w:r>
          </w:p>
        </w:tc>
        <w:tc>
          <w:tcPr>
            <w:tcW w:w="1772" w:type="dxa"/>
            <w:vAlign w:val="center"/>
          </w:tcPr>
          <w:p>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0.00</w:t>
            </w:r>
          </w:p>
        </w:tc>
        <w:tc>
          <w:tcPr>
            <w:tcW w:w="1772" w:type="dxa"/>
            <w:vAlign w:val="center"/>
          </w:tcPr>
          <w:p>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2,871.34</w:t>
            </w:r>
          </w:p>
        </w:tc>
        <w:tc>
          <w:tcPr>
            <w:tcW w:w="1772" w:type="dxa"/>
            <w:vAlign w:val="center"/>
          </w:tcPr>
          <w:p>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0.00</w:t>
            </w:r>
          </w:p>
        </w:tc>
        <w:tc>
          <w:tcPr>
            <w:tcW w:w="1772" w:type="dxa"/>
            <w:vAlign w:val="center"/>
          </w:tcPr>
          <w:p>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0.00</w:t>
            </w:r>
          </w:p>
        </w:tc>
        <w:tc>
          <w:tcPr>
            <w:tcW w:w="1772" w:type="dxa"/>
            <w:vAlign w:val="center"/>
          </w:tcPr>
          <w:p>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368" w:type="dxa"/>
            <w:vAlign w:val="center"/>
          </w:tcPr>
          <w:p>
            <w:pPr>
              <w:keepNext w:val="0"/>
              <w:keepLines w:val="0"/>
              <w:widowControl/>
              <w:suppressLineNumbers w:val="0"/>
              <w:jc w:val="lef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2121100</w:t>
            </w:r>
          </w:p>
        </w:tc>
        <w:tc>
          <w:tcPr>
            <w:tcW w:w="2174" w:type="dxa"/>
            <w:vAlign w:val="center"/>
          </w:tcPr>
          <w:p>
            <w:pPr>
              <w:keepNext w:val="0"/>
              <w:keepLines w:val="0"/>
              <w:widowControl/>
              <w:suppressLineNumbers w:val="0"/>
              <w:jc w:val="lef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 xml:space="preserve">  农业土地开发资金安排的支出</w:t>
            </w:r>
          </w:p>
        </w:tc>
        <w:tc>
          <w:tcPr>
            <w:tcW w:w="1772" w:type="dxa"/>
            <w:vAlign w:val="center"/>
          </w:tcPr>
          <w:p>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2,871.34</w:t>
            </w:r>
          </w:p>
        </w:tc>
        <w:tc>
          <w:tcPr>
            <w:tcW w:w="1772" w:type="dxa"/>
            <w:vAlign w:val="center"/>
          </w:tcPr>
          <w:p>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0.00</w:t>
            </w:r>
          </w:p>
        </w:tc>
        <w:tc>
          <w:tcPr>
            <w:tcW w:w="1772" w:type="dxa"/>
            <w:vAlign w:val="center"/>
          </w:tcPr>
          <w:p>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2,871.34</w:t>
            </w:r>
          </w:p>
        </w:tc>
        <w:tc>
          <w:tcPr>
            <w:tcW w:w="1772" w:type="dxa"/>
            <w:vAlign w:val="center"/>
          </w:tcPr>
          <w:p>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0.00</w:t>
            </w:r>
          </w:p>
        </w:tc>
        <w:tc>
          <w:tcPr>
            <w:tcW w:w="1772" w:type="dxa"/>
            <w:vAlign w:val="center"/>
          </w:tcPr>
          <w:p>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0.00</w:t>
            </w:r>
          </w:p>
        </w:tc>
        <w:tc>
          <w:tcPr>
            <w:tcW w:w="1772" w:type="dxa"/>
            <w:vAlign w:val="center"/>
          </w:tcPr>
          <w:p>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368" w:type="dxa"/>
            <w:vAlign w:val="center"/>
          </w:tcPr>
          <w:p>
            <w:pPr>
              <w:keepNext w:val="0"/>
              <w:keepLines w:val="0"/>
              <w:widowControl/>
              <w:suppressLineNumbers w:val="0"/>
              <w:jc w:val="lef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213</w:t>
            </w:r>
          </w:p>
        </w:tc>
        <w:tc>
          <w:tcPr>
            <w:tcW w:w="2174" w:type="dxa"/>
            <w:vAlign w:val="center"/>
          </w:tcPr>
          <w:p>
            <w:pPr>
              <w:keepNext w:val="0"/>
              <w:keepLines w:val="0"/>
              <w:widowControl/>
              <w:suppressLineNumbers w:val="0"/>
              <w:jc w:val="lef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农林水支出</w:t>
            </w:r>
          </w:p>
        </w:tc>
        <w:tc>
          <w:tcPr>
            <w:tcW w:w="1772" w:type="dxa"/>
            <w:vAlign w:val="center"/>
          </w:tcPr>
          <w:p>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4,260.75</w:t>
            </w:r>
          </w:p>
        </w:tc>
        <w:tc>
          <w:tcPr>
            <w:tcW w:w="1772" w:type="dxa"/>
            <w:vAlign w:val="center"/>
          </w:tcPr>
          <w:p>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1,254.87</w:t>
            </w:r>
          </w:p>
        </w:tc>
        <w:tc>
          <w:tcPr>
            <w:tcW w:w="1772" w:type="dxa"/>
            <w:vAlign w:val="center"/>
          </w:tcPr>
          <w:p>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3,005.88</w:t>
            </w:r>
          </w:p>
        </w:tc>
        <w:tc>
          <w:tcPr>
            <w:tcW w:w="1772" w:type="dxa"/>
            <w:vAlign w:val="center"/>
          </w:tcPr>
          <w:p>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0.00</w:t>
            </w:r>
          </w:p>
        </w:tc>
        <w:tc>
          <w:tcPr>
            <w:tcW w:w="1772" w:type="dxa"/>
            <w:vAlign w:val="center"/>
          </w:tcPr>
          <w:p>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0.00</w:t>
            </w:r>
          </w:p>
        </w:tc>
        <w:tc>
          <w:tcPr>
            <w:tcW w:w="1772" w:type="dxa"/>
            <w:vAlign w:val="center"/>
          </w:tcPr>
          <w:p>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368" w:type="dxa"/>
            <w:vAlign w:val="center"/>
          </w:tcPr>
          <w:p>
            <w:pPr>
              <w:keepNext w:val="0"/>
              <w:keepLines w:val="0"/>
              <w:widowControl/>
              <w:suppressLineNumbers w:val="0"/>
              <w:jc w:val="lef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21301</w:t>
            </w:r>
          </w:p>
        </w:tc>
        <w:tc>
          <w:tcPr>
            <w:tcW w:w="2174" w:type="dxa"/>
            <w:vAlign w:val="center"/>
          </w:tcPr>
          <w:p>
            <w:pPr>
              <w:keepNext w:val="0"/>
              <w:keepLines w:val="0"/>
              <w:widowControl/>
              <w:suppressLineNumbers w:val="0"/>
              <w:jc w:val="lef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农业</w:t>
            </w:r>
          </w:p>
        </w:tc>
        <w:tc>
          <w:tcPr>
            <w:tcW w:w="1772" w:type="dxa"/>
            <w:vAlign w:val="center"/>
          </w:tcPr>
          <w:p>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4,260.75</w:t>
            </w:r>
          </w:p>
        </w:tc>
        <w:tc>
          <w:tcPr>
            <w:tcW w:w="1772" w:type="dxa"/>
            <w:vAlign w:val="center"/>
          </w:tcPr>
          <w:p>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1,254.87</w:t>
            </w:r>
          </w:p>
        </w:tc>
        <w:tc>
          <w:tcPr>
            <w:tcW w:w="1772" w:type="dxa"/>
            <w:vAlign w:val="center"/>
          </w:tcPr>
          <w:p>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3,005.88</w:t>
            </w:r>
          </w:p>
        </w:tc>
        <w:tc>
          <w:tcPr>
            <w:tcW w:w="1772" w:type="dxa"/>
            <w:vAlign w:val="center"/>
          </w:tcPr>
          <w:p>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0.00</w:t>
            </w:r>
          </w:p>
        </w:tc>
        <w:tc>
          <w:tcPr>
            <w:tcW w:w="1772" w:type="dxa"/>
            <w:vAlign w:val="center"/>
          </w:tcPr>
          <w:p>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0.00</w:t>
            </w:r>
          </w:p>
        </w:tc>
        <w:tc>
          <w:tcPr>
            <w:tcW w:w="1772" w:type="dxa"/>
            <w:vAlign w:val="center"/>
          </w:tcPr>
          <w:p>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368" w:type="dxa"/>
            <w:vAlign w:val="center"/>
          </w:tcPr>
          <w:p>
            <w:pPr>
              <w:keepNext w:val="0"/>
              <w:keepLines w:val="0"/>
              <w:widowControl/>
              <w:suppressLineNumbers w:val="0"/>
              <w:jc w:val="lef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2130104</w:t>
            </w:r>
          </w:p>
        </w:tc>
        <w:tc>
          <w:tcPr>
            <w:tcW w:w="2174" w:type="dxa"/>
            <w:vAlign w:val="center"/>
          </w:tcPr>
          <w:p>
            <w:pPr>
              <w:keepNext w:val="0"/>
              <w:keepLines w:val="0"/>
              <w:widowControl/>
              <w:suppressLineNumbers w:val="0"/>
              <w:jc w:val="lef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 xml:space="preserve">  事业运行</w:t>
            </w:r>
          </w:p>
        </w:tc>
        <w:tc>
          <w:tcPr>
            <w:tcW w:w="1772" w:type="dxa"/>
            <w:vAlign w:val="center"/>
          </w:tcPr>
          <w:p>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856.72</w:t>
            </w:r>
          </w:p>
        </w:tc>
        <w:tc>
          <w:tcPr>
            <w:tcW w:w="1772" w:type="dxa"/>
            <w:vAlign w:val="center"/>
          </w:tcPr>
          <w:p>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856.72</w:t>
            </w:r>
          </w:p>
        </w:tc>
        <w:tc>
          <w:tcPr>
            <w:tcW w:w="1772" w:type="dxa"/>
            <w:vAlign w:val="center"/>
          </w:tcPr>
          <w:p>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0.00</w:t>
            </w:r>
          </w:p>
        </w:tc>
        <w:tc>
          <w:tcPr>
            <w:tcW w:w="1772" w:type="dxa"/>
            <w:vAlign w:val="center"/>
          </w:tcPr>
          <w:p>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0.00</w:t>
            </w:r>
          </w:p>
        </w:tc>
        <w:tc>
          <w:tcPr>
            <w:tcW w:w="1772" w:type="dxa"/>
            <w:vAlign w:val="center"/>
          </w:tcPr>
          <w:p>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0.00</w:t>
            </w:r>
          </w:p>
        </w:tc>
        <w:tc>
          <w:tcPr>
            <w:tcW w:w="1772" w:type="dxa"/>
            <w:vAlign w:val="center"/>
          </w:tcPr>
          <w:p>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368" w:type="dxa"/>
            <w:vAlign w:val="center"/>
          </w:tcPr>
          <w:p>
            <w:pPr>
              <w:keepNext w:val="0"/>
              <w:keepLines w:val="0"/>
              <w:widowControl/>
              <w:suppressLineNumbers w:val="0"/>
              <w:jc w:val="lef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2130106</w:t>
            </w:r>
          </w:p>
        </w:tc>
        <w:tc>
          <w:tcPr>
            <w:tcW w:w="2174" w:type="dxa"/>
            <w:vAlign w:val="center"/>
          </w:tcPr>
          <w:p>
            <w:pPr>
              <w:keepNext w:val="0"/>
              <w:keepLines w:val="0"/>
              <w:widowControl/>
              <w:suppressLineNumbers w:val="0"/>
              <w:jc w:val="lef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 xml:space="preserve">  科技转化与推广服务</w:t>
            </w:r>
          </w:p>
        </w:tc>
        <w:tc>
          <w:tcPr>
            <w:tcW w:w="1772" w:type="dxa"/>
            <w:vAlign w:val="center"/>
          </w:tcPr>
          <w:p>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2,157.08</w:t>
            </w:r>
          </w:p>
        </w:tc>
        <w:tc>
          <w:tcPr>
            <w:tcW w:w="1772" w:type="dxa"/>
            <w:vAlign w:val="center"/>
          </w:tcPr>
          <w:p>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0.00</w:t>
            </w:r>
          </w:p>
        </w:tc>
        <w:tc>
          <w:tcPr>
            <w:tcW w:w="1772" w:type="dxa"/>
            <w:vAlign w:val="center"/>
          </w:tcPr>
          <w:p>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2,157.08</w:t>
            </w:r>
          </w:p>
        </w:tc>
        <w:tc>
          <w:tcPr>
            <w:tcW w:w="1772" w:type="dxa"/>
            <w:vAlign w:val="center"/>
          </w:tcPr>
          <w:p>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0.00</w:t>
            </w:r>
          </w:p>
        </w:tc>
        <w:tc>
          <w:tcPr>
            <w:tcW w:w="1772" w:type="dxa"/>
            <w:vAlign w:val="center"/>
          </w:tcPr>
          <w:p>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0.00</w:t>
            </w:r>
          </w:p>
        </w:tc>
        <w:tc>
          <w:tcPr>
            <w:tcW w:w="1772" w:type="dxa"/>
            <w:vAlign w:val="center"/>
          </w:tcPr>
          <w:p>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rPr>
        <w:tc>
          <w:tcPr>
            <w:tcW w:w="1368" w:type="dxa"/>
            <w:vAlign w:val="center"/>
          </w:tcPr>
          <w:p>
            <w:pPr>
              <w:keepNext w:val="0"/>
              <w:keepLines w:val="0"/>
              <w:widowControl/>
              <w:suppressLineNumbers w:val="0"/>
              <w:jc w:val="lef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2130199</w:t>
            </w:r>
          </w:p>
        </w:tc>
        <w:tc>
          <w:tcPr>
            <w:tcW w:w="2174" w:type="dxa"/>
            <w:vAlign w:val="center"/>
          </w:tcPr>
          <w:p>
            <w:pPr>
              <w:keepNext w:val="0"/>
              <w:keepLines w:val="0"/>
              <w:widowControl/>
              <w:suppressLineNumbers w:val="0"/>
              <w:jc w:val="lef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 xml:space="preserve">  其他农业支出</w:t>
            </w:r>
          </w:p>
        </w:tc>
        <w:tc>
          <w:tcPr>
            <w:tcW w:w="1772" w:type="dxa"/>
            <w:vAlign w:val="center"/>
          </w:tcPr>
          <w:p>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1,246.94</w:t>
            </w:r>
          </w:p>
        </w:tc>
        <w:tc>
          <w:tcPr>
            <w:tcW w:w="1772" w:type="dxa"/>
            <w:vAlign w:val="center"/>
          </w:tcPr>
          <w:p>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398.15</w:t>
            </w:r>
          </w:p>
        </w:tc>
        <w:tc>
          <w:tcPr>
            <w:tcW w:w="1772" w:type="dxa"/>
            <w:vAlign w:val="center"/>
          </w:tcPr>
          <w:p>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848.80</w:t>
            </w:r>
          </w:p>
        </w:tc>
        <w:tc>
          <w:tcPr>
            <w:tcW w:w="1772" w:type="dxa"/>
            <w:vAlign w:val="center"/>
          </w:tcPr>
          <w:p>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0.00</w:t>
            </w:r>
          </w:p>
        </w:tc>
        <w:tc>
          <w:tcPr>
            <w:tcW w:w="1772" w:type="dxa"/>
            <w:vAlign w:val="center"/>
          </w:tcPr>
          <w:p>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0.00</w:t>
            </w:r>
          </w:p>
        </w:tc>
        <w:tc>
          <w:tcPr>
            <w:tcW w:w="1772" w:type="dxa"/>
            <w:vAlign w:val="center"/>
          </w:tcPr>
          <w:p>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0.00</w:t>
            </w:r>
          </w:p>
        </w:tc>
      </w:tr>
    </w:tbl>
    <w:p>
      <w:pPr>
        <w:spacing w:line="288" w:lineRule="auto"/>
        <w:ind w:firstLine="420"/>
        <w:rPr>
          <w:rFonts w:hint="eastAsia" w:ascii="宋体" w:hAnsi="宋体" w:cs="宋体"/>
        </w:rPr>
      </w:pPr>
      <w:r>
        <w:rPr>
          <w:rFonts w:hint="eastAsia" w:ascii="宋体" w:hAnsi="宋体" w:cs="宋体"/>
          <w:szCs w:val="21"/>
        </w:rPr>
        <w:t>注：本表反映部门本年度各项支出情况。</w:t>
      </w:r>
      <w:r>
        <w:rPr>
          <w:rFonts w:hint="eastAsia" w:ascii="宋体" w:hAnsi="宋体" w:cs="宋体"/>
          <w:szCs w:val="21"/>
          <w:lang w:eastAsia="zh-CN"/>
        </w:rPr>
        <w:t>本表金额转换为万元时，因四舍五入可能存在尾差。</w:t>
      </w:r>
      <w:r>
        <w:rPr>
          <w:rFonts w:hint="eastAsia" w:ascii="宋体" w:hAnsi="宋体" w:cs="宋体"/>
          <w:sz w:val="28"/>
          <w:szCs w:val="28"/>
        </w:rPr>
        <w:t xml:space="preserve"> </w:t>
      </w:r>
    </w:p>
    <w:p>
      <w:pPr>
        <w:widowControl/>
        <w:jc w:val="left"/>
        <w:rPr>
          <w:rFonts w:hint="eastAsia" w:ascii="宋体" w:hAnsi="宋体" w:cs="宋体"/>
          <w:sz w:val="28"/>
          <w:szCs w:val="28"/>
        </w:rPr>
        <w:sectPr>
          <w:footerReference r:id="rId3" w:type="default"/>
          <w:pgSz w:w="16838" w:h="11906" w:orient="landscape"/>
          <w:pgMar w:top="1531" w:right="1440" w:bottom="1531" w:left="1440" w:header="851" w:footer="992" w:gutter="0"/>
          <w:pgBorders>
            <w:top w:val="none" w:sz="0" w:space="0"/>
            <w:left w:val="none" w:sz="0" w:space="0"/>
            <w:bottom w:val="none" w:sz="0" w:space="0"/>
            <w:right w:val="none" w:sz="0" w:space="0"/>
          </w:pgBorders>
          <w:cols w:space="720" w:num="1"/>
          <w:formProt w:val="1"/>
          <w:docGrid w:type="lines" w:linePitch="312" w:charSpace="0"/>
        </w:sectPr>
      </w:pPr>
    </w:p>
    <w:p>
      <w:pPr>
        <w:spacing w:line="288" w:lineRule="auto"/>
        <w:rPr>
          <w:rFonts w:hint="eastAsia" w:ascii="宋体" w:hAnsi="宋体" w:cs="宋体"/>
        </w:rPr>
      </w:pPr>
    </w:p>
    <w:tbl>
      <w:tblPr>
        <w:tblStyle w:val="7"/>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7"/>
        <w:gridCol w:w="763"/>
        <w:gridCol w:w="1505"/>
        <w:gridCol w:w="2772"/>
        <w:gridCol w:w="774"/>
        <w:gridCol w:w="1772"/>
        <w:gridCol w:w="1772"/>
        <w:gridCol w:w="1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blHeader/>
        </w:trPr>
        <w:tc>
          <w:tcPr>
            <w:tcW w:w="14174" w:type="dxa"/>
            <w:gridSpan w:val="8"/>
            <w:tcBorders>
              <w:top w:val="nil"/>
              <w:left w:val="nil"/>
              <w:bottom w:val="nil"/>
              <w:right w:val="nil"/>
            </w:tcBorders>
            <w:vAlign w:val="top"/>
          </w:tcPr>
          <w:p>
            <w:pPr>
              <w:jc w:val="right"/>
              <w:rPr>
                <w:rFonts w:hint="eastAsia" w:ascii="宋体" w:hAnsi="宋体" w:cs="宋体"/>
              </w:rPr>
            </w:pPr>
            <w:r>
              <w:rPr>
                <w:rFonts w:hint="eastAsia" w:ascii="宋体" w:hAnsi="宋体" w:cs="宋体"/>
                <w:kern w:val="0"/>
                <w:sz w:val="20"/>
                <w:szCs w:val="20"/>
              </w:rPr>
              <w:t>表4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blHeader/>
        </w:trPr>
        <w:tc>
          <w:tcPr>
            <w:tcW w:w="14174" w:type="dxa"/>
            <w:gridSpan w:val="8"/>
            <w:tcBorders>
              <w:top w:val="nil"/>
              <w:left w:val="nil"/>
              <w:bottom w:val="nil"/>
              <w:right w:val="nil"/>
            </w:tcBorders>
            <w:vAlign w:val="top"/>
          </w:tcPr>
          <w:p>
            <w:pPr>
              <w:jc w:val="center"/>
              <w:rPr>
                <w:rFonts w:hint="eastAsia" w:ascii="宋体" w:hAnsi="宋体" w:cs="宋体"/>
                <w:b/>
              </w:rPr>
            </w:pPr>
            <w:r>
              <w:rPr>
                <w:rFonts w:hint="eastAsia" w:ascii="宋体" w:hAnsi="宋体" w:cs="宋体"/>
                <w:b/>
                <w:kern w:val="0"/>
                <w:sz w:val="32"/>
                <w:szCs w:val="32"/>
              </w:rPr>
              <w:t>财政拨款收入支出决算总表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blHeader/>
        </w:trPr>
        <w:tc>
          <w:tcPr>
            <w:tcW w:w="12405" w:type="dxa"/>
            <w:gridSpan w:val="7"/>
            <w:tcBorders>
              <w:top w:val="nil"/>
              <w:left w:val="nil"/>
              <w:bottom w:val="single" w:color="auto" w:sz="4" w:space="0"/>
              <w:right w:val="nil"/>
            </w:tcBorders>
            <w:vAlign w:val="top"/>
          </w:tcPr>
          <w:p>
            <w:pPr>
              <w:spacing w:line="288" w:lineRule="auto"/>
              <w:rPr>
                <w:rFonts w:hint="eastAsia" w:ascii="宋体" w:hAnsi="宋体" w:cs="宋体"/>
                <w:sz w:val="28"/>
                <w:szCs w:val="28"/>
              </w:rPr>
            </w:pPr>
            <w:r>
              <w:rPr>
                <w:rFonts w:hint="eastAsia" w:ascii="宋体" w:hAnsi="宋体" w:cs="宋体"/>
                <w:kern w:val="0"/>
                <w:sz w:val="20"/>
                <w:szCs w:val="20"/>
              </w:rPr>
              <w:t xml:space="preserve">部门： </w:t>
            </w:r>
            <w:r>
              <w:rPr>
                <w:rFonts w:hint="eastAsia" w:ascii="宋体" w:hAnsi="宋体" w:cs="宋体"/>
                <w:kern w:val="0"/>
                <w:sz w:val="20"/>
                <w:szCs w:val="20"/>
                <w:lang w:eastAsia="zh-CN"/>
              </w:rPr>
              <w:t>广东省农业技术推广总站</w:t>
            </w:r>
            <w:r>
              <w:rPr>
                <w:rFonts w:hint="eastAsia" w:ascii="宋体" w:hAnsi="宋体" w:cs="宋体"/>
                <w:kern w:val="0"/>
                <w:sz w:val="20"/>
                <w:szCs w:val="20"/>
              </w:rPr>
              <w:t xml:space="preserve"> </w:t>
            </w:r>
          </w:p>
        </w:tc>
        <w:tc>
          <w:tcPr>
            <w:tcW w:w="1769" w:type="dxa"/>
            <w:tcBorders>
              <w:top w:val="nil"/>
              <w:left w:val="nil"/>
              <w:bottom w:val="single" w:color="auto" w:sz="4" w:space="0"/>
              <w:right w:val="nil"/>
            </w:tcBorders>
            <w:vAlign w:val="top"/>
          </w:tcPr>
          <w:p>
            <w:pPr>
              <w:jc w:val="right"/>
              <w:rPr>
                <w:rFonts w:hint="eastAsia"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blHeader/>
        </w:trPr>
        <w:tc>
          <w:tcPr>
            <w:tcW w:w="5315" w:type="dxa"/>
            <w:gridSpan w:val="3"/>
            <w:tcBorders>
              <w:top w:val="single" w:color="auto" w:sz="4" w:space="0"/>
            </w:tcBorders>
            <w:vAlign w:val="center"/>
          </w:tcPr>
          <w:p>
            <w:pPr>
              <w:jc w:val="center"/>
              <w:rPr>
                <w:rFonts w:hint="eastAsia" w:ascii="宋体" w:hAnsi="宋体" w:cs="宋体"/>
                <w:szCs w:val="21"/>
              </w:rPr>
            </w:pPr>
            <w:r>
              <w:rPr>
                <w:rFonts w:hint="eastAsia" w:ascii="宋体" w:hAnsi="宋体" w:cs="宋体"/>
                <w:kern w:val="0"/>
                <w:szCs w:val="21"/>
              </w:rPr>
              <w:t>收入</w:t>
            </w:r>
          </w:p>
        </w:tc>
        <w:tc>
          <w:tcPr>
            <w:tcW w:w="8859" w:type="dxa"/>
            <w:gridSpan w:val="5"/>
            <w:tcBorders>
              <w:top w:val="single" w:color="auto" w:sz="4" w:space="0"/>
            </w:tcBorders>
            <w:vAlign w:val="center"/>
          </w:tcPr>
          <w:p>
            <w:pPr>
              <w:jc w:val="center"/>
              <w:rPr>
                <w:rFonts w:hint="eastAsia" w:ascii="宋体" w:hAnsi="宋体" w:cs="宋体"/>
                <w:szCs w:val="21"/>
              </w:rPr>
            </w:pPr>
            <w:r>
              <w:rPr>
                <w:rFonts w:hint="eastAsia" w:ascii="宋体" w:hAnsi="宋体" w:cs="宋体"/>
                <w:kern w:val="0"/>
                <w:szCs w:val="21"/>
              </w:rPr>
              <w:t>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blHeader/>
        </w:trPr>
        <w:tc>
          <w:tcPr>
            <w:tcW w:w="3047" w:type="dxa"/>
            <w:vAlign w:val="center"/>
          </w:tcPr>
          <w:p>
            <w:pPr>
              <w:widowControl/>
              <w:jc w:val="center"/>
              <w:rPr>
                <w:rFonts w:hint="eastAsia" w:ascii="宋体" w:hAnsi="宋体" w:cs="宋体"/>
                <w:kern w:val="0"/>
                <w:szCs w:val="21"/>
              </w:rPr>
            </w:pPr>
            <w:r>
              <w:rPr>
                <w:rFonts w:hint="eastAsia" w:ascii="宋体" w:hAnsi="宋体" w:cs="宋体"/>
                <w:kern w:val="0"/>
                <w:szCs w:val="21"/>
              </w:rPr>
              <w:t>项    目</w:t>
            </w: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行次</w:t>
            </w:r>
          </w:p>
        </w:tc>
        <w:tc>
          <w:tcPr>
            <w:tcW w:w="1505" w:type="dxa"/>
            <w:vAlign w:val="center"/>
          </w:tcPr>
          <w:p>
            <w:pPr>
              <w:widowControl/>
              <w:jc w:val="center"/>
              <w:rPr>
                <w:rFonts w:hint="eastAsia" w:ascii="宋体" w:hAnsi="宋体" w:cs="宋体"/>
                <w:kern w:val="0"/>
                <w:szCs w:val="21"/>
              </w:rPr>
            </w:pPr>
            <w:r>
              <w:rPr>
                <w:rFonts w:hint="eastAsia" w:ascii="宋体" w:hAnsi="宋体" w:cs="宋体"/>
                <w:kern w:val="0"/>
                <w:szCs w:val="21"/>
              </w:rPr>
              <w:t>金额</w:t>
            </w:r>
          </w:p>
        </w:tc>
        <w:tc>
          <w:tcPr>
            <w:tcW w:w="2772" w:type="dxa"/>
            <w:vAlign w:val="center"/>
          </w:tcPr>
          <w:p>
            <w:pPr>
              <w:widowControl/>
              <w:jc w:val="center"/>
              <w:rPr>
                <w:rFonts w:hint="eastAsia" w:ascii="宋体" w:hAnsi="宋体" w:cs="宋体"/>
                <w:kern w:val="0"/>
                <w:szCs w:val="21"/>
              </w:rPr>
            </w:pPr>
            <w:r>
              <w:rPr>
                <w:rFonts w:hint="eastAsia" w:ascii="宋体" w:hAnsi="宋体" w:cs="宋体"/>
                <w:kern w:val="0"/>
                <w:szCs w:val="21"/>
              </w:rPr>
              <w:t>项    目</w:t>
            </w:r>
          </w:p>
        </w:tc>
        <w:tc>
          <w:tcPr>
            <w:tcW w:w="774" w:type="dxa"/>
            <w:vAlign w:val="center"/>
          </w:tcPr>
          <w:p>
            <w:pPr>
              <w:widowControl/>
              <w:jc w:val="center"/>
              <w:rPr>
                <w:rFonts w:hint="eastAsia" w:ascii="宋体" w:hAnsi="宋体" w:cs="宋体"/>
                <w:kern w:val="0"/>
                <w:szCs w:val="21"/>
              </w:rPr>
            </w:pPr>
            <w:r>
              <w:rPr>
                <w:rFonts w:hint="eastAsia" w:ascii="宋体" w:hAnsi="宋体" w:cs="宋体"/>
                <w:kern w:val="0"/>
                <w:szCs w:val="21"/>
              </w:rPr>
              <w:t>行次</w:t>
            </w: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合计</w:t>
            </w: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一般公共预算财政拨款</w:t>
            </w:r>
          </w:p>
        </w:tc>
        <w:tc>
          <w:tcPr>
            <w:tcW w:w="1769" w:type="dxa"/>
            <w:vAlign w:val="center"/>
          </w:tcPr>
          <w:p>
            <w:pPr>
              <w:widowControl/>
              <w:jc w:val="center"/>
              <w:rPr>
                <w:rFonts w:hint="eastAsia" w:ascii="宋体" w:hAnsi="宋体" w:cs="宋体"/>
                <w:kern w:val="0"/>
                <w:szCs w:val="21"/>
              </w:rPr>
            </w:pPr>
            <w:r>
              <w:rPr>
                <w:rFonts w:hint="eastAsia" w:ascii="宋体" w:hAnsi="宋体" w:cs="宋体"/>
                <w:kern w:val="0"/>
                <w:szCs w:val="21"/>
              </w:rPr>
              <w:t>政府性基金预算财政拨款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blHeader/>
        </w:trPr>
        <w:tc>
          <w:tcPr>
            <w:tcW w:w="3047" w:type="dxa"/>
            <w:vAlign w:val="center"/>
          </w:tcPr>
          <w:p>
            <w:pPr>
              <w:widowControl/>
              <w:jc w:val="center"/>
              <w:rPr>
                <w:rFonts w:hint="eastAsia" w:ascii="宋体" w:hAnsi="宋体" w:cs="宋体"/>
                <w:kern w:val="0"/>
                <w:szCs w:val="21"/>
              </w:rPr>
            </w:pPr>
            <w:r>
              <w:rPr>
                <w:rFonts w:hint="eastAsia" w:ascii="宋体" w:hAnsi="宋体" w:cs="宋体"/>
                <w:kern w:val="0"/>
                <w:szCs w:val="21"/>
              </w:rPr>
              <w:t>栏    次</w:t>
            </w: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　</w:t>
            </w:r>
          </w:p>
        </w:tc>
        <w:tc>
          <w:tcPr>
            <w:tcW w:w="1505" w:type="dxa"/>
            <w:vAlign w:val="center"/>
          </w:tcPr>
          <w:p>
            <w:pPr>
              <w:widowControl/>
              <w:jc w:val="center"/>
              <w:rPr>
                <w:rFonts w:hint="eastAsia" w:ascii="宋体" w:hAnsi="宋体" w:cs="宋体"/>
                <w:kern w:val="0"/>
                <w:szCs w:val="21"/>
              </w:rPr>
            </w:pPr>
            <w:r>
              <w:rPr>
                <w:rFonts w:hint="eastAsia" w:ascii="宋体" w:hAnsi="宋体" w:cs="宋体"/>
                <w:kern w:val="0"/>
                <w:szCs w:val="21"/>
              </w:rPr>
              <w:t>1</w:t>
            </w:r>
          </w:p>
        </w:tc>
        <w:tc>
          <w:tcPr>
            <w:tcW w:w="2772" w:type="dxa"/>
            <w:vAlign w:val="center"/>
          </w:tcPr>
          <w:p>
            <w:pPr>
              <w:widowControl/>
              <w:jc w:val="center"/>
              <w:rPr>
                <w:rFonts w:hint="eastAsia" w:ascii="宋体" w:hAnsi="宋体" w:cs="宋体"/>
                <w:kern w:val="0"/>
                <w:szCs w:val="21"/>
              </w:rPr>
            </w:pPr>
            <w:r>
              <w:rPr>
                <w:rFonts w:hint="eastAsia" w:ascii="宋体" w:hAnsi="宋体" w:cs="宋体"/>
                <w:kern w:val="0"/>
                <w:szCs w:val="21"/>
              </w:rPr>
              <w:t>栏    次</w:t>
            </w:r>
          </w:p>
        </w:tc>
        <w:tc>
          <w:tcPr>
            <w:tcW w:w="774" w:type="dxa"/>
            <w:vAlign w:val="center"/>
          </w:tcPr>
          <w:p>
            <w:pPr>
              <w:widowControl/>
              <w:jc w:val="center"/>
              <w:rPr>
                <w:rFonts w:hint="eastAsia" w:ascii="宋体" w:hAnsi="宋体" w:cs="宋体"/>
                <w:kern w:val="0"/>
                <w:szCs w:val="21"/>
              </w:rPr>
            </w:pPr>
            <w:r>
              <w:rPr>
                <w:rFonts w:hint="eastAsia" w:ascii="宋体" w:hAnsi="宋体" w:cs="宋体"/>
                <w:kern w:val="0"/>
                <w:szCs w:val="21"/>
              </w:rPr>
              <w:t>　</w:t>
            </w: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2</w:t>
            </w: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1769" w:type="dxa"/>
            <w:vAlign w:val="center"/>
          </w:tcPr>
          <w:p>
            <w:pPr>
              <w:widowControl/>
              <w:jc w:val="center"/>
              <w:rPr>
                <w:rFonts w:hint="eastAsia" w:ascii="宋体" w:hAnsi="宋体" w:cs="宋体"/>
                <w:kern w:val="0"/>
                <w:szCs w:val="21"/>
              </w:rPr>
            </w:pPr>
            <w:r>
              <w:rPr>
                <w:rFonts w:hint="eastAsia" w:ascii="宋体" w:hAnsi="宋体" w:cs="宋体"/>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r>
              <w:rPr>
                <w:rFonts w:hint="eastAsia" w:ascii="宋体" w:hAnsi="宋体" w:cs="宋体"/>
                <w:kern w:val="0"/>
                <w:szCs w:val="21"/>
              </w:rPr>
              <w:t>一、一般公共预算财政拨款</w:t>
            </w: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1</w:t>
            </w:r>
          </w:p>
        </w:tc>
        <w:tc>
          <w:tcPr>
            <w:tcW w:w="1505"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9071.39</w:t>
            </w:r>
          </w:p>
        </w:tc>
        <w:tc>
          <w:tcPr>
            <w:tcW w:w="2772" w:type="dxa"/>
            <w:vAlign w:val="top"/>
          </w:tcPr>
          <w:p>
            <w:pPr>
              <w:rPr>
                <w:rFonts w:hint="eastAsia" w:ascii="宋体" w:hAnsi="宋体" w:cs="宋体"/>
                <w:szCs w:val="21"/>
              </w:rPr>
            </w:pPr>
            <w:r>
              <w:rPr>
                <w:rFonts w:hint="eastAsia" w:ascii="宋体" w:hAnsi="宋体" w:cs="宋体"/>
                <w:szCs w:val="21"/>
              </w:rPr>
              <w:t>一、一般公共服务支出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2</w:t>
            </w:r>
            <w:r>
              <w:rPr>
                <w:rFonts w:hint="eastAsia" w:ascii="宋体" w:hAnsi="宋体" w:cs="宋体"/>
                <w:kern w:val="0"/>
                <w:szCs w:val="21"/>
                <w:lang w:val="en-US" w:eastAsia="zh-CN"/>
              </w:rPr>
              <w:t>8</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r>
              <w:rPr>
                <w:rFonts w:hint="eastAsia" w:ascii="宋体" w:hAnsi="宋体" w:cs="宋体"/>
                <w:kern w:val="0"/>
                <w:szCs w:val="21"/>
              </w:rPr>
              <w:t>二、政府性基金预算财政拨款</w:t>
            </w: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2</w:t>
            </w:r>
          </w:p>
        </w:tc>
        <w:tc>
          <w:tcPr>
            <w:tcW w:w="1505"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2730.00</w:t>
            </w:r>
          </w:p>
        </w:tc>
        <w:tc>
          <w:tcPr>
            <w:tcW w:w="2772" w:type="dxa"/>
            <w:vAlign w:val="top"/>
          </w:tcPr>
          <w:p>
            <w:pPr>
              <w:rPr>
                <w:rFonts w:hint="eastAsia" w:ascii="宋体" w:hAnsi="宋体" w:cs="宋体"/>
                <w:szCs w:val="21"/>
              </w:rPr>
            </w:pPr>
            <w:r>
              <w:rPr>
                <w:rFonts w:hint="eastAsia" w:ascii="宋体" w:hAnsi="宋体" w:cs="宋体"/>
                <w:szCs w:val="21"/>
              </w:rPr>
              <w:t>二、外交支出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29</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r>
              <w:rPr>
                <w:rFonts w:hint="eastAsia" w:ascii="宋体" w:hAnsi="宋体" w:cs="宋体"/>
                <w:kern w:val="0"/>
                <w:szCs w:val="21"/>
              </w:rPr>
              <w:t>　</w:t>
            </w: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三、国防支出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30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r>
              <w:rPr>
                <w:rFonts w:hint="eastAsia" w:ascii="宋体" w:hAnsi="宋体" w:cs="宋体"/>
                <w:kern w:val="0"/>
                <w:szCs w:val="21"/>
              </w:rPr>
              <w:t>　</w:t>
            </w: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4</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四、公共安全支出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3</w:t>
            </w:r>
            <w:r>
              <w:rPr>
                <w:rFonts w:hint="eastAsia" w:ascii="宋体" w:hAnsi="宋体" w:cs="宋体"/>
                <w:kern w:val="0"/>
                <w:szCs w:val="21"/>
                <w:lang w:val="en-US" w:eastAsia="zh-CN"/>
              </w:rPr>
              <w:t>1</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r>
              <w:rPr>
                <w:rFonts w:hint="eastAsia" w:ascii="宋体" w:hAnsi="宋体" w:cs="宋体"/>
                <w:kern w:val="0"/>
                <w:szCs w:val="21"/>
              </w:rPr>
              <w:t>　</w:t>
            </w: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5</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五、教育支出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3</w:t>
            </w:r>
            <w:r>
              <w:rPr>
                <w:rFonts w:hint="eastAsia" w:ascii="宋体" w:hAnsi="宋体" w:cs="宋体"/>
                <w:kern w:val="0"/>
                <w:szCs w:val="21"/>
                <w:lang w:val="en-US" w:eastAsia="zh-CN"/>
              </w:rPr>
              <w:t>2</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r>
              <w:rPr>
                <w:rFonts w:hint="eastAsia" w:ascii="宋体" w:hAnsi="宋体" w:cs="宋体"/>
                <w:kern w:val="0"/>
                <w:szCs w:val="21"/>
              </w:rPr>
              <w:t>　</w:t>
            </w: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6</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六、科学技术支出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3</w:t>
            </w:r>
            <w:r>
              <w:rPr>
                <w:rFonts w:hint="eastAsia" w:ascii="宋体" w:hAnsi="宋体" w:cs="宋体"/>
                <w:kern w:val="0"/>
                <w:szCs w:val="21"/>
                <w:lang w:val="en-US" w:eastAsia="zh-CN"/>
              </w:rPr>
              <w:t>3</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r>
              <w:rPr>
                <w:rFonts w:hint="eastAsia" w:ascii="宋体" w:hAnsi="宋体" w:cs="宋体"/>
                <w:kern w:val="0"/>
                <w:szCs w:val="21"/>
              </w:rPr>
              <w:t>　</w:t>
            </w: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7</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七、文化</w:t>
            </w:r>
            <w:r>
              <w:rPr>
                <w:rFonts w:hint="eastAsia" w:ascii="宋体" w:hAnsi="宋体" w:cs="宋体"/>
                <w:szCs w:val="21"/>
                <w:lang w:eastAsia="zh-CN"/>
              </w:rPr>
              <w:t>旅游</w:t>
            </w:r>
            <w:r>
              <w:rPr>
                <w:rFonts w:hint="eastAsia" w:ascii="宋体" w:hAnsi="宋体" w:cs="宋体"/>
                <w:szCs w:val="21"/>
              </w:rPr>
              <w:t>体育与传媒支出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3</w:t>
            </w:r>
            <w:r>
              <w:rPr>
                <w:rFonts w:hint="eastAsia" w:ascii="宋体" w:hAnsi="宋体" w:cs="宋体"/>
                <w:kern w:val="0"/>
                <w:szCs w:val="21"/>
                <w:lang w:val="en-US" w:eastAsia="zh-CN"/>
              </w:rPr>
              <w:t>4</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r>
              <w:rPr>
                <w:rFonts w:hint="eastAsia" w:ascii="宋体" w:hAnsi="宋体" w:cs="宋体"/>
                <w:kern w:val="0"/>
                <w:szCs w:val="21"/>
              </w:rPr>
              <w:t>　</w:t>
            </w: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8</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八、社会保障和就业支出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3</w:t>
            </w:r>
            <w:r>
              <w:rPr>
                <w:rFonts w:hint="eastAsia" w:ascii="宋体" w:hAnsi="宋体" w:cs="宋体"/>
                <w:kern w:val="0"/>
                <w:szCs w:val="21"/>
                <w:lang w:val="en-US" w:eastAsia="zh-CN"/>
              </w:rPr>
              <w:t>5</w:t>
            </w:r>
          </w:p>
        </w:tc>
        <w:tc>
          <w:tcPr>
            <w:tcW w:w="177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439.47</w:t>
            </w:r>
          </w:p>
        </w:tc>
        <w:tc>
          <w:tcPr>
            <w:tcW w:w="177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439.47</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9</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九、</w:t>
            </w:r>
            <w:r>
              <w:rPr>
                <w:rFonts w:hint="eastAsia" w:ascii="宋体" w:hAnsi="宋体" w:cs="宋体"/>
                <w:szCs w:val="21"/>
                <w:lang w:eastAsia="zh-CN"/>
              </w:rPr>
              <w:t>卫生健康</w:t>
            </w:r>
            <w:r>
              <w:rPr>
                <w:rFonts w:hint="eastAsia" w:ascii="宋体" w:hAnsi="宋体" w:cs="宋体"/>
                <w:szCs w:val="21"/>
              </w:rPr>
              <w:t>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3</w:t>
            </w:r>
            <w:r>
              <w:rPr>
                <w:rFonts w:hint="eastAsia" w:ascii="宋体" w:hAnsi="宋体" w:cs="宋体"/>
                <w:kern w:val="0"/>
                <w:szCs w:val="21"/>
                <w:lang w:val="en-US" w:eastAsia="zh-CN"/>
              </w:rPr>
              <w:t>6</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10</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十、节能环保支出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3</w:t>
            </w:r>
            <w:r>
              <w:rPr>
                <w:rFonts w:hint="eastAsia" w:ascii="宋体" w:hAnsi="宋体" w:cs="宋体"/>
                <w:kern w:val="0"/>
                <w:szCs w:val="21"/>
                <w:lang w:val="en-US" w:eastAsia="zh-CN"/>
              </w:rPr>
              <w:t>7</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11</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十一、城乡社区支出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3</w:t>
            </w:r>
            <w:r>
              <w:rPr>
                <w:rFonts w:hint="eastAsia" w:ascii="宋体" w:hAnsi="宋体" w:cs="宋体"/>
                <w:kern w:val="0"/>
                <w:szCs w:val="21"/>
                <w:lang w:val="en-US" w:eastAsia="zh-CN"/>
              </w:rPr>
              <w:t>8</w:t>
            </w:r>
          </w:p>
        </w:tc>
        <w:tc>
          <w:tcPr>
            <w:tcW w:w="177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2871.34</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2871.34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12</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十二、农林水支出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39</w:t>
            </w:r>
          </w:p>
        </w:tc>
        <w:tc>
          <w:tcPr>
            <w:tcW w:w="177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4207.03</w:t>
            </w:r>
          </w:p>
        </w:tc>
        <w:tc>
          <w:tcPr>
            <w:tcW w:w="177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4207.03</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13</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十三、交通运输支出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4</w:t>
            </w:r>
            <w:r>
              <w:rPr>
                <w:rFonts w:hint="eastAsia" w:ascii="宋体" w:hAnsi="宋体" w:cs="宋体"/>
                <w:kern w:val="0"/>
                <w:szCs w:val="21"/>
                <w:lang w:val="en-US" w:eastAsia="zh-CN"/>
              </w:rPr>
              <w:t>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14</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十四、资源勘探信息等支出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4</w:t>
            </w:r>
            <w:r>
              <w:rPr>
                <w:rFonts w:hint="eastAsia" w:ascii="宋体" w:hAnsi="宋体" w:cs="宋体"/>
                <w:kern w:val="0"/>
                <w:szCs w:val="21"/>
                <w:lang w:val="en-US" w:eastAsia="zh-CN"/>
              </w:rPr>
              <w:t>1</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15</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十五、商业服务业等支出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4</w:t>
            </w:r>
            <w:r>
              <w:rPr>
                <w:rFonts w:hint="eastAsia" w:ascii="宋体" w:hAnsi="宋体" w:cs="宋体"/>
                <w:kern w:val="0"/>
                <w:szCs w:val="21"/>
                <w:lang w:val="en-US" w:eastAsia="zh-CN"/>
              </w:rPr>
              <w:t>2</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16</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十六、金融支出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4</w:t>
            </w:r>
            <w:r>
              <w:rPr>
                <w:rFonts w:hint="eastAsia" w:ascii="宋体" w:hAnsi="宋体" w:cs="宋体"/>
                <w:kern w:val="0"/>
                <w:szCs w:val="21"/>
                <w:lang w:val="en-US" w:eastAsia="zh-CN"/>
              </w:rPr>
              <w:t>3</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17</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十七、援助其他地区支出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4</w:t>
            </w:r>
            <w:r>
              <w:rPr>
                <w:rFonts w:hint="eastAsia" w:ascii="宋体" w:hAnsi="宋体" w:cs="宋体"/>
                <w:kern w:val="0"/>
                <w:szCs w:val="21"/>
                <w:lang w:val="en-US" w:eastAsia="zh-CN"/>
              </w:rPr>
              <w:t>4</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18</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十八、</w:t>
            </w:r>
            <w:r>
              <w:rPr>
                <w:rFonts w:hint="eastAsia" w:ascii="宋体" w:hAnsi="宋体" w:cs="宋体"/>
                <w:szCs w:val="21"/>
                <w:lang w:eastAsia="zh-CN"/>
              </w:rPr>
              <w:t>自然资源海洋气象</w:t>
            </w:r>
            <w:r>
              <w:rPr>
                <w:rFonts w:hint="eastAsia" w:ascii="宋体" w:hAnsi="宋体" w:cs="宋体"/>
                <w:szCs w:val="21"/>
              </w:rPr>
              <w:t>等支出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4</w:t>
            </w:r>
            <w:r>
              <w:rPr>
                <w:rFonts w:hint="eastAsia" w:ascii="宋体" w:hAnsi="宋体" w:cs="宋体"/>
                <w:kern w:val="0"/>
                <w:szCs w:val="21"/>
                <w:lang w:val="en-US" w:eastAsia="zh-CN"/>
              </w:rPr>
              <w:t>5</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19</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十九、住房保障支出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4</w:t>
            </w:r>
            <w:r>
              <w:rPr>
                <w:rFonts w:hint="eastAsia" w:ascii="宋体" w:hAnsi="宋体" w:cs="宋体"/>
                <w:kern w:val="0"/>
                <w:szCs w:val="21"/>
                <w:lang w:val="en-US" w:eastAsia="zh-CN"/>
              </w:rPr>
              <w:t>6</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20</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二十、粮油物资储备支出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4</w:t>
            </w:r>
            <w:r>
              <w:rPr>
                <w:rFonts w:hint="eastAsia" w:ascii="宋体" w:hAnsi="宋体" w:cs="宋体"/>
                <w:kern w:val="0"/>
                <w:szCs w:val="21"/>
                <w:lang w:val="en-US" w:eastAsia="zh-CN"/>
              </w:rPr>
              <w:t>7</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21</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二十一、</w:t>
            </w:r>
            <w:r>
              <w:rPr>
                <w:rFonts w:hint="eastAsia" w:ascii="宋体" w:hAnsi="宋体" w:cs="宋体"/>
                <w:szCs w:val="21"/>
                <w:lang w:eastAsia="zh-CN"/>
              </w:rPr>
              <w:t>灾害防治及应急管理支出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4</w:t>
            </w:r>
            <w:r>
              <w:rPr>
                <w:rFonts w:hint="eastAsia" w:ascii="宋体" w:hAnsi="宋体" w:cs="宋体"/>
                <w:kern w:val="0"/>
                <w:szCs w:val="21"/>
                <w:lang w:val="en-US" w:eastAsia="zh-CN"/>
              </w:rPr>
              <w:t>8</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22</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二十二、</w:t>
            </w:r>
            <w:r>
              <w:rPr>
                <w:rFonts w:hint="eastAsia" w:ascii="宋体" w:hAnsi="宋体" w:cs="宋体"/>
                <w:szCs w:val="21"/>
                <w:lang w:eastAsia="zh-CN"/>
              </w:rPr>
              <w:t>其他支出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49</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center"/>
              <w:rPr>
                <w:rFonts w:hint="eastAsia" w:ascii="宋体" w:hAnsi="宋体" w:cs="宋体"/>
                <w:b/>
                <w:bCs/>
                <w:kern w:val="0"/>
                <w:szCs w:val="21"/>
              </w:rPr>
            </w:pPr>
            <w:r>
              <w:rPr>
                <w:rFonts w:hint="eastAsia" w:ascii="宋体" w:hAnsi="宋体" w:cs="宋体"/>
                <w:b/>
                <w:bCs/>
                <w:kern w:val="0"/>
                <w:szCs w:val="21"/>
              </w:rPr>
              <w:t>本年收入合计</w:t>
            </w:r>
          </w:p>
        </w:tc>
        <w:tc>
          <w:tcPr>
            <w:tcW w:w="763"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2</w:t>
            </w:r>
            <w:r>
              <w:rPr>
                <w:rFonts w:hint="eastAsia" w:ascii="宋体" w:hAnsi="宋体" w:cs="宋体"/>
                <w:kern w:val="0"/>
                <w:szCs w:val="21"/>
                <w:lang w:val="en-US" w:eastAsia="zh-CN"/>
              </w:rPr>
              <w:t>3</w:t>
            </w:r>
          </w:p>
        </w:tc>
        <w:tc>
          <w:tcPr>
            <w:tcW w:w="1505"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11801.39</w:t>
            </w:r>
          </w:p>
        </w:tc>
        <w:tc>
          <w:tcPr>
            <w:tcW w:w="2772" w:type="dxa"/>
            <w:vAlign w:val="center"/>
          </w:tcPr>
          <w:p>
            <w:pPr>
              <w:widowControl/>
              <w:jc w:val="center"/>
              <w:rPr>
                <w:rFonts w:hint="eastAsia" w:ascii="宋体" w:hAnsi="宋体" w:cs="宋体"/>
                <w:b/>
                <w:bCs/>
                <w:kern w:val="0"/>
                <w:szCs w:val="21"/>
              </w:rPr>
            </w:pPr>
            <w:r>
              <w:rPr>
                <w:rFonts w:hint="eastAsia" w:ascii="宋体" w:hAnsi="宋体" w:cs="宋体"/>
                <w:b/>
                <w:bCs/>
                <w:kern w:val="0"/>
                <w:szCs w:val="21"/>
              </w:rPr>
              <w:t>本年支出合计</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50</w:t>
            </w:r>
          </w:p>
        </w:tc>
        <w:tc>
          <w:tcPr>
            <w:tcW w:w="177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7517.85</w:t>
            </w:r>
          </w:p>
        </w:tc>
        <w:tc>
          <w:tcPr>
            <w:tcW w:w="177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4646.51</w:t>
            </w:r>
          </w:p>
        </w:tc>
        <w:tc>
          <w:tcPr>
            <w:tcW w:w="1769"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2871.34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center"/>
              <w:rPr>
                <w:rFonts w:hint="eastAsia" w:ascii="宋体" w:hAnsi="宋体" w:cs="宋体"/>
                <w:kern w:val="0"/>
                <w:szCs w:val="21"/>
              </w:rPr>
            </w:pPr>
            <w:r>
              <w:rPr>
                <w:rFonts w:hint="eastAsia" w:ascii="宋体" w:hAnsi="宋体" w:cs="宋体"/>
                <w:kern w:val="0"/>
                <w:szCs w:val="21"/>
              </w:rPr>
              <w:t>年初财政拨款结转和结余</w:t>
            </w:r>
          </w:p>
        </w:tc>
        <w:tc>
          <w:tcPr>
            <w:tcW w:w="763"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2</w:t>
            </w:r>
            <w:r>
              <w:rPr>
                <w:rFonts w:hint="eastAsia" w:ascii="宋体" w:hAnsi="宋体" w:cs="宋体"/>
                <w:kern w:val="0"/>
                <w:szCs w:val="21"/>
                <w:lang w:val="en-US" w:eastAsia="zh-CN"/>
              </w:rPr>
              <w:t>4</w:t>
            </w:r>
          </w:p>
        </w:tc>
        <w:tc>
          <w:tcPr>
            <w:tcW w:w="1505"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681.01</w:t>
            </w:r>
          </w:p>
        </w:tc>
        <w:tc>
          <w:tcPr>
            <w:tcW w:w="2772" w:type="dxa"/>
            <w:vAlign w:val="center"/>
          </w:tcPr>
          <w:p>
            <w:pPr>
              <w:widowControl/>
              <w:jc w:val="center"/>
              <w:rPr>
                <w:rFonts w:hint="eastAsia" w:ascii="宋体" w:hAnsi="宋体" w:cs="宋体"/>
                <w:kern w:val="0"/>
                <w:szCs w:val="21"/>
              </w:rPr>
            </w:pPr>
            <w:r>
              <w:rPr>
                <w:rFonts w:hint="eastAsia" w:ascii="宋体" w:hAnsi="宋体" w:cs="宋体"/>
                <w:szCs w:val="21"/>
              </w:rPr>
              <w:t>年末</w:t>
            </w:r>
            <w:r>
              <w:rPr>
                <w:rFonts w:hint="eastAsia" w:ascii="宋体" w:hAnsi="宋体" w:cs="宋体"/>
                <w:szCs w:val="21"/>
                <w:lang w:eastAsia="zh-CN"/>
              </w:rPr>
              <w:t>财政拨款</w:t>
            </w:r>
            <w:r>
              <w:rPr>
                <w:rFonts w:hint="eastAsia" w:ascii="宋体" w:hAnsi="宋体" w:cs="宋体"/>
                <w:szCs w:val="21"/>
              </w:rPr>
              <w:t>结转和结余</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5</w:t>
            </w:r>
            <w:r>
              <w:rPr>
                <w:rFonts w:hint="eastAsia" w:ascii="宋体" w:hAnsi="宋体" w:cs="宋体"/>
                <w:kern w:val="0"/>
                <w:szCs w:val="21"/>
                <w:lang w:val="en-US" w:eastAsia="zh-CN"/>
              </w:rPr>
              <w:t>1</w:t>
            </w:r>
          </w:p>
        </w:tc>
        <w:tc>
          <w:tcPr>
            <w:tcW w:w="177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4964.55</w:t>
            </w:r>
          </w:p>
        </w:tc>
        <w:tc>
          <w:tcPr>
            <w:tcW w:w="177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4895.27</w:t>
            </w:r>
          </w:p>
        </w:tc>
        <w:tc>
          <w:tcPr>
            <w:tcW w:w="1769"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69.28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center"/>
              <w:rPr>
                <w:rFonts w:hint="eastAsia" w:ascii="宋体" w:hAnsi="宋体" w:cs="宋体"/>
                <w:kern w:val="0"/>
                <w:szCs w:val="21"/>
              </w:rPr>
            </w:pPr>
            <w:r>
              <w:rPr>
                <w:rFonts w:hint="eastAsia" w:ascii="宋体" w:hAnsi="宋体" w:cs="宋体"/>
                <w:kern w:val="0"/>
                <w:szCs w:val="21"/>
              </w:rPr>
              <w:t>一般公共预算财政拨款</w:t>
            </w:r>
          </w:p>
        </w:tc>
        <w:tc>
          <w:tcPr>
            <w:tcW w:w="763"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2</w:t>
            </w:r>
            <w:r>
              <w:rPr>
                <w:rFonts w:hint="eastAsia" w:ascii="宋体" w:hAnsi="宋体" w:cs="宋体"/>
                <w:kern w:val="0"/>
                <w:szCs w:val="21"/>
                <w:lang w:val="en-US" w:eastAsia="zh-CN"/>
              </w:rPr>
              <w:t>5</w:t>
            </w:r>
          </w:p>
        </w:tc>
        <w:tc>
          <w:tcPr>
            <w:tcW w:w="1505"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470.38</w:t>
            </w:r>
          </w:p>
        </w:tc>
        <w:tc>
          <w:tcPr>
            <w:tcW w:w="2772" w:type="dxa"/>
            <w:vAlign w:val="center"/>
          </w:tcPr>
          <w:p>
            <w:pPr>
              <w:widowControl/>
              <w:jc w:val="left"/>
              <w:rPr>
                <w:rFonts w:hint="eastAsia" w:ascii="宋体" w:hAnsi="宋体" w:cs="宋体"/>
                <w:kern w:val="0"/>
                <w:szCs w:val="21"/>
              </w:rPr>
            </w:pPr>
            <w:r>
              <w:rPr>
                <w:rFonts w:hint="eastAsia" w:ascii="宋体" w:hAnsi="宋体" w:cs="宋体"/>
                <w:kern w:val="0"/>
                <w:szCs w:val="21"/>
              </w:rPr>
              <w:t>　</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5</w:t>
            </w:r>
            <w:r>
              <w:rPr>
                <w:rFonts w:hint="eastAsia" w:ascii="宋体" w:hAnsi="宋体" w:cs="宋体"/>
                <w:kern w:val="0"/>
                <w:szCs w:val="21"/>
                <w:lang w:val="en-US" w:eastAsia="zh-CN"/>
              </w:rPr>
              <w:t>2</w:t>
            </w:r>
          </w:p>
        </w:tc>
        <w:tc>
          <w:tcPr>
            <w:tcW w:w="1772" w:type="dxa"/>
            <w:vAlign w:val="center"/>
          </w:tcPr>
          <w:p>
            <w:pPr>
              <w:widowControl/>
              <w:jc w:val="right"/>
              <w:rPr>
                <w:rFonts w:hint="eastAsia" w:ascii="宋体" w:hAnsi="宋体" w:cs="宋体"/>
                <w:kern w:val="0"/>
                <w:szCs w:val="21"/>
              </w:rPr>
            </w:pPr>
          </w:p>
        </w:tc>
        <w:tc>
          <w:tcPr>
            <w:tcW w:w="1772" w:type="dxa"/>
            <w:vAlign w:val="center"/>
          </w:tcPr>
          <w:p>
            <w:pPr>
              <w:widowControl/>
              <w:jc w:val="right"/>
              <w:rPr>
                <w:rFonts w:hint="eastAsia" w:ascii="宋体" w:hAnsi="宋体" w:cs="宋体"/>
                <w:kern w:val="0"/>
                <w:szCs w:val="21"/>
              </w:rPr>
            </w:pPr>
          </w:p>
        </w:tc>
        <w:tc>
          <w:tcPr>
            <w:tcW w:w="1769" w:type="dxa"/>
            <w:vAlign w:val="center"/>
          </w:tcPr>
          <w:p>
            <w:pPr>
              <w:widowControl/>
              <w:jc w:val="right"/>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ind w:firstLine="210" w:firstLineChars="100"/>
              <w:rPr>
                <w:rFonts w:hint="eastAsia" w:ascii="宋体" w:hAnsi="宋体" w:cs="宋体"/>
                <w:kern w:val="0"/>
                <w:szCs w:val="21"/>
              </w:rPr>
            </w:pPr>
            <w:r>
              <w:rPr>
                <w:rFonts w:hint="eastAsia" w:ascii="宋体" w:hAnsi="宋体" w:cs="宋体"/>
                <w:kern w:val="0"/>
                <w:szCs w:val="21"/>
              </w:rPr>
              <w:t>政府性基金预算财政拨款</w:t>
            </w:r>
          </w:p>
        </w:tc>
        <w:tc>
          <w:tcPr>
            <w:tcW w:w="763"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2</w:t>
            </w:r>
            <w:r>
              <w:rPr>
                <w:rFonts w:hint="eastAsia" w:ascii="宋体" w:hAnsi="宋体" w:cs="宋体"/>
                <w:kern w:val="0"/>
                <w:szCs w:val="21"/>
                <w:lang w:val="en-US" w:eastAsia="zh-CN"/>
              </w:rPr>
              <w:t>6</w:t>
            </w:r>
          </w:p>
        </w:tc>
        <w:tc>
          <w:tcPr>
            <w:tcW w:w="1505"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210.62</w:t>
            </w:r>
          </w:p>
        </w:tc>
        <w:tc>
          <w:tcPr>
            <w:tcW w:w="2772" w:type="dxa"/>
            <w:vAlign w:val="center"/>
          </w:tcPr>
          <w:p>
            <w:pPr>
              <w:widowControl/>
              <w:jc w:val="left"/>
              <w:rPr>
                <w:rFonts w:hint="eastAsia" w:ascii="宋体" w:hAnsi="宋体" w:cs="宋体"/>
                <w:kern w:val="0"/>
                <w:szCs w:val="21"/>
              </w:rPr>
            </w:pPr>
            <w:r>
              <w:rPr>
                <w:rFonts w:hint="eastAsia" w:ascii="宋体" w:hAnsi="宋体" w:cs="宋体"/>
                <w:kern w:val="0"/>
                <w:szCs w:val="21"/>
              </w:rPr>
              <w:t>　</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5</w:t>
            </w:r>
            <w:r>
              <w:rPr>
                <w:rFonts w:hint="eastAsia" w:ascii="宋体" w:hAnsi="宋体" w:cs="宋体"/>
                <w:kern w:val="0"/>
                <w:szCs w:val="21"/>
                <w:lang w:val="en-US" w:eastAsia="zh-CN"/>
              </w:rPr>
              <w:t>3</w:t>
            </w:r>
          </w:p>
        </w:tc>
        <w:tc>
          <w:tcPr>
            <w:tcW w:w="1772" w:type="dxa"/>
            <w:vAlign w:val="center"/>
          </w:tcPr>
          <w:p>
            <w:pPr>
              <w:widowControl/>
              <w:jc w:val="right"/>
              <w:rPr>
                <w:rFonts w:hint="eastAsia" w:ascii="宋体" w:hAnsi="宋体" w:cs="宋体"/>
                <w:kern w:val="0"/>
                <w:szCs w:val="21"/>
              </w:rPr>
            </w:pPr>
          </w:p>
        </w:tc>
        <w:tc>
          <w:tcPr>
            <w:tcW w:w="1772" w:type="dxa"/>
            <w:vAlign w:val="center"/>
          </w:tcPr>
          <w:p>
            <w:pPr>
              <w:widowControl/>
              <w:jc w:val="right"/>
              <w:rPr>
                <w:rFonts w:hint="eastAsia" w:ascii="宋体" w:hAnsi="宋体" w:cs="宋体"/>
                <w:kern w:val="0"/>
                <w:szCs w:val="21"/>
              </w:rPr>
            </w:pP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center"/>
              <w:rPr>
                <w:rFonts w:hint="eastAsia" w:ascii="宋体" w:hAnsi="宋体" w:cs="宋体"/>
                <w:b/>
                <w:bCs/>
                <w:kern w:val="0"/>
                <w:szCs w:val="21"/>
              </w:rPr>
            </w:pPr>
            <w:r>
              <w:rPr>
                <w:rFonts w:hint="eastAsia" w:ascii="宋体" w:hAnsi="宋体" w:cs="宋体"/>
                <w:b/>
                <w:bCs/>
                <w:kern w:val="0"/>
                <w:szCs w:val="21"/>
              </w:rPr>
              <w:t>总计</w:t>
            </w:r>
          </w:p>
        </w:tc>
        <w:tc>
          <w:tcPr>
            <w:tcW w:w="763"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2</w:t>
            </w:r>
            <w:r>
              <w:rPr>
                <w:rFonts w:hint="eastAsia" w:ascii="宋体" w:hAnsi="宋体" w:cs="宋体"/>
                <w:kern w:val="0"/>
                <w:szCs w:val="21"/>
                <w:lang w:val="en-US" w:eastAsia="zh-CN"/>
              </w:rPr>
              <w:t>7</w:t>
            </w:r>
          </w:p>
        </w:tc>
        <w:tc>
          <w:tcPr>
            <w:tcW w:w="1505"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12482.4</w:t>
            </w:r>
          </w:p>
        </w:tc>
        <w:tc>
          <w:tcPr>
            <w:tcW w:w="2772" w:type="dxa"/>
            <w:vAlign w:val="center"/>
          </w:tcPr>
          <w:p>
            <w:pPr>
              <w:widowControl/>
              <w:jc w:val="center"/>
              <w:rPr>
                <w:rFonts w:hint="eastAsia" w:ascii="宋体" w:hAnsi="宋体" w:cs="宋体"/>
                <w:b/>
                <w:bCs/>
                <w:kern w:val="0"/>
                <w:szCs w:val="21"/>
              </w:rPr>
            </w:pPr>
            <w:r>
              <w:rPr>
                <w:rFonts w:hint="eastAsia" w:ascii="宋体" w:hAnsi="宋体" w:cs="宋体"/>
                <w:b/>
                <w:bCs/>
                <w:kern w:val="0"/>
                <w:szCs w:val="21"/>
              </w:rPr>
              <w:t>总计</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5</w:t>
            </w:r>
            <w:r>
              <w:rPr>
                <w:rFonts w:hint="eastAsia" w:ascii="宋体" w:hAnsi="宋体" w:cs="宋体"/>
                <w:kern w:val="0"/>
                <w:szCs w:val="21"/>
                <w:lang w:val="en-US" w:eastAsia="zh-CN"/>
              </w:rPr>
              <w:t>4</w:t>
            </w:r>
          </w:p>
        </w:tc>
        <w:tc>
          <w:tcPr>
            <w:tcW w:w="177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12482.4</w:t>
            </w:r>
          </w:p>
        </w:tc>
        <w:tc>
          <w:tcPr>
            <w:tcW w:w="177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9547.77</w:t>
            </w:r>
          </w:p>
        </w:tc>
        <w:tc>
          <w:tcPr>
            <w:tcW w:w="1769"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2940.62</w:t>
            </w:r>
          </w:p>
        </w:tc>
      </w:tr>
    </w:tbl>
    <w:p>
      <w:pPr>
        <w:spacing w:line="288" w:lineRule="auto"/>
        <w:ind w:firstLine="420" w:firstLineChars="200"/>
        <w:rPr>
          <w:rFonts w:hint="eastAsia" w:ascii="宋体" w:hAnsi="宋体" w:cs="宋体"/>
        </w:rPr>
      </w:pPr>
      <w:r>
        <w:rPr>
          <w:rFonts w:hint="eastAsia" w:ascii="宋体" w:hAnsi="宋体" w:cs="宋体"/>
          <w:szCs w:val="21"/>
        </w:rPr>
        <w:t>注：本表反映部门本年度财政拨款的总收支和年末结转结余情况。</w:t>
      </w:r>
      <w:r>
        <w:rPr>
          <w:rFonts w:hint="eastAsia" w:ascii="宋体" w:hAnsi="宋体" w:cs="宋体"/>
          <w:szCs w:val="21"/>
          <w:lang w:eastAsia="zh-CN"/>
        </w:rPr>
        <w:t>本表金额转换为万元时，因四舍五入可能存在尾差。</w:t>
      </w:r>
      <w:r>
        <w:rPr>
          <w:rFonts w:hint="eastAsia" w:ascii="宋体" w:hAnsi="宋体" w:cs="宋体"/>
          <w:sz w:val="28"/>
          <w:szCs w:val="28"/>
        </w:rPr>
        <w:t xml:space="preserve"> </w:t>
      </w:r>
    </w:p>
    <w:p>
      <w:pPr>
        <w:widowControl/>
        <w:jc w:val="left"/>
        <w:rPr>
          <w:rFonts w:hint="eastAsia" w:ascii="宋体" w:hAnsi="宋体" w:cs="宋体"/>
          <w:sz w:val="28"/>
          <w:szCs w:val="28"/>
        </w:rPr>
        <w:sectPr>
          <w:pgSz w:w="16838" w:h="11906" w:orient="landscape"/>
          <w:pgMar w:top="1531" w:right="1440" w:bottom="1531" w:left="1440" w:header="851" w:footer="992" w:gutter="0"/>
          <w:pgBorders>
            <w:top w:val="none" w:sz="0" w:space="0"/>
            <w:left w:val="none" w:sz="0" w:space="0"/>
            <w:bottom w:val="none" w:sz="0" w:space="0"/>
            <w:right w:val="none" w:sz="0" w:space="0"/>
          </w:pgBorders>
          <w:cols w:space="720" w:num="1"/>
          <w:formProt w:val="1"/>
          <w:docGrid w:type="lines" w:linePitch="312" w:charSpace="0"/>
        </w:sectPr>
      </w:pPr>
    </w:p>
    <w:p>
      <w:pPr>
        <w:spacing w:line="288" w:lineRule="auto"/>
        <w:rPr>
          <w:rFonts w:hint="eastAsia" w:ascii="宋体" w:hAnsi="宋体" w:cs="宋体"/>
        </w:rPr>
      </w:pPr>
    </w:p>
    <w:tbl>
      <w:tblPr>
        <w:tblStyle w:val="7"/>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4196"/>
        <w:gridCol w:w="2835"/>
        <w:gridCol w:w="28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14174" w:type="dxa"/>
            <w:gridSpan w:val="5"/>
            <w:tcBorders>
              <w:top w:val="nil"/>
              <w:left w:val="nil"/>
              <w:bottom w:val="nil"/>
              <w:right w:val="nil"/>
            </w:tcBorders>
            <w:vAlign w:val="top"/>
          </w:tcPr>
          <w:p>
            <w:pPr>
              <w:jc w:val="right"/>
              <w:rPr>
                <w:rFonts w:hint="eastAsia" w:ascii="宋体" w:hAnsi="宋体" w:cs="宋体"/>
              </w:rPr>
            </w:pPr>
            <w:r>
              <w:rPr>
                <w:rFonts w:hint="eastAsia" w:ascii="宋体" w:hAnsi="宋体" w:cs="宋体"/>
                <w:kern w:val="0"/>
                <w:sz w:val="20"/>
                <w:szCs w:val="20"/>
              </w:rPr>
              <w:t>表5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14174" w:type="dxa"/>
            <w:gridSpan w:val="5"/>
            <w:tcBorders>
              <w:top w:val="nil"/>
              <w:left w:val="nil"/>
              <w:bottom w:val="nil"/>
              <w:right w:val="nil"/>
            </w:tcBorders>
            <w:vAlign w:val="top"/>
          </w:tcPr>
          <w:p>
            <w:pPr>
              <w:jc w:val="center"/>
              <w:rPr>
                <w:rFonts w:hint="eastAsia" w:ascii="宋体" w:hAnsi="宋体" w:cs="宋体"/>
                <w:b/>
              </w:rPr>
            </w:pPr>
            <w:r>
              <w:rPr>
                <w:rFonts w:hint="eastAsia" w:ascii="宋体" w:hAnsi="宋体" w:cs="宋体"/>
                <w:b/>
                <w:kern w:val="0"/>
                <w:sz w:val="32"/>
                <w:szCs w:val="32"/>
              </w:rPr>
              <w:t>一般公共预算财政拨款支出决算表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11339" w:type="dxa"/>
            <w:gridSpan w:val="4"/>
            <w:tcBorders>
              <w:top w:val="nil"/>
              <w:left w:val="nil"/>
              <w:bottom w:val="single" w:color="auto" w:sz="4" w:space="0"/>
              <w:right w:val="nil"/>
            </w:tcBorders>
            <w:vAlign w:val="top"/>
          </w:tcPr>
          <w:p>
            <w:pPr>
              <w:spacing w:line="288" w:lineRule="auto"/>
              <w:rPr>
                <w:rFonts w:hint="eastAsia" w:ascii="宋体" w:hAnsi="宋体" w:cs="宋体"/>
                <w:sz w:val="28"/>
                <w:szCs w:val="28"/>
              </w:rPr>
            </w:pPr>
            <w:r>
              <w:rPr>
                <w:rFonts w:hint="eastAsia" w:ascii="宋体" w:hAnsi="宋体" w:cs="宋体"/>
                <w:kern w:val="0"/>
                <w:sz w:val="20"/>
                <w:szCs w:val="20"/>
              </w:rPr>
              <w:t xml:space="preserve">部门： </w:t>
            </w:r>
            <w:r>
              <w:rPr>
                <w:rFonts w:hint="eastAsia" w:ascii="宋体" w:hAnsi="宋体" w:cs="宋体"/>
                <w:kern w:val="0"/>
                <w:sz w:val="20"/>
                <w:szCs w:val="20"/>
                <w:lang w:eastAsia="zh-CN"/>
              </w:rPr>
              <w:t>广东省农业技术推广总站</w:t>
            </w:r>
            <w:r>
              <w:rPr>
                <w:rFonts w:hint="eastAsia" w:ascii="宋体" w:hAnsi="宋体" w:cs="宋体"/>
                <w:kern w:val="0"/>
                <w:sz w:val="20"/>
                <w:szCs w:val="20"/>
              </w:rPr>
              <w:t xml:space="preserve"> </w:t>
            </w:r>
          </w:p>
        </w:tc>
        <w:tc>
          <w:tcPr>
            <w:tcW w:w="2835" w:type="dxa"/>
            <w:tcBorders>
              <w:top w:val="nil"/>
              <w:left w:val="nil"/>
              <w:bottom w:val="single" w:color="auto" w:sz="4" w:space="0"/>
              <w:right w:val="nil"/>
            </w:tcBorders>
            <w:vAlign w:val="top"/>
          </w:tcPr>
          <w:p>
            <w:pPr>
              <w:jc w:val="right"/>
              <w:rPr>
                <w:rFonts w:hint="eastAsia"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5669" w:type="dxa"/>
            <w:gridSpan w:val="2"/>
            <w:tcBorders>
              <w:top w:val="single" w:color="auto" w:sz="4" w:space="0"/>
            </w:tcBorders>
            <w:vAlign w:val="top"/>
          </w:tcPr>
          <w:p>
            <w:pPr>
              <w:jc w:val="center"/>
              <w:rPr>
                <w:rFonts w:hint="eastAsia" w:ascii="宋体" w:hAnsi="宋体" w:cs="宋体"/>
                <w:szCs w:val="21"/>
              </w:rPr>
            </w:pPr>
            <w:r>
              <w:rPr>
                <w:rFonts w:hint="eastAsia" w:ascii="宋体" w:hAnsi="宋体" w:cs="宋体"/>
                <w:kern w:val="0"/>
                <w:szCs w:val="21"/>
              </w:rPr>
              <w:t>项    目</w:t>
            </w:r>
          </w:p>
        </w:tc>
        <w:tc>
          <w:tcPr>
            <w:tcW w:w="2835" w:type="dxa"/>
            <w:vMerge w:val="restart"/>
            <w:tcBorders>
              <w:top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本年支出合计</w:t>
            </w:r>
          </w:p>
        </w:tc>
        <w:tc>
          <w:tcPr>
            <w:tcW w:w="2835" w:type="dxa"/>
            <w:vMerge w:val="restart"/>
            <w:tcBorders>
              <w:top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 xml:space="preserve">基本支出  </w:t>
            </w:r>
          </w:p>
        </w:tc>
        <w:tc>
          <w:tcPr>
            <w:tcW w:w="2835" w:type="dxa"/>
            <w:vMerge w:val="restart"/>
            <w:tcBorders>
              <w:top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1473" w:type="dxa"/>
            <w:vAlign w:val="top"/>
          </w:tcPr>
          <w:p>
            <w:pPr>
              <w:widowControl/>
              <w:rPr>
                <w:rFonts w:hint="eastAsia" w:ascii="宋体" w:hAnsi="宋体" w:cs="宋体"/>
                <w:kern w:val="0"/>
                <w:szCs w:val="21"/>
              </w:rPr>
            </w:pPr>
            <w:r>
              <w:rPr>
                <w:rFonts w:hint="eastAsia" w:ascii="宋体" w:hAnsi="宋体" w:cs="宋体"/>
                <w:kern w:val="0"/>
                <w:szCs w:val="21"/>
              </w:rPr>
              <w:t>功能分类</w:t>
            </w:r>
          </w:p>
          <w:p>
            <w:pPr>
              <w:rPr>
                <w:rFonts w:hint="eastAsia" w:ascii="宋体" w:hAnsi="宋体" w:cs="宋体"/>
                <w:szCs w:val="21"/>
              </w:rPr>
            </w:pPr>
            <w:r>
              <w:rPr>
                <w:rFonts w:hint="eastAsia" w:ascii="宋体" w:hAnsi="宋体" w:cs="宋体"/>
                <w:kern w:val="0"/>
                <w:szCs w:val="21"/>
              </w:rPr>
              <w:t>科目编码</w:t>
            </w:r>
          </w:p>
        </w:tc>
        <w:tc>
          <w:tcPr>
            <w:tcW w:w="4196" w:type="dxa"/>
            <w:vAlign w:val="center"/>
          </w:tcPr>
          <w:p>
            <w:pPr>
              <w:jc w:val="center"/>
              <w:rPr>
                <w:rFonts w:hint="eastAsia" w:ascii="宋体" w:hAnsi="宋体" w:cs="宋体"/>
                <w:szCs w:val="21"/>
              </w:rPr>
            </w:pPr>
            <w:r>
              <w:rPr>
                <w:rFonts w:hint="eastAsia" w:ascii="宋体" w:hAnsi="宋体" w:cs="宋体"/>
                <w:kern w:val="0"/>
                <w:szCs w:val="21"/>
              </w:rPr>
              <w:t>科目名称</w:t>
            </w:r>
          </w:p>
        </w:tc>
        <w:tc>
          <w:tcPr>
            <w:tcW w:w="2835" w:type="dxa"/>
            <w:vMerge w:val="continue"/>
            <w:vAlign w:val="top"/>
          </w:tcPr>
          <w:p>
            <w:pPr>
              <w:spacing w:line="288" w:lineRule="auto"/>
              <w:rPr>
                <w:rFonts w:hint="eastAsia" w:ascii="宋体" w:hAnsi="宋体" w:cs="宋体"/>
                <w:szCs w:val="21"/>
              </w:rPr>
            </w:pPr>
          </w:p>
        </w:tc>
        <w:tc>
          <w:tcPr>
            <w:tcW w:w="2835" w:type="dxa"/>
            <w:vMerge w:val="continue"/>
            <w:vAlign w:val="top"/>
          </w:tcPr>
          <w:p>
            <w:pPr>
              <w:spacing w:line="288" w:lineRule="auto"/>
              <w:rPr>
                <w:rFonts w:hint="eastAsia" w:ascii="宋体" w:hAnsi="宋体" w:cs="宋体"/>
                <w:szCs w:val="21"/>
              </w:rPr>
            </w:pPr>
          </w:p>
        </w:tc>
        <w:tc>
          <w:tcPr>
            <w:tcW w:w="2835" w:type="dxa"/>
            <w:vMerge w:val="continue"/>
            <w:vAlign w:val="top"/>
          </w:tcPr>
          <w:p>
            <w:pPr>
              <w:spacing w:line="288"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5669" w:type="dxa"/>
            <w:gridSpan w:val="2"/>
            <w:vAlign w:val="center"/>
          </w:tcPr>
          <w:p>
            <w:pPr>
              <w:jc w:val="center"/>
              <w:rPr>
                <w:rFonts w:hint="eastAsia" w:ascii="宋体" w:hAnsi="宋体" w:cs="宋体"/>
                <w:szCs w:val="21"/>
              </w:rPr>
            </w:pPr>
            <w:r>
              <w:rPr>
                <w:rFonts w:hint="eastAsia" w:ascii="宋体" w:hAnsi="宋体" w:cs="宋体"/>
                <w:kern w:val="0"/>
                <w:szCs w:val="21"/>
              </w:rPr>
              <w:t>栏次</w:t>
            </w:r>
          </w:p>
        </w:tc>
        <w:tc>
          <w:tcPr>
            <w:tcW w:w="2835" w:type="dxa"/>
            <w:vAlign w:val="center"/>
          </w:tcPr>
          <w:p>
            <w:pPr>
              <w:widowControl/>
              <w:jc w:val="center"/>
              <w:rPr>
                <w:rFonts w:hint="eastAsia" w:ascii="宋体" w:hAnsi="宋体" w:cs="宋体"/>
                <w:kern w:val="0"/>
                <w:szCs w:val="21"/>
              </w:rPr>
            </w:pPr>
            <w:r>
              <w:rPr>
                <w:rFonts w:hint="eastAsia" w:ascii="宋体" w:hAnsi="宋体" w:cs="宋体"/>
                <w:kern w:val="0"/>
                <w:szCs w:val="21"/>
              </w:rPr>
              <w:t>1</w:t>
            </w:r>
          </w:p>
        </w:tc>
        <w:tc>
          <w:tcPr>
            <w:tcW w:w="2835" w:type="dxa"/>
            <w:vAlign w:val="center"/>
          </w:tcPr>
          <w:p>
            <w:pPr>
              <w:widowControl/>
              <w:jc w:val="center"/>
              <w:rPr>
                <w:rFonts w:hint="eastAsia" w:ascii="宋体" w:hAnsi="宋体" w:cs="宋体"/>
                <w:kern w:val="0"/>
                <w:szCs w:val="21"/>
              </w:rPr>
            </w:pPr>
            <w:r>
              <w:rPr>
                <w:rFonts w:hint="eastAsia" w:ascii="宋体" w:hAnsi="宋体" w:cs="宋体"/>
                <w:kern w:val="0"/>
                <w:szCs w:val="21"/>
              </w:rPr>
              <w:t>2</w:t>
            </w:r>
          </w:p>
        </w:tc>
        <w:tc>
          <w:tcPr>
            <w:tcW w:w="2835" w:type="dxa"/>
            <w:vAlign w:val="center"/>
          </w:tcPr>
          <w:p>
            <w:pPr>
              <w:widowControl/>
              <w:jc w:val="center"/>
              <w:rPr>
                <w:rFonts w:hint="eastAsia" w:ascii="宋体" w:hAnsi="宋体" w:cs="宋体"/>
                <w:kern w:val="0"/>
                <w:szCs w:val="21"/>
              </w:rPr>
            </w:pPr>
            <w:r>
              <w:rPr>
                <w:rFonts w:hint="eastAsia" w:ascii="宋体" w:hAnsi="宋体" w:cs="宋体"/>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1473" w:type="dxa"/>
            <w:vAlign w:val="top"/>
          </w:tcPr>
          <w:p>
            <w:pPr>
              <w:jc w:val="center"/>
              <w:rPr>
                <w:rFonts w:hint="eastAsia" w:ascii="宋体" w:hAnsi="宋体" w:cs="宋体"/>
                <w:szCs w:val="21"/>
              </w:rPr>
            </w:pPr>
          </w:p>
        </w:tc>
        <w:tc>
          <w:tcPr>
            <w:tcW w:w="4196" w:type="dxa"/>
            <w:vAlign w:val="center"/>
          </w:tcPr>
          <w:p>
            <w:pPr>
              <w:jc w:val="center"/>
              <w:rPr>
                <w:rFonts w:hint="eastAsia" w:ascii="宋体" w:hAnsi="宋体" w:cs="宋体"/>
                <w:szCs w:val="21"/>
              </w:rPr>
            </w:pPr>
            <w:r>
              <w:rPr>
                <w:rFonts w:hint="eastAsia" w:ascii="宋体" w:hAnsi="宋体" w:cs="宋体"/>
                <w:szCs w:val="21"/>
              </w:rPr>
              <w:t>合计</w:t>
            </w:r>
          </w:p>
        </w:tc>
        <w:tc>
          <w:tcPr>
            <w:tcW w:w="2835"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4646.51</w:t>
            </w:r>
          </w:p>
        </w:tc>
        <w:tc>
          <w:tcPr>
            <w:tcW w:w="2835"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1694.33</w:t>
            </w:r>
          </w:p>
        </w:tc>
        <w:tc>
          <w:tcPr>
            <w:tcW w:w="2835"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2952.17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73" w:type="dxa"/>
            <w:vAlign w:val="center"/>
          </w:tcPr>
          <w:p>
            <w:pPr>
              <w:widowControl/>
              <w:jc w:val="left"/>
              <w:rPr>
                <w:rFonts w:hint="eastAsia" w:ascii="宋体" w:hAnsi="宋体" w:cs="宋体"/>
                <w:kern w:val="0"/>
                <w:szCs w:val="21"/>
              </w:rPr>
            </w:pPr>
            <w:r>
              <w:rPr>
                <w:rFonts w:hint="eastAsia" w:ascii="宋体" w:hAnsi="宋体" w:cs="宋体"/>
                <w:kern w:val="0"/>
                <w:szCs w:val="21"/>
              </w:rPr>
              <w:t>208</w:t>
            </w:r>
          </w:p>
        </w:tc>
        <w:tc>
          <w:tcPr>
            <w:tcW w:w="4196" w:type="dxa"/>
            <w:vAlign w:val="center"/>
          </w:tcPr>
          <w:p>
            <w:pPr>
              <w:widowControl/>
              <w:jc w:val="left"/>
              <w:rPr>
                <w:rFonts w:hint="eastAsia" w:ascii="宋体" w:hAnsi="宋体" w:cs="宋体"/>
                <w:kern w:val="0"/>
                <w:szCs w:val="21"/>
              </w:rPr>
            </w:pPr>
            <w:r>
              <w:rPr>
                <w:rFonts w:hint="eastAsia" w:ascii="宋体" w:hAnsi="宋体" w:cs="宋体"/>
                <w:kern w:val="0"/>
                <w:szCs w:val="21"/>
              </w:rPr>
              <w:t>社会保障和就业支出</w:t>
            </w:r>
          </w:p>
        </w:tc>
        <w:tc>
          <w:tcPr>
            <w:tcW w:w="2835" w:type="dxa"/>
            <w:vAlign w:val="center"/>
          </w:tcPr>
          <w:p>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439.47</w:t>
            </w:r>
          </w:p>
        </w:tc>
        <w:tc>
          <w:tcPr>
            <w:tcW w:w="2835" w:type="dxa"/>
            <w:vAlign w:val="center"/>
          </w:tcPr>
          <w:p>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439.47</w:t>
            </w:r>
          </w:p>
        </w:tc>
        <w:tc>
          <w:tcPr>
            <w:tcW w:w="2835" w:type="dxa"/>
            <w:vAlign w:val="center"/>
          </w:tcPr>
          <w:p>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73" w:type="dxa"/>
            <w:vAlign w:val="center"/>
          </w:tcPr>
          <w:p>
            <w:pPr>
              <w:widowControl/>
              <w:jc w:val="left"/>
              <w:rPr>
                <w:rFonts w:hint="eastAsia" w:ascii="宋体" w:hAnsi="宋体" w:cs="宋体"/>
                <w:kern w:val="0"/>
                <w:szCs w:val="21"/>
              </w:rPr>
            </w:pPr>
            <w:r>
              <w:rPr>
                <w:rFonts w:hint="eastAsia" w:ascii="宋体" w:hAnsi="宋体" w:cs="宋体"/>
                <w:kern w:val="0"/>
                <w:szCs w:val="21"/>
              </w:rPr>
              <w:t>20805</w:t>
            </w:r>
          </w:p>
        </w:tc>
        <w:tc>
          <w:tcPr>
            <w:tcW w:w="4196" w:type="dxa"/>
            <w:vAlign w:val="center"/>
          </w:tcPr>
          <w:p>
            <w:pPr>
              <w:widowControl/>
              <w:jc w:val="left"/>
              <w:rPr>
                <w:rFonts w:hint="eastAsia" w:ascii="宋体" w:hAnsi="宋体" w:cs="宋体"/>
                <w:kern w:val="0"/>
                <w:szCs w:val="21"/>
              </w:rPr>
            </w:pPr>
            <w:r>
              <w:rPr>
                <w:rFonts w:hint="eastAsia" w:ascii="宋体" w:hAnsi="宋体" w:cs="宋体"/>
                <w:kern w:val="0"/>
                <w:szCs w:val="21"/>
              </w:rPr>
              <w:t>行政事业单位离退休</w:t>
            </w:r>
          </w:p>
        </w:tc>
        <w:tc>
          <w:tcPr>
            <w:tcW w:w="2835" w:type="dxa"/>
            <w:vAlign w:val="center"/>
          </w:tcPr>
          <w:p>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439.47</w:t>
            </w:r>
          </w:p>
        </w:tc>
        <w:tc>
          <w:tcPr>
            <w:tcW w:w="2835" w:type="dxa"/>
            <w:vAlign w:val="center"/>
          </w:tcPr>
          <w:p>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439.47</w:t>
            </w:r>
          </w:p>
        </w:tc>
        <w:tc>
          <w:tcPr>
            <w:tcW w:w="2835" w:type="dxa"/>
            <w:vAlign w:val="center"/>
          </w:tcPr>
          <w:p>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73" w:type="dxa"/>
            <w:vAlign w:val="center"/>
          </w:tcPr>
          <w:p>
            <w:pPr>
              <w:widowControl/>
              <w:jc w:val="left"/>
              <w:rPr>
                <w:rFonts w:hint="eastAsia" w:ascii="宋体" w:hAnsi="宋体" w:cs="宋体"/>
                <w:kern w:val="0"/>
                <w:szCs w:val="21"/>
              </w:rPr>
            </w:pPr>
            <w:r>
              <w:rPr>
                <w:rFonts w:hint="eastAsia" w:ascii="宋体" w:hAnsi="宋体" w:cs="宋体"/>
                <w:kern w:val="0"/>
                <w:szCs w:val="21"/>
              </w:rPr>
              <w:t>2080502</w:t>
            </w:r>
          </w:p>
        </w:tc>
        <w:tc>
          <w:tcPr>
            <w:tcW w:w="4196" w:type="dxa"/>
            <w:vAlign w:val="center"/>
          </w:tcPr>
          <w:p>
            <w:pPr>
              <w:widowControl/>
              <w:jc w:val="left"/>
              <w:rPr>
                <w:rFonts w:hint="eastAsia" w:ascii="宋体" w:hAnsi="宋体" w:cs="宋体"/>
                <w:kern w:val="0"/>
                <w:szCs w:val="21"/>
              </w:rPr>
            </w:pPr>
            <w:r>
              <w:rPr>
                <w:rFonts w:hint="eastAsia" w:ascii="宋体" w:hAnsi="宋体" w:cs="宋体"/>
                <w:kern w:val="0"/>
                <w:szCs w:val="21"/>
              </w:rPr>
              <w:t>事业单位离退休</w:t>
            </w:r>
          </w:p>
        </w:tc>
        <w:tc>
          <w:tcPr>
            <w:tcW w:w="2835" w:type="dxa"/>
            <w:vAlign w:val="center"/>
          </w:tcPr>
          <w:p>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212.88</w:t>
            </w:r>
          </w:p>
        </w:tc>
        <w:tc>
          <w:tcPr>
            <w:tcW w:w="2835" w:type="dxa"/>
            <w:vAlign w:val="center"/>
          </w:tcPr>
          <w:p>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212.88</w:t>
            </w:r>
          </w:p>
        </w:tc>
        <w:tc>
          <w:tcPr>
            <w:tcW w:w="2835" w:type="dxa"/>
            <w:vAlign w:val="center"/>
          </w:tcPr>
          <w:p>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73" w:type="dxa"/>
            <w:vAlign w:val="center"/>
          </w:tcPr>
          <w:p>
            <w:pPr>
              <w:widowControl/>
              <w:jc w:val="left"/>
              <w:rPr>
                <w:rFonts w:hint="eastAsia" w:ascii="宋体" w:hAnsi="宋体" w:cs="宋体"/>
                <w:kern w:val="0"/>
                <w:szCs w:val="21"/>
              </w:rPr>
            </w:pPr>
            <w:r>
              <w:rPr>
                <w:rFonts w:hint="eastAsia" w:ascii="宋体" w:hAnsi="宋体" w:cs="宋体"/>
                <w:kern w:val="0"/>
                <w:szCs w:val="21"/>
              </w:rPr>
              <w:t>2080599</w:t>
            </w:r>
          </w:p>
        </w:tc>
        <w:tc>
          <w:tcPr>
            <w:tcW w:w="4196" w:type="dxa"/>
            <w:vAlign w:val="center"/>
          </w:tcPr>
          <w:p>
            <w:pPr>
              <w:widowControl/>
              <w:jc w:val="left"/>
              <w:rPr>
                <w:rFonts w:hint="eastAsia" w:ascii="宋体" w:hAnsi="宋体" w:cs="宋体"/>
                <w:kern w:val="0"/>
                <w:szCs w:val="21"/>
              </w:rPr>
            </w:pPr>
            <w:r>
              <w:rPr>
                <w:rFonts w:hint="eastAsia" w:ascii="宋体" w:hAnsi="宋体" w:cs="宋体"/>
                <w:kern w:val="0"/>
                <w:szCs w:val="21"/>
              </w:rPr>
              <w:t>其他行政事业单位离退休支出</w:t>
            </w:r>
          </w:p>
        </w:tc>
        <w:tc>
          <w:tcPr>
            <w:tcW w:w="2835" w:type="dxa"/>
            <w:vAlign w:val="center"/>
          </w:tcPr>
          <w:p>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226.59</w:t>
            </w:r>
          </w:p>
        </w:tc>
        <w:tc>
          <w:tcPr>
            <w:tcW w:w="2835" w:type="dxa"/>
            <w:vAlign w:val="center"/>
          </w:tcPr>
          <w:p>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226.59</w:t>
            </w:r>
          </w:p>
        </w:tc>
        <w:tc>
          <w:tcPr>
            <w:tcW w:w="2835" w:type="dxa"/>
            <w:vAlign w:val="center"/>
          </w:tcPr>
          <w:p>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73" w:type="dxa"/>
            <w:vAlign w:val="center"/>
          </w:tcPr>
          <w:p>
            <w:pPr>
              <w:keepNext w:val="0"/>
              <w:keepLines w:val="0"/>
              <w:widowControl/>
              <w:suppressLineNumbers w:val="0"/>
              <w:jc w:val="lef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213</w:t>
            </w:r>
          </w:p>
        </w:tc>
        <w:tc>
          <w:tcPr>
            <w:tcW w:w="4196" w:type="dxa"/>
            <w:vAlign w:val="center"/>
          </w:tcPr>
          <w:p>
            <w:pPr>
              <w:keepNext w:val="0"/>
              <w:keepLines w:val="0"/>
              <w:widowControl/>
              <w:suppressLineNumbers w:val="0"/>
              <w:jc w:val="lef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农林水支出</w:t>
            </w:r>
          </w:p>
        </w:tc>
        <w:tc>
          <w:tcPr>
            <w:tcW w:w="2835" w:type="dxa"/>
            <w:vAlign w:val="center"/>
          </w:tcPr>
          <w:p>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4,207.03</w:t>
            </w:r>
          </w:p>
        </w:tc>
        <w:tc>
          <w:tcPr>
            <w:tcW w:w="2835" w:type="dxa"/>
            <w:vAlign w:val="center"/>
          </w:tcPr>
          <w:p>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1,254.86</w:t>
            </w:r>
          </w:p>
        </w:tc>
        <w:tc>
          <w:tcPr>
            <w:tcW w:w="2835" w:type="dxa"/>
            <w:vAlign w:val="center"/>
          </w:tcPr>
          <w:p>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2,952.17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73" w:type="dxa"/>
            <w:vAlign w:val="center"/>
          </w:tcPr>
          <w:p>
            <w:pPr>
              <w:keepNext w:val="0"/>
              <w:keepLines w:val="0"/>
              <w:widowControl/>
              <w:suppressLineNumbers w:val="0"/>
              <w:jc w:val="lef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21301</w:t>
            </w:r>
          </w:p>
        </w:tc>
        <w:tc>
          <w:tcPr>
            <w:tcW w:w="4196" w:type="dxa"/>
            <w:vAlign w:val="center"/>
          </w:tcPr>
          <w:p>
            <w:pPr>
              <w:keepNext w:val="0"/>
              <w:keepLines w:val="0"/>
              <w:widowControl/>
              <w:suppressLineNumbers w:val="0"/>
              <w:jc w:val="lef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农业</w:t>
            </w:r>
          </w:p>
        </w:tc>
        <w:tc>
          <w:tcPr>
            <w:tcW w:w="2835" w:type="dxa"/>
            <w:vAlign w:val="center"/>
          </w:tcPr>
          <w:p>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4,207.03</w:t>
            </w:r>
          </w:p>
        </w:tc>
        <w:tc>
          <w:tcPr>
            <w:tcW w:w="2835" w:type="dxa"/>
            <w:vAlign w:val="center"/>
          </w:tcPr>
          <w:p>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1,254.86</w:t>
            </w:r>
          </w:p>
        </w:tc>
        <w:tc>
          <w:tcPr>
            <w:tcW w:w="2835" w:type="dxa"/>
            <w:vAlign w:val="center"/>
          </w:tcPr>
          <w:p>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2,952.17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73" w:type="dxa"/>
            <w:vAlign w:val="center"/>
          </w:tcPr>
          <w:p>
            <w:pPr>
              <w:keepNext w:val="0"/>
              <w:keepLines w:val="0"/>
              <w:widowControl/>
              <w:suppressLineNumbers w:val="0"/>
              <w:jc w:val="lef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2130104</w:t>
            </w:r>
          </w:p>
        </w:tc>
        <w:tc>
          <w:tcPr>
            <w:tcW w:w="4196" w:type="dxa"/>
            <w:vAlign w:val="center"/>
          </w:tcPr>
          <w:p>
            <w:pPr>
              <w:keepNext w:val="0"/>
              <w:keepLines w:val="0"/>
              <w:widowControl/>
              <w:suppressLineNumbers w:val="0"/>
              <w:jc w:val="lef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 xml:space="preserve">  事业运行</w:t>
            </w:r>
          </w:p>
        </w:tc>
        <w:tc>
          <w:tcPr>
            <w:tcW w:w="2835" w:type="dxa"/>
            <w:vAlign w:val="center"/>
          </w:tcPr>
          <w:p>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856.71</w:t>
            </w:r>
          </w:p>
        </w:tc>
        <w:tc>
          <w:tcPr>
            <w:tcW w:w="2835" w:type="dxa"/>
            <w:vAlign w:val="center"/>
          </w:tcPr>
          <w:p>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856.71</w:t>
            </w:r>
          </w:p>
        </w:tc>
        <w:tc>
          <w:tcPr>
            <w:tcW w:w="2835" w:type="dxa"/>
            <w:vAlign w:val="center"/>
          </w:tcPr>
          <w:p>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73" w:type="dxa"/>
            <w:vAlign w:val="center"/>
          </w:tcPr>
          <w:p>
            <w:pPr>
              <w:keepNext w:val="0"/>
              <w:keepLines w:val="0"/>
              <w:widowControl/>
              <w:suppressLineNumbers w:val="0"/>
              <w:jc w:val="lef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2130106</w:t>
            </w:r>
          </w:p>
        </w:tc>
        <w:tc>
          <w:tcPr>
            <w:tcW w:w="4196" w:type="dxa"/>
            <w:vAlign w:val="center"/>
          </w:tcPr>
          <w:p>
            <w:pPr>
              <w:keepNext w:val="0"/>
              <w:keepLines w:val="0"/>
              <w:widowControl/>
              <w:suppressLineNumbers w:val="0"/>
              <w:jc w:val="lef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 xml:space="preserve">  科技转化与推广服务</w:t>
            </w:r>
          </w:p>
        </w:tc>
        <w:tc>
          <w:tcPr>
            <w:tcW w:w="2835" w:type="dxa"/>
            <w:vAlign w:val="center"/>
          </w:tcPr>
          <w:p>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2,103.37</w:t>
            </w:r>
          </w:p>
        </w:tc>
        <w:tc>
          <w:tcPr>
            <w:tcW w:w="2835" w:type="dxa"/>
            <w:vAlign w:val="center"/>
          </w:tcPr>
          <w:p>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0.00</w:t>
            </w:r>
          </w:p>
        </w:tc>
        <w:tc>
          <w:tcPr>
            <w:tcW w:w="2835" w:type="dxa"/>
            <w:vAlign w:val="center"/>
          </w:tcPr>
          <w:p>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2,103.37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73" w:type="dxa"/>
            <w:vAlign w:val="center"/>
          </w:tcPr>
          <w:p>
            <w:pPr>
              <w:keepNext w:val="0"/>
              <w:keepLines w:val="0"/>
              <w:widowControl/>
              <w:suppressLineNumbers w:val="0"/>
              <w:jc w:val="lef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2130199</w:t>
            </w:r>
          </w:p>
        </w:tc>
        <w:tc>
          <w:tcPr>
            <w:tcW w:w="4196" w:type="dxa"/>
            <w:vAlign w:val="center"/>
          </w:tcPr>
          <w:p>
            <w:pPr>
              <w:keepNext w:val="0"/>
              <w:keepLines w:val="0"/>
              <w:widowControl/>
              <w:suppressLineNumbers w:val="0"/>
              <w:jc w:val="lef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 xml:space="preserve">  其他农业支出</w:t>
            </w:r>
          </w:p>
        </w:tc>
        <w:tc>
          <w:tcPr>
            <w:tcW w:w="2835" w:type="dxa"/>
            <w:vAlign w:val="center"/>
          </w:tcPr>
          <w:p>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1,246.94</w:t>
            </w:r>
          </w:p>
        </w:tc>
        <w:tc>
          <w:tcPr>
            <w:tcW w:w="2835" w:type="dxa"/>
            <w:vAlign w:val="center"/>
          </w:tcPr>
          <w:p>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398.15</w:t>
            </w:r>
          </w:p>
        </w:tc>
        <w:tc>
          <w:tcPr>
            <w:tcW w:w="2835" w:type="dxa"/>
            <w:vAlign w:val="center"/>
          </w:tcPr>
          <w:p>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848.80</w:t>
            </w:r>
          </w:p>
        </w:tc>
      </w:tr>
    </w:tbl>
    <w:p>
      <w:pPr>
        <w:spacing w:line="288" w:lineRule="auto"/>
        <w:ind w:firstLine="420" w:firstLineChars="200"/>
        <w:rPr>
          <w:rFonts w:hint="eastAsia"/>
        </w:rPr>
        <w:sectPr>
          <w:pgSz w:w="16838" w:h="11906" w:orient="landscape"/>
          <w:pgMar w:top="1531" w:right="1440" w:bottom="1531" w:left="1440" w:header="851" w:footer="992" w:gutter="0"/>
          <w:pgBorders>
            <w:top w:val="none" w:sz="0" w:space="0"/>
            <w:left w:val="none" w:sz="0" w:space="0"/>
            <w:bottom w:val="none" w:sz="0" w:space="0"/>
            <w:right w:val="none" w:sz="0" w:space="0"/>
          </w:pgBorders>
          <w:cols w:space="720" w:num="1"/>
          <w:formProt w:val="1"/>
          <w:docGrid w:type="lines" w:linePitch="312" w:charSpace="0"/>
        </w:sectPr>
      </w:pPr>
      <w:r>
        <w:rPr>
          <w:rFonts w:hint="eastAsia" w:ascii="宋体" w:hAnsi="宋体" w:cs="宋体"/>
          <w:szCs w:val="21"/>
        </w:rPr>
        <w:t>注：本表反映部门本年度一般公共预算财政拨款实际支出情况。</w:t>
      </w:r>
      <w:r>
        <w:rPr>
          <w:rFonts w:hint="eastAsia" w:ascii="宋体" w:hAnsi="宋体" w:cs="宋体"/>
          <w:szCs w:val="21"/>
          <w:lang w:eastAsia="zh-CN"/>
        </w:rPr>
        <w:t>本表金额转换为万元时，因四舍五入可能存在尾差。</w:t>
      </w:r>
      <w:r>
        <w:rPr>
          <w:rFonts w:hint="eastAsia"/>
        </w:rPr>
        <w:t xml:space="preserve"> </w:t>
      </w:r>
    </w:p>
    <w:p>
      <w:pPr>
        <w:spacing w:line="288" w:lineRule="auto"/>
        <w:rPr>
          <w:rFonts w:hint="eastAsia" w:ascii="宋体" w:hAnsi="宋体" w:cs="宋体"/>
        </w:rPr>
      </w:pPr>
    </w:p>
    <w:tbl>
      <w:tblPr>
        <w:tblStyle w:val="7"/>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0"/>
        <w:gridCol w:w="3675"/>
        <w:gridCol w:w="2045"/>
        <w:gridCol w:w="1417"/>
        <w:gridCol w:w="3468"/>
        <w:gridCol w:w="2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blHeader/>
        </w:trPr>
        <w:tc>
          <w:tcPr>
            <w:tcW w:w="14174" w:type="dxa"/>
            <w:gridSpan w:val="6"/>
            <w:tcBorders>
              <w:top w:val="nil"/>
              <w:left w:val="nil"/>
              <w:bottom w:val="nil"/>
              <w:right w:val="nil"/>
            </w:tcBorders>
            <w:vAlign w:val="top"/>
          </w:tcPr>
          <w:p>
            <w:pPr>
              <w:jc w:val="right"/>
              <w:rPr>
                <w:rFonts w:hint="eastAsia" w:ascii="宋体" w:hAnsi="宋体" w:cs="宋体"/>
              </w:rPr>
            </w:pPr>
            <w:r>
              <w:rPr>
                <w:rFonts w:hint="eastAsia" w:ascii="宋体" w:hAnsi="宋体" w:cs="宋体"/>
                <w:kern w:val="0"/>
                <w:sz w:val="20"/>
                <w:szCs w:val="20"/>
              </w:rPr>
              <w:t>表6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blHeader/>
        </w:trPr>
        <w:tc>
          <w:tcPr>
            <w:tcW w:w="14174" w:type="dxa"/>
            <w:gridSpan w:val="6"/>
            <w:tcBorders>
              <w:top w:val="nil"/>
              <w:left w:val="nil"/>
              <w:bottom w:val="nil"/>
              <w:right w:val="nil"/>
            </w:tcBorders>
            <w:vAlign w:val="top"/>
          </w:tcPr>
          <w:p>
            <w:pPr>
              <w:jc w:val="center"/>
              <w:rPr>
                <w:rFonts w:hint="eastAsia" w:ascii="宋体" w:hAnsi="宋体" w:cs="宋体"/>
                <w:b/>
                <w:szCs w:val="21"/>
              </w:rPr>
            </w:pPr>
            <w:r>
              <w:rPr>
                <w:rFonts w:hint="eastAsia" w:ascii="宋体" w:hAnsi="宋体" w:cs="宋体"/>
                <w:b/>
                <w:kern w:val="0"/>
                <w:sz w:val="32"/>
                <w:szCs w:val="32"/>
              </w:rPr>
              <w:t>一般公共预算财政拨款基本支出决算表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blHeader/>
        </w:trPr>
        <w:tc>
          <w:tcPr>
            <w:tcW w:w="11975" w:type="dxa"/>
            <w:gridSpan w:val="5"/>
            <w:tcBorders>
              <w:top w:val="nil"/>
              <w:left w:val="nil"/>
              <w:bottom w:val="single" w:color="auto" w:sz="4" w:space="0"/>
              <w:right w:val="nil"/>
            </w:tcBorders>
            <w:vAlign w:val="top"/>
          </w:tcPr>
          <w:p>
            <w:pPr>
              <w:rPr>
                <w:rFonts w:hint="eastAsia" w:ascii="宋体" w:hAnsi="宋体" w:cs="宋体"/>
                <w:sz w:val="20"/>
                <w:szCs w:val="20"/>
              </w:rPr>
            </w:pPr>
            <w:r>
              <w:rPr>
                <w:rFonts w:hint="eastAsia" w:ascii="宋体" w:hAnsi="宋体" w:cs="宋体"/>
                <w:kern w:val="0"/>
                <w:sz w:val="20"/>
                <w:szCs w:val="20"/>
              </w:rPr>
              <w:t xml:space="preserve">部门： </w:t>
            </w:r>
            <w:r>
              <w:rPr>
                <w:rFonts w:hint="eastAsia" w:ascii="宋体" w:hAnsi="宋体" w:cs="宋体"/>
                <w:kern w:val="0"/>
                <w:sz w:val="20"/>
                <w:szCs w:val="20"/>
                <w:lang w:eastAsia="zh-CN"/>
              </w:rPr>
              <w:t>广东省农业技术推广总站</w:t>
            </w:r>
            <w:r>
              <w:rPr>
                <w:rFonts w:hint="eastAsia" w:ascii="宋体" w:hAnsi="宋体" w:cs="宋体"/>
                <w:kern w:val="0"/>
                <w:sz w:val="20"/>
                <w:szCs w:val="20"/>
              </w:rPr>
              <w:t xml:space="preserve"> </w:t>
            </w:r>
          </w:p>
        </w:tc>
        <w:tc>
          <w:tcPr>
            <w:tcW w:w="2199" w:type="dxa"/>
            <w:tcBorders>
              <w:top w:val="nil"/>
              <w:left w:val="nil"/>
              <w:bottom w:val="single" w:color="auto" w:sz="4" w:space="0"/>
              <w:right w:val="nil"/>
            </w:tcBorders>
            <w:vAlign w:val="top"/>
          </w:tcPr>
          <w:p>
            <w:pPr>
              <w:jc w:val="right"/>
              <w:rPr>
                <w:rFonts w:hint="eastAsia" w:ascii="宋体" w:hAnsi="宋体" w:cs="宋体"/>
                <w:sz w:val="20"/>
                <w:szCs w:val="20"/>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blHeader/>
        </w:trPr>
        <w:tc>
          <w:tcPr>
            <w:tcW w:w="7090" w:type="dxa"/>
            <w:gridSpan w:val="3"/>
            <w:tcBorders>
              <w:top w:val="single" w:color="auto" w:sz="4" w:space="0"/>
            </w:tcBorders>
            <w:vAlign w:val="top"/>
          </w:tcPr>
          <w:p>
            <w:pPr>
              <w:jc w:val="center"/>
              <w:rPr>
                <w:rFonts w:hint="eastAsia" w:ascii="宋体" w:hAnsi="宋体" w:cs="宋体"/>
                <w:szCs w:val="21"/>
              </w:rPr>
            </w:pPr>
            <w:r>
              <w:rPr>
                <w:rFonts w:hint="eastAsia" w:ascii="宋体" w:hAnsi="宋体" w:cs="宋体"/>
                <w:kern w:val="0"/>
                <w:szCs w:val="21"/>
              </w:rPr>
              <w:t>人员经费</w:t>
            </w:r>
          </w:p>
        </w:tc>
        <w:tc>
          <w:tcPr>
            <w:tcW w:w="7084" w:type="dxa"/>
            <w:gridSpan w:val="3"/>
            <w:tcBorders>
              <w:top w:val="single" w:color="auto" w:sz="4" w:space="0"/>
            </w:tcBorders>
            <w:vAlign w:val="top"/>
          </w:tcPr>
          <w:p>
            <w:pPr>
              <w:jc w:val="center"/>
              <w:rPr>
                <w:rFonts w:hint="eastAsia" w:ascii="宋体" w:hAnsi="宋体" w:cs="宋体"/>
                <w:szCs w:val="21"/>
              </w:rPr>
            </w:pPr>
            <w:r>
              <w:rPr>
                <w:rFonts w:hint="eastAsia" w:ascii="宋体" w:hAnsi="宋体" w:cs="宋体"/>
                <w:kern w:val="0"/>
                <w:szCs w:val="21"/>
              </w:rPr>
              <w:t>公用经费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blHeader/>
        </w:trPr>
        <w:tc>
          <w:tcPr>
            <w:tcW w:w="1370" w:type="dxa"/>
            <w:vAlign w:val="center"/>
          </w:tcPr>
          <w:p>
            <w:pPr>
              <w:widowControl/>
              <w:jc w:val="center"/>
              <w:rPr>
                <w:rFonts w:hint="eastAsia" w:ascii="宋体" w:hAnsi="宋体" w:cs="宋体"/>
                <w:kern w:val="0"/>
                <w:szCs w:val="21"/>
              </w:rPr>
            </w:pPr>
            <w:r>
              <w:rPr>
                <w:rFonts w:hint="eastAsia" w:ascii="宋体" w:hAnsi="宋体" w:cs="宋体"/>
                <w:kern w:val="0"/>
                <w:szCs w:val="21"/>
              </w:rPr>
              <w:t>经济分类</w:t>
            </w:r>
            <w:r>
              <w:rPr>
                <w:rFonts w:hint="eastAsia" w:ascii="宋体" w:hAnsi="宋体" w:cs="宋体"/>
                <w:kern w:val="0"/>
                <w:szCs w:val="21"/>
              </w:rPr>
              <w:br w:type="textWrapping"/>
            </w:r>
            <w:r>
              <w:rPr>
                <w:rFonts w:hint="eastAsia" w:ascii="宋体" w:hAnsi="宋体" w:cs="宋体"/>
                <w:kern w:val="0"/>
                <w:szCs w:val="21"/>
              </w:rPr>
              <w:t>科目编码</w:t>
            </w:r>
          </w:p>
        </w:tc>
        <w:tc>
          <w:tcPr>
            <w:tcW w:w="3675" w:type="dxa"/>
            <w:vAlign w:val="center"/>
          </w:tcPr>
          <w:p>
            <w:pPr>
              <w:widowControl/>
              <w:jc w:val="center"/>
              <w:rPr>
                <w:rFonts w:hint="eastAsia" w:ascii="宋体" w:hAnsi="宋体" w:cs="宋体"/>
                <w:kern w:val="0"/>
                <w:szCs w:val="21"/>
              </w:rPr>
            </w:pPr>
            <w:r>
              <w:rPr>
                <w:rFonts w:hint="eastAsia" w:ascii="宋体" w:hAnsi="宋体" w:cs="宋体"/>
                <w:kern w:val="0"/>
                <w:szCs w:val="21"/>
              </w:rPr>
              <w:t>科目名称</w:t>
            </w:r>
          </w:p>
        </w:tc>
        <w:tc>
          <w:tcPr>
            <w:tcW w:w="2045" w:type="dxa"/>
            <w:vAlign w:val="center"/>
          </w:tcPr>
          <w:p>
            <w:pPr>
              <w:widowControl/>
              <w:jc w:val="center"/>
              <w:rPr>
                <w:rFonts w:hint="eastAsia" w:ascii="宋体" w:hAnsi="宋体" w:cs="宋体"/>
                <w:kern w:val="0"/>
                <w:szCs w:val="21"/>
              </w:rPr>
            </w:pPr>
            <w:r>
              <w:rPr>
                <w:rFonts w:hint="eastAsia" w:ascii="宋体" w:hAnsi="宋体" w:cs="宋体"/>
                <w:kern w:val="0"/>
                <w:szCs w:val="21"/>
              </w:rPr>
              <w:t>金额</w:t>
            </w:r>
          </w:p>
        </w:tc>
        <w:tc>
          <w:tcPr>
            <w:tcW w:w="1417" w:type="dxa"/>
            <w:vAlign w:val="center"/>
          </w:tcPr>
          <w:p>
            <w:pPr>
              <w:widowControl/>
              <w:jc w:val="center"/>
              <w:rPr>
                <w:rFonts w:hint="eastAsia" w:ascii="宋体" w:hAnsi="宋体" w:cs="宋体"/>
                <w:kern w:val="0"/>
                <w:szCs w:val="21"/>
              </w:rPr>
            </w:pPr>
            <w:r>
              <w:rPr>
                <w:rFonts w:hint="eastAsia" w:ascii="宋体" w:hAnsi="宋体" w:cs="宋体"/>
                <w:kern w:val="0"/>
                <w:szCs w:val="21"/>
              </w:rPr>
              <w:t>经济分类</w:t>
            </w:r>
            <w:r>
              <w:rPr>
                <w:rFonts w:hint="eastAsia" w:ascii="宋体" w:hAnsi="宋体" w:cs="宋体"/>
                <w:kern w:val="0"/>
                <w:szCs w:val="21"/>
              </w:rPr>
              <w:br w:type="textWrapping"/>
            </w:r>
            <w:r>
              <w:rPr>
                <w:rFonts w:hint="eastAsia" w:ascii="宋体" w:hAnsi="宋体" w:cs="宋体"/>
                <w:kern w:val="0"/>
                <w:szCs w:val="21"/>
              </w:rPr>
              <w:t>科目编码</w:t>
            </w:r>
          </w:p>
        </w:tc>
        <w:tc>
          <w:tcPr>
            <w:tcW w:w="3468" w:type="dxa"/>
            <w:vAlign w:val="center"/>
          </w:tcPr>
          <w:p>
            <w:pPr>
              <w:widowControl/>
              <w:jc w:val="center"/>
              <w:rPr>
                <w:rFonts w:hint="eastAsia" w:ascii="宋体" w:hAnsi="宋体" w:cs="宋体"/>
                <w:kern w:val="0"/>
                <w:szCs w:val="21"/>
              </w:rPr>
            </w:pPr>
            <w:r>
              <w:rPr>
                <w:rFonts w:hint="eastAsia" w:ascii="宋体" w:hAnsi="宋体" w:cs="宋体"/>
                <w:kern w:val="0"/>
                <w:szCs w:val="21"/>
              </w:rPr>
              <w:t>科目名称</w:t>
            </w:r>
          </w:p>
        </w:tc>
        <w:tc>
          <w:tcPr>
            <w:tcW w:w="2199" w:type="dxa"/>
            <w:vAlign w:val="center"/>
          </w:tcPr>
          <w:p>
            <w:pPr>
              <w:widowControl/>
              <w:jc w:val="center"/>
              <w:rPr>
                <w:rFonts w:hint="eastAsia" w:ascii="宋体" w:hAnsi="宋体" w:cs="宋体"/>
                <w:kern w:val="0"/>
                <w:szCs w:val="21"/>
              </w:rPr>
            </w:pPr>
            <w:r>
              <w:rPr>
                <w:rFonts w:hint="eastAsia" w:ascii="宋体" w:hAnsi="宋体" w:cs="宋体"/>
                <w:kern w:val="0"/>
                <w:szCs w:val="21"/>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301</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工资福利支出</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1149.87</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商品和服务支出</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88.59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30101</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基本工资</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159.61</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30201</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办公费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30102</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津贴补贴</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312</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30202</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印刷费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30103</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奖金</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30203</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咨询费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30106</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伙食补助费</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30204</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手续费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30107</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绩效工资</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417.92</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30205</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水费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30108</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机关事业单位基本养老保险缴费</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67.99</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30206</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电费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4.03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30109</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职业年金缴费</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25.3</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30207</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邮电费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4.93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30110</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职工基本医疗保险缴费</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30208</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取暖费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30111</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公务员医疗补助缴费</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30209</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物业管理费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30112</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其他社会保障缴费</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2.96</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30211</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差旅费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1.99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30113</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住房公积金</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86.08</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30212</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因公出国（境）费用</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30114</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医疗费</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37.25</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30213</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维修(护)费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30199</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其他工资福利支出</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40.77</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30214</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租赁费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303</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对个人和家庭的补助</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453.55</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30215</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会议费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30301</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离休费</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30216</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培训费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30302</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退休费</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378.17</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30217</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公务接待费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30303</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退职（役）费</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30218</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专用材料费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30304</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抚恤金</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27.77</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30224</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被装购置费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30305</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生活补助</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0.59</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30225</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专用燃料费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30306</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救济费</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30226</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劳务费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22.78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30307</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医疗费补助</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30.39</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30227</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委托业务费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30308</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助学金</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30228</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工会经费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11.24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30309</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奖励金</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16.64</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30229</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福利费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30310</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个人农业生产补贴</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30231</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公务用车运行维护费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30399</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其他对个人和家庭的补助</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30239</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其他交通费用</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30240</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税金及附加费用</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30299</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其他商品和服务支出</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3.71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lang w:val="en-US" w:eastAsia="zh-CN"/>
              </w:rPr>
            </w:pPr>
            <w:r>
              <w:rPr>
                <w:rFonts w:hint="eastAsia" w:ascii="宋体" w:hAnsi="宋体" w:cs="宋体"/>
                <w:color w:val="000000"/>
                <w:szCs w:val="21"/>
                <w:lang w:val="en-US" w:eastAsia="zh-CN"/>
              </w:rPr>
              <w:t>307</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lang w:eastAsia="zh-CN"/>
              </w:rPr>
            </w:pPr>
            <w:r>
              <w:rPr>
                <w:rFonts w:hint="eastAsia" w:ascii="宋体" w:hAnsi="宋体" w:cs="宋体"/>
                <w:color w:val="000000"/>
                <w:szCs w:val="21"/>
                <w:lang w:eastAsia="zh-CN"/>
              </w:rPr>
              <w:t>债务利息及费用支出</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lang w:val="en-US" w:eastAsia="zh-CN"/>
              </w:rPr>
            </w:pPr>
            <w:r>
              <w:rPr>
                <w:rFonts w:hint="eastAsia" w:ascii="宋体" w:hAnsi="宋体" w:cs="宋体"/>
                <w:color w:val="000000"/>
                <w:szCs w:val="21"/>
                <w:lang w:val="en-US" w:eastAsia="zh-CN"/>
              </w:rPr>
              <w:t>30701</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lang w:eastAsia="zh-CN"/>
              </w:rPr>
            </w:pPr>
            <w:r>
              <w:rPr>
                <w:rFonts w:hint="eastAsia" w:ascii="宋体" w:hAnsi="宋体" w:cs="宋体"/>
                <w:color w:val="000000"/>
                <w:szCs w:val="21"/>
                <w:lang w:eastAsia="zh-CN"/>
              </w:rPr>
              <w:t>国内债务付息</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lang w:val="en-US" w:eastAsia="zh-CN"/>
              </w:rPr>
            </w:pPr>
            <w:r>
              <w:rPr>
                <w:rFonts w:hint="eastAsia" w:ascii="宋体" w:hAnsi="宋体" w:cs="宋体"/>
                <w:color w:val="000000"/>
                <w:szCs w:val="21"/>
                <w:lang w:val="en-US" w:eastAsia="zh-CN"/>
              </w:rPr>
              <w:t>30702</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lang w:val="en-US" w:eastAsia="zh-CN"/>
              </w:rPr>
            </w:pPr>
            <w:r>
              <w:rPr>
                <w:rFonts w:hint="eastAsia" w:ascii="宋体" w:hAnsi="宋体" w:cs="宋体"/>
                <w:color w:val="000000"/>
                <w:szCs w:val="21"/>
                <w:lang w:val="en-US" w:eastAsia="zh-CN"/>
              </w:rPr>
              <w:t>国外债务付息</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eastAsia="宋体" w:cs="宋体"/>
                <w:szCs w:val="21"/>
                <w:lang w:val="en-US" w:eastAsia="zh-CN"/>
              </w:rPr>
            </w:pPr>
            <w:r>
              <w:rPr>
                <w:rFonts w:hint="eastAsia" w:ascii="宋体" w:hAnsi="宋体" w:cs="宋体"/>
                <w:szCs w:val="21"/>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资本性支出</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eastAsia="宋体" w:cs="宋体"/>
                <w:kern w:val="0"/>
                <w:szCs w:val="21"/>
                <w:lang w:val="en-US" w:eastAsia="zh-CN"/>
              </w:rPr>
            </w:pPr>
            <w:r>
              <w:rPr>
                <w:rFonts w:hint="eastAsia" w:ascii="宋体" w:hAnsi="宋体" w:cs="宋体"/>
                <w:kern w:val="0"/>
                <w:szCs w:val="21"/>
              </w:rPr>
              <w:t>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31001</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房屋建筑物购建</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31002</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办公设备购置</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31003</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专用设备购置</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31005</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基础设施建设</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31006</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大型修缮</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31007</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信息网络及软件购置更新</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31008</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物资储备</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31009</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土地补偿</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31010</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安置补助</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31011</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地上附着物和青苗补偿</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31012</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拆迁补偿</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31013</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公务用车购置</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31019</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其他交通工具购置</w:t>
            </w:r>
          </w:p>
        </w:tc>
        <w:tc>
          <w:tcPr>
            <w:tcW w:w="2199"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31021</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文物和陈列品购置</w:t>
            </w:r>
          </w:p>
        </w:tc>
        <w:tc>
          <w:tcPr>
            <w:tcW w:w="2199"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31022</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无形资产购置</w:t>
            </w:r>
          </w:p>
        </w:tc>
        <w:tc>
          <w:tcPr>
            <w:tcW w:w="2199"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31099</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其他资本性支出</w:t>
            </w:r>
          </w:p>
        </w:tc>
        <w:tc>
          <w:tcPr>
            <w:tcW w:w="2199"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399</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其他支出</w:t>
            </w:r>
          </w:p>
        </w:tc>
        <w:tc>
          <w:tcPr>
            <w:tcW w:w="2199"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39906</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赠与</w:t>
            </w:r>
          </w:p>
        </w:tc>
        <w:tc>
          <w:tcPr>
            <w:tcW w:w="2199"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39907</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国家赔偿费用支出</w:t>
            </w:r>
          </w:p>
        </w:tc>
        <w:tc>
          <w:tcPr>
            <w:tcW w:w="2199"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39908</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对民间非营利组织和群众性自治组织补贴</w:t>
            </w:r>
          </w:p>
        </w:tc>
        <w:tc>
          <w:tcPr>
            <w:tcW w:w="2199"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39999</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其他支出</w:t>
            </w:r>
          </w:p>
        </w:tc>
        <w:tc>
          <w:tcPr>
            <w:tcW w:w="2199"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vAlign w:val="center"/>
          </w:tcPr>
          <w:p>
            <w:pPr>
              <w:widowControl/>
              <w:jc w:val="right"/>
              <w:rPr>
                <w:rFonts w:hint="eastAsia" w:ascii="宋体" w:hAnsi="宋体" w:cs="宋体"/>
                <w:kern w:val="0"/>
                <w:szCs w:val="21"/>
              </w:rPr>
            </w:pPr>
          </w:p>
        </w:tc>
        <w:tc>
          <w:tcPr>
            <w:tcW w:w="3675" w:type="dxa"/>
            <w:vAlign w:val="center"/>
          </w:tcPr>
          <w:p>
            <w:pPr>
              <w:widowControl/>
              <w:jc w:val="left"/>
              <w:rPr>
                <w:rFonts w:hint="eastAsia" w:ascii="宋体" w:hAnsi="宋体" w:cs="宋体"/>
                <w:kern w:val="0"/>
                <w:szCs w:val="21"/>
              </w:rPr>
            </w:pPr>
            <w:r>
              <w:rPr>
                <w:rFonts w:hint="eastAsia" w:ascii="宋体" w:hAnsi="宋体" w:cs="宋体"/>
                <w:kern w:val="0"/>
                <w:szCs w:val="21"/>
              </w:rPr>
              <w:t>人员经费合计</w:t>
            </w:r>
          </w:p>
        </w:tc>
        <w:tc>
          <w:tcPr>
            <w:tcW w:w="2045" w:type="dxa"/>
            <w:vAlign w:val="center"/>
          </w:tcPr>
          <w:p>
            <w:pPr>
              <w:widowControl/>
              <w:jc w:val="right"/>
              <w:rPr>
                <w:rFonts w:hint="eastAsia" w:ascii="宋体" w:hAnsi="宋体" w:cs="宋体"/>
                <w:kern w:val="0"/>
                <w:szCs w:val="21"/>
              </w:rPr>
            </w:pPr>
            <w:r>
              <w:rPr>
                <w:rFonts w:hint="eastAsia" w:ascii="宋体" w:hAnsi="宋体" w:cs="宋体"/>
                <w:kern w:val="0"/>
                <w:szCs w:val="21"/>
              </w:rPr>
              <w:t>1603.43</w:t>
            </w:r>
          </w:p>
        </w:tc>
        <w:tc>
          <w:tcPr>
            <w:tcW w:w="1417" w:type="dxa"/>
            <w:vAlign w:val="center"/>
          </w:tcPr>
          <w:p>
            <w:pPr>
              <w:widowControl/>
              <w:jc w:val="left"/>
              <w:rPr>
                <w:rFonts w:hint="eastAsia" w:ascii="宋体" w:hAnsi="宋体" w:cs="宋体"/>
                <w:kern w:val="0"/>
                <w:szCs w:val="21"/>
              </w:rPr>
            </w:pPr>
          </w:p>
        </w:tc>
        <w:tc>
          <w:tcPr>
            <w:tcW w:w="3468" w:type="dxa"/>
            <w:vAlign w:val="center"/>
          </w:tcPr>
          <w:p>
            <w:pPr>
              <w:widowControl/>
              <w:jc w:val="left"/>
              <w:rPr>
                <w:rFonts w:hint="eastAsia" w:ascii="宋体" w:hAnsi="宋体" w:cs="宋体"/>
                <w:kern w:val="0"/>
                <w:szCs w:val="21"/>
              </w:rPr>
            </w:pPr>
            <w:r>
              <w:rPr>
                <w:rFonts w:hint="eastAsia" w:ascii="宋体" w:hAnsi="宋体" w:cs="宋体"/>
                <w:kern w:val="0"/>
                <w:szCs w:val="21"/>
              </w:rPr>
              <w:t>公用经费合计</w:t>
            </w:r>
          </w:p>
        </w:tc>
        <w:tc>
          <w:tcPr>
            <w:tcW w:w="2199"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90.91</w:t>
            </w:r>
          </w:p>
        </w:tc>
      </w:tr>
    </w:tbl>
    <w:p>
      <w:pPr>
        <w:spacing w:line="288" w:lineRule="auto"/>
        <w:rPr>
          <w:rFonts w:hint="eastAsia" w:ascii="宋体" w:hAnsi="宋体" w:cs="宋体"/>
        </w:rPr>
      </w:pPr>
      <w:r>
        <w:rPr>
          <w:rFonts w:hint="eastAsia" w:ascii="宋体" w:hAnsi="宋体" w:cs="宋体"/>
          <w:szCs w:val="21"/>
        </w:rPr>
        <w:t>注：本表反映部门本年度一般公共预算财政拨款基本支出明细情况。</w:t>
      </w:r>
      <w:r>
        <w:rPr>
          <w:rFonts w:hint="eastAsia" w:ascii="宋体" w:hAnsi="宋体" w:cs="宋体"/>
          <w:szCs w:val="21"/>
          <w:lang w:eastAsia="zh-CN"/>
        </w:rPr>
        <w:t>本表金额转换为万元时，因四舍五入可能存在尾差。</w:t>
      </w:r>
      <w:r>
        <w:rPr>
          <w:rFonts w:hint="eastAsia" w:ascii="宋体" w:hAnsi="宋体" w:cs="宋体"/>
          <w:b/>
          <w:sz w:val="32"/>
          <w:szCs w:val="32"/>
        </w:rPr>
        <w:t xml:space="preserve"> </w:t>
      </w:r>
    </w:p>
    <w:p>
      <w:pPr>
        <w:widowControl/>
        <w:jc w:val="left"/>
        <w:rPr>
          <w:rFonts w:hint="eastAsia" w:ascii="宋体" w:hAnsi="宋体" w:cs="宋体"/>
          <w:sz w:val="28"/>
          <w:szCs w:val="28"/>
        </w:rPr>
        <w:sectPr>
          <w:pgSz w:w="16838" w:h="11906" w:orient="landscape"/>
          <w:pgMar w:top="1531" w:right="1440" w:bottom="1531" w:left="1440" w:header="851" w:footer="992" w:gutter="0"/>
          <w:pgBorders>
            <w:top w:val="none" w:sz="0" w:space="0"/>
            <w:left w:val="none" w:sz="0" w:space="0"/>
            <w:bottom w:val="none" w:sz="0" w:space="0"/>
            <w:right w:val="none" w:sz="0" w:space="0"/>
          </w:pgBorders>
          <w:cols w:space="720" w:num="1"/>
          <w:formProt w:val="1"/>
          <w:docGrid w:type="lines" w:linePitch="312" w:charSpace="0"/>
        </w:sectPr>
      </w:pPr>
    </w:p>
    <w:p>
      <w:pPr>
        <w:spacing w:line="288" w:lineRule="auto"/>
        <w:rPr>
          <w:rFonts w:hint="eastAsia" w:ascii="宋体" w:hAnsi="宋体" w:cs="宋体"/>
        </w:rPr>
      </w:pPr>
    </w:p>
    <w:tbl>
      <w:tblPr>
        <w:tblStyle w:val="7"/>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1182"/>
        <w:gridCol w:w="1182"/>
        <w:gridCol w:w="1182"/>
        <w:gridCol w:w="1182"/>
        <w:gridCol w:w="1182"/>
        <w:gridCol w:w="1182"/>
        <w:gridCol w:w="1182"/>
        <w:gridCol w:w="1182"/>
        <w:gridCol w:w="1182"/>
        <w:gridCol w:w="1182"/>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174" w:type="dxa"/>
            <w:gridSpan w:val="12"/>
            <w:tcBorders>
              <w:top w:val="nil"/>
              <w:left w:val="nil"/>
              <w:bottom w:val="nil"/>
              <w:right w:val="nil"/>
            </w:tcBorders>
            <w:vAlign w:val="top"/>
          </w:tcPr>
          <w:p>
            <w:pPr>
              <w:jc w:val="right"/>
              <w:rPr>
                <w:rFonts w:hint="eastAsia" w:ascii="宋体" w:hAnsi="宋体" w:cs="宋体"/>
              </w:rPr>
            </w:pPr>
            <w:r>
              <w:rPr>
                <w:rFonts w:hint="eastAsia" w:ascii="宋体" w:hAnsi="宋体" w:cs="宋体"/>
                <w:kern w:val="0"/>
                <w:sz w:val="20"/>
                <w:szCs w:val="20"/>
              </w:rPr>
              <w:t>表7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174" w:type="dxa"/>
            <w:gridSpan w:val="12"/>
            <w:tcBorders>
              <w:top w:val="nil"/>
              <w:left w:val="nil"/>
              <w:bottom w:val="nil"/>
              <w:right w:val="nil"/>
            </w:tcBorders>
            <w:vAlign w:val="top"/>
          </w:tcPr>
          <w:p>
            <w:pPr>
              <w:jc w:val="center"/>
              <w:rPr>
                <w:rFonts w:hint="eastAsia" w:ascii="宋体" w:hAnsi="宋体" w:cs="宋体"/>
                <w:b/>
              </w:rPr>
            </w:pPr>
            <w:r>
              <w:rPr>
                <w:rFonts w:hint="eastAsia" w:ascii="宋体" w:hAnsi="宋体" w:cs="宋体"/>
                <w:b/>
                <w:kern w:val="0"/>
                <w:sz w:val="32"/>
                <w:szCs w:val="32"/>
              </w:rPr>
              <w:t>一般公共预算财政拨款“三公”经费支出决算表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0639" w:type="dxa"/>
            <w:gridSpan w:val="9"/>
            <w:tcBorders>
              <w:top w:val="nil"/>
              <w:left w:val="nil"/>
              <w:bottom w:val="single" w:color="auto" w:sz="4" w:space="0"/>
              <w:right w:val="nil"/>
            </w:tcBorders>
            <w:vAlign w:val="top"/>
          </w:tcPr>
          <w:p>
            <w:pPr>
              <w:spacing w:line="288" w:lineRule="auto"/>
              <w:rPr>
                <w:rFonts w:hint="default" w:ascii="宋体" w:hAnsi="宋体" w:cs="宋体" w:eastAsiaTheme="minorEastAsia"/>
                <w:sz w:val="28"/>
                <w:szCs w:val="28"/>
                <w:lang w:val="en-US" w:eastAsia="zh-CN"/>
              </w:rPr>
            </w:pPr>
            <w:r>
              <w:rPr>
                <w:rFonts w:hint="eastAsia" w:ascii="宋体" w:hAnsi="宋体" w:cs="宋体"/>
                <w:kern w:val="0"/>
                <w:sz w:val="20"/>
                <w:szCs w:val="20"/>
              </w:rPr>
              <w:t xml:space="preserve">部门： </w:t>
            </w:r>
            <w:r>
              <w:rPr>
                <w:rFonts w:hint="eastAsia" w:ascii="宋体" w:hAnsi="宋体" w:cs="宋体"/>
                <w:kern w:val="0"/>
                <w:sz w:val="20"/>
                <w:szCs w:val="20"/>
                <w:lang w:eastAsia="zh-CN"/>
              </w:rPr>
              <w:t>广东省农业技术推广总站</w:t>
            </w:r>
          </w:p>
        </w:tc>
        <w:tc>
          <w:tcPr>
            <w:tcW w:w="3535" w:type="dxa"/>
            <w:gridSpan w:val="3"/>
            <w:tcBorders>
              <w:top w:val="nil"/>
              <w:left w:val="nil"/>
              <w:bottom w:val="single" w:color="auto" w:sz="4" w:space="0"/>
              <w:right w:val="nil"/>
            </w:tcBorders>
            <w:vAlign w:val="top"/>
          </w:tcPr>
          <w:p>
            <w:pPr>
              <w:jc w:val="right"/>
              <w:rPr>
                <w:rFonts w:hint="eastAsia"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7093" w:type="dxa"/>
            <w:gridSpan w:val="6"/>
            <w:tcBorders>
              <w:top w:val="single" w:color="auto" w:sz="4" w:space="0"/>
            </w:tcBorders>
            <w:vAlign w:val="top"/>
          </w:tcPr>
          <w:p>
            <w:pPr>
              <w:jc w:val="center"/>
              <w:rPr>
                <w:rFonts w:hint="eastAsia" w:ascii="宋体" w:hAnsi="宋体" w:cs="宋体"/>
                <w:szCs w:val="21"/>
              </w:rPr>
            </w:pPr>
            <w:r>
              <w:rPr>
                <w:rFonts w:hint="eastAsia" w:ascii="宋体" w:hAnsi="宋体" w:cs="宋体"/>
                <w:kern w:val="0"/>
                <w:szCs w:val="21"/>
              </w:rPr>
              <w:t>预算数</w:t>
            </w:r>
          </w:p>
        </w:tc>
        <w:tc>
          <w:tcPr>
            <w:tcW w:w="7081" w:type="dxa"/>
            <w:gridSpan w:val="6"/>
            <w:tcBorders>
              <w:top w:val="single" w:color="auto" w:sz="4" w:space="0"/>
            </w:tcBorders>
            <w:vAlign w:val="top"/>
          </w:tcPr>
          <w:p>
            <w:pPr>
              <w:jc w:val="center"/>
              <w:rPr>
                <w:rFonts w:hint="eastAsia" w:ascii="宋体" w:hAnsi="宋体" w:cs="宋体"/>
                <w:szCs w:val="21"/>
              </w:rPr>
            </w:pPr>
            <w:r>
              <w:rPr>
                <w:rFonts w:hint="eastAsia" w:ascii="宋体" w:hAnsi="宋体" w:cs="宋体"/>
                <w:kern w:val="0"/>
                <w:szCs w:val="21"/>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183" w:type="dxa"/>
            <w:vMerge w:val="restart"/>
            <w:vAlign w:val="center"/>
          </w:tcPr>
          <w:p>
            <w:pPr>
              <w:widowControl/>
              <w:jc w:val="center"/>
              <w:rPr>
                <w:rFonts w:hint="eastAsia" w:ascii="宋体" w:hAnsi="宋体" w:cs="宋体"/>
                <w:kern w:val="0"/>
                <w:szCs w:val="21"/>
              </w:rPr>
            </w:pPr>
            <w:r>
              <w:rPr>
                <w:rFonts w:hint="eastAsia" w:ascii="宋体" w:hAnsi="宋体" w:cs="宋体"/>
                <w:kern w:val="0"/>
                <w:szCs w:val="21"/>
              </w:rPr>
              <w:t>合计</w:t>
            </w:r>
          </w:p>
        </w:tc>
        <w:tc>
          <w:tcPr>
            <w:tcW w:w="1182" w:type="dxa"/>
            <w:vMerge w:val="restart"/>
            <w:vAlign w:val="center"/>
          </w:tcPr>
          <w:p>
            <w:pPr>
              <w:widowControl/>
              <w:jc w:val="center"/>
              <w:rPr>
                <w:rFonts w:hint="eastAsia" w:ascii="宋体" w:hAnsi="宋体" w:cs="宋体"/>
                <w:kern w:val="0"/>
                <w:szCs w:val="21"/>
              </w:rPr>
            </w:pPr>
            <w:r>
              <w:rPr>
                <w:rFonts w:hint="eastAsia" w:ascii="宋体" w:hAnsi="宋体" w:cs="宋体"/>
                <w:kern w:val="0"/>
                <w:szCs w:val="21"/>
              </w:rPr>
              <w:t>因公出国（境）费</w:t>
            </w:r>
          </w:p>
        </w:tc>
        <w:tc>
          <w:tcPr>
            <w:tcW w:w="3546" w:type="dxa"/>
            <w:gridSpan w:val="3"/>
            <w:vAlign w:val="top"/>
          </w:tcPr>
          <w:p>
            <w:pPr>
              <w:jc w:val="center"/>
              <w:rPr>
                <w:rFonts w:hint="eastAsia" w:ascii="宋体" w:hAnsi="宋体" w:cs="宋体"/>
                <w:szCs w:val="21"/>
              </w:rPr>
            </w:pPr>
            <w:r>
              <w:rPr>
                <w:rFonts w:hint="eastAsia" w:ascii="宋体" w:hAnsi="宋体" w:cs="宋体"/>
                <w:kern w:val="0"/>
                <w:szCs w:val="21"/>
              </w:rPr>
              <w:t>公务用车购置及运行费</w:t>
            </w:r>
          </w:p>
        </w:tc>
        <w:tc>
          <w:tcPr>
            <w:tcW w:w="1182" w:type="dxa"/>
            <w:vMerge w:val="restart"/>
            <w:vAlign w:val="center"/>
          </w:tcPr>
          <w:p>
            <w:pPr>
              <w:widowControl/>
              <w:jc w:val="center"/>
              <w:rPr>
                <w:rFonts w:hint="eastAsia" w:ascii="宋体" w:hAnsi="宋体" w:cs="宋体"/>
                <w:kern w:val="0"/>
                <w:szCs w:val="21"/>
              </w:rPr>
            </w:pPr>
            <w:r>
              <w:rPr>
                <w:rFonts w:hint="eastAsia" w:ascii="宋体" w:hAnsi="宋体" w:cs="宋体"/>
                <w:kern w:val="0"/>
                <w:szCs w:val="21"/>
              </w:rPr>
              <w:t>公务接待费</w:t>
            </w:r>
          </w:p>
        </w:tc>
        <w:tc>
          <w:tcPr>
            <w:tcW w:w="1182" w:type="dxa"/>
            <w:vMerge w:val="restart"/>
            <w:vAlign w:val="center"/>
          </w:tcPr>
          <w:p>
            <w:pPr>
              <w:widowControl/>
              <w:jc w:val="center"/>
              <w:rPr>
                <w:rFonts w:hint="eastAsia" w:ascii="宋体" w:hAnsi="宋体" w:cs="宋体"/>
                <w:kern w:val="0"/>
                <w:szCs w:val="21"/>
              </w:rPr>
            </w:pPr>
            <w:r>
              <w:rPr>
                <w:rFonts w:hint="eastAsia" w:ascii="宋体" w:hAnsi="宋体" w:cs="宋体"/>
                <w:kern w:val="0"/>
                <w:szCs w:val="21"/>
              </w:rPr>
              <w:t>合计</w:t>
            </w:r>
          </w:p>
        </w:tc>
        <w:tc>
          <w:tcPr>
            <w:tcW w:w="1182" w:type="dxa"/>
            <w:vMerge w:val="restart"/>
            <w:vAlign w:val="center"/>
          </w:tcPr>
          <w:p>
            <w:pPr>
              <w:jc w:val="center"/>
              <w:rPr>
                <w:rFonts w:hint="eastAsia" w:ascii="宋体" w:hAnsi="宋体" w:cs="宋体"/>
                <w:szCs w:val="21"/>
              </w:rPr>
            </w:pPr>
            <w:r>
              <w:rPr>
                <w:rFonts w:hint="eastAsia" w:ascii="宋体" w:hAnsi="宋体" w:cs="宋体"/>
                <w:kern w:val="0"/>
                <w:szCs w:val="21"/>
              </w:rPr>
              <w:t>因公出国（境）费</w:t>
            </w:r>
          </w:p>
        </w:tc>
        <w:tc>
          <w:tcPr>
            <w:tcW w:w="3546" w:type="dxa"/>
            <w:gridSpan w:val="3"/>
            <w:vAlign w:val="top"/>
          </w:tcPr>
          <w:p>
            <w:pPr>
              <w:jc w:val="center"/>
              <w:rPr>
                <w:rFonts w:hint="eastAsia" w:ascii="宋体" w:hAnsi="宋体" w:cs="宋体"/>
                <w:szCs w:val="21"/>
              </w:rPr>
            </w:pPr>
            <w:r>
              <w:rPr>
                <w:rFonts w:hint="eastAsia" w:ascii="宋体" w:hAnsi="宋体" w:cs="宋体"/>
                <w:kern w:val="0"/>
                <w:szCs w:val="21"/>
              </w:rPr>
              <w:t>公务用车购置及运行费</w:t>
            </w:r>
          </w:p>
        </w:tc>
        <w:tc>
          <w:tcPr>
            <w:tcW w:w="1171" w:type="dxa"/>
            <w:vMerge w:val="restart"/>
            <w:vAlign w:val="center"/>
          </w:tcPr>
          <w:p>
            <w:pPr>
              <w:jc w:val="center"/>
              <w:rPr>
                <w:rFonts w:hint="eastAsia" w:ascii="宋体" w:hAnsi="宋体" w:cs="宋体"/>
                <w:szCs w:val="21"/>
              </w:rPr>
            </w:pPr>
            <w:r>
              <w:rPr>
                <w:rFonts w:hint="eastAsia" w:ascii="宋体" w:hAnsi="宋体" w:cs="宋体"/>
                <w:kern w:val="0"/>
                <w:szCs w:val="21"/>
              </w:rPr>
              <w:t>公务接待费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183" w:type="dxa"/>
            <w:vMerge w:val="continue"/>
            <w:vAlign w:val="top"/>
          </w:tcPr>
          <w:p>
            <w:pPr>
              <w:spacing w:line="288" w:lineRule="auto"/>
              <w:rPr>
                <w:rFonts w:hint="eastAsia" w:ascii="宋体" w:hAnsi="宋体" w:cs="宋体"/>
                <w:szCs w:val="21"/>
              </w:rPr>
            </w:pPr>
          </w:p>
        </w:tc>
        <w:tc>
          <w:tcPr>
            <w:tcW w:w="1182" w:type="dxa"/>
            <w:vMerge w:val="continue"/>
            <w:vAlign w:val="top"/>
          </w:tcPr>
          <w:p>
            <w:pPr>
              <w:spacing w:line="288" w:lineRule="auto"/>
              <w:rPr>
                <w:rFonts w:hint="eastAsia" w:ascii="宋体" w:hAnsi="宋体" w:cs="宋体"/>
                <w:szCs w:val="21"/>
              </w:rPr>
            </w:pP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小计</w:t>
            </w: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购置费</w:t>
            </w: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运行费</w:t>
            </w:r>
          </w:p>
        </w:tc>
        <w:tc>
          <w:tcPr>
            <w:tcW w:w="1182" w:type="dxa"/>
            <w:vMerge w:val="continue"/>
            <w:vAlign w:val="top"/>
          </w:tcPr>
          <w:p>
            <w:pPr>
              <w:spacing w:line="288" w:lineRule="auto"/>
              <w:rPr>
                <w:rFonts w:hint="eastAsia" w:ascii="宋体" w:hAnsi="宋体" w:cs="宋体"/>
                <w:szCs w:val="21"/>
              </w:rPr>
            </w:pPr>
          </w:p>
        </w:tc>
        <w:tc>
          <w:tcPr>
            <w:tcW w:w="1182" w:type="dxa"/>
            <w:vMerge w:val="continue"/>
            <w:vAlign w:val="top"/>
          </w:tcPr>
          <w:p>
            <w:pPr>
              <w:spacing w:line="288" w:lineRule="auto"/>
              <w:rPr>
                <w:rFonts w:hint="eastAsia" w:ascii="宋体" w:hAnsi="宋体" w:cs="宋体"/>
                <w:szCs w:val="21"/>
              </w:rPr>
            </w:pPr>
          </w:p>
        </w:tc>
        <w:tc>
          <w:tcPr>
            <w:tcW w:w="1182" w:type="dxa"/>
            <w:vMerge w:val="continue"/>
            <w:vAlign w:val="top"/>
          </w:tcPr>
          <w:p>
            <w:pPr>
              <w:spacing w:line="288" w:lineRule="auto"/>
              <w:rPr>
                <w:rFonts w:hint="eastAsia" w:ascii="宋体" w:hAnsi="宋体" w:cs="宋体"/>
                <w:szCs w:val="21"/>
              </w:rPr>
            </w:pP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小计</w:t>
            </w: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购置费</w:t>
            </w: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运行费</w:t>
            </w:r>
          </w:p>
        </w:tc>
        <w:tc>
          <w:tcPr>
            <w:tcW w:w="1171" w:type="dxa"/>
            <w:vMerge w:val="continue"/>
            <w:vAlign w:val="top"/>
          </w:tcPr>
          <w:p>
            <w:pPr>
              <w:spacing w:line="288"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183" w:type="dxa"/>
            <w:vAlign w:val="center"/>
          </w:tcPr>
          <w:p>
            <w:pPr>
              <w:widowControl/>
              <w:jc w:val="center"/>
              <w:rPr>
                <w:rFonts w:hint="eastAsia" w:ascii="宋体" w:hAnsi="宋体" w:cs="宋体"/>
                <w:kern w:val="0"/>
                <w:szCs w:val="21"/>
              </w:rPr>
            </w:pPr>
            <w:r>
              <w:rPr>
                <w:rFonts w:hint="eastAsia" w:ascii="宋体" w:hAnsi="宋体" w:cs="宋体"/>
                <w:kern w:val="0"/>
                <w:szCs w:val="21"/>
              </w:rPr>
              <w:t>1</w:t>
            </w: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2</w:t>
            </w: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4</w:t>
            </w: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5</w:t>
            </w: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6</w:t>
            </w: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7</w:t>
            </w: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8</w:t>
            </w: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9</w:t>
            </w: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10</w:t>
            </w: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11</w:t>
            </w:r>
          </w:p>
        </w:tc>
        <w:tc>
          <w:tcPr>
            <w:tcW w:w="1171" w:type="dxa"/>
            <w:vAlign w:val="center"/>
          </w:tcPr>
          <w:p>
            <w:pPr>
              <w:widowControl/>
              <w:jc w:val="center"/>
              <w:rPr>
                <w:rFonts w:hint="eastAsia" w:ascii="宋体" w:hAnsi="宋体" w:cs="宋体"/>
                <w:kern w:val="0"/>
                <w:szCs w:val="21"/>
              </w:rPr>
            </w:pPr>
            <w:r>
              <w:rPr>
                <w:rFonts w:hint="eastAsia" w:ascii="宋体" w:hAnsi="宋体" w:cs="宋体"/>
                <w:kern w:val="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183"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9.72</w:t>
            </w:r>
          </w:p>
        </w:tc>
        <w:tc>
          <w:tcPr>
            <w:tcW w:w="118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182" w:type="dxa"/>
            <w:vAlign w:val="center"/>
          </w:tcPr>
          <w:p>
            <w:pPr>
              <w:widowControl/>
              <w:jc w:val="right"/>
              <w:rPr>
                <w:rFonts w:hint="default" w:ascii="宋体" w:hAnsi="宋体" w:cs="宋体" w:eastAsiaTheme="minorEastAsia"/>
                <w:kern w:val="0"/>
                <w:szCs w:val="21"/>
                <w:lang w:val="en-US" w:eastAsia="zh-CN"/>
              </w:rPr>
            </w:pPr>
            <w:r>
              <w:rPr>
                <w:rFonts w:hint="eastAsia" w:ascii="宋体" w:hAnsi="宋体" w:cs="宋体"/>
                <w:kern w:val="0"/>
                <w:szCs w:val="21"/>
                <w:lang w:val="en-US" w:eastAsia="zh-CN"/>
              </w:rPr>
              <w:t>9.72</w:t>
            </w:r>
          </w:p>
        </w:tc>
        <w:tc>
          <w:tcPr>
            <w:tcW w:w="118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18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9.72</w:t>
            </w:r>
          </w:p>
        </w:tc>
        <w:tc>
          <w:tcPr>
            <w:tcW w:w="118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182" w:type="dxa"/>
            <w:vAlign w:val="center"/>
          </w:tcPr>
          <w:p>
            <w:pPr>
              <w:widowControl/>
              <w:jc w:val="right"/>
              <w:rPr>
                <w:rFonts w:hint="default" w:ascii="宋体" w:hAnsi="宋体" w:cs="宋体" w:eastAsiaTheme="minorEastAsia"/>
                <w:kern w:val="0"/>
                <w:szCs w:val="21"/>
                <w:lang w:val="en-US" w:eastAsia="zh-CN"/>
              </w:rPr>
            </w:pPr>
            <w:r>
              <w:rPr>
                <w:rFonts w:hint="eastAsia" w:ascii="宋体" w:hAnsi="宋体" w:cs="宋体"/>
                <w:kern w:val="0"/>
                <w:szCs w:val="21"/>
                <w:lang w:val="en-US" w:eastAsia="zh-CN"/>
              </w:rPr>
              <w:t>6.73</w:t>
            </w:r>
          </w:p>
        </w:tc>
        <w:tc>
          <w:tcPr>
            <w:tcW w:w="1182" w:type="dxa"/>
            <w:vAlign w:val="center"/>
          </w:tcPr>
          <w:p>
            <w:pPr>
              <w:widowControl/>
              <w:jc w:val="righ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0</w:t>
            </w:r>
          </w:p>
        </w:tc>
        <w:tc>
          <w:tcPr>
            <w:tcW w:w="1182" w:type="dxa"/>
            <w:vAlign w:val="center"/>
          </w:tcPr>
          <w:p>
            <w:pPr>
              <w:widowControl/>
              <w:jc w:val="right"/>
              <w:rPr>
                <w:rFonts w:hint="default" w:ascii="宋体" w:hAnsi="宋体" w:cs="宋体" w:eastAsiaTheme="minorEastAsia"/>
                <w:kern w:val="0"/>
                <w:szCs w:val="21"/>
                <w:lang w:val="en-US" w:eastAsia="zh-CN"/>
              </w:rPr>
            </w:pPr>
            <w:r>
              <w:rPr>
                <w:rFonts w:hint="eastAsia" w:ascii="宋体" w:hAnsi="宋体" w:cs="宋体"/>
                <w:kern w:val="0"/>
                <w:szCs w:val="21"/>
                <w:lang w:val="en-US" w:eastAsia="zh-CN"/>
              </w:rPr>
              <w:t>6.73</w:t>
            </w:r>
          </w:p>
        </w:tc>
        <w:tc>
          <w:tcPr>
            <w:tcW w:w="118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18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6.73</w:t>
            </w:r>
          </w:p>
        </w:tc>
        <w:tc>
          <w:tcPr>
            <w:tcW w:w="1171"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bl>
    <w:p>
      <w:pPr>
        <w:spacing w:line="288" w:lineRule="auto"/>
        <w:rPr>
          <w:rFonts w:hint="eastAsia" w:ascii="宋体" w:hAnsi="宋体" w:cs="宋体"/>
          <w:sz w:val="28"/>
          <w:szCs w:val="28"/>
        </w:rPr>
        <w:sectPr>
          <w:pgSz w:w="16838" w:h="11906" w:orient="landscape"/>
          <w:pgMar w:top="1531" w:right="1440" w:bottom="1531" w:left="1440" w:header="851" w:footer="992" w:gutter="0"/>
          <w:pgBorders>
            <w:top w:val="none" w:sz="0" w:space="0"/>
            <w:left w:val="none" w:sz="0" w:space="0"/>
            <w:bottom w:val="none" w:sz="0" w:space="0"/>
            <w:right w:val="none" w:sz="0" w:space="0"/>
          </w:pgBorders>
          <w:cols w:space="720" w:num="1"/>
          <w:formProt w:val="1"/>
          <w:docGrid w:type="lines" w:linePitch="312" w:charSpace="0"/>
        </w:sectPr>
      </w:pPr>
      <w:r>
        <w:rPr>
          <w:rFonts w:hint="eastAsia" w:ascii="宋体" w:hAnsi="宋体" w:cs="宋体"/>
          <w:szCs w:val="21"/>
        </w:rPr>
        <w:t>注：本表反映部门本年度财政拨款“三公”经费支出情况。其中，预算数为“三公”经费年初预算数，决算数是包括当年一般公共预算财政拨款和以前年度结转资金安排的实际支出。</w:t>
      </w:r>
      <w:r>
        <w:rPr>
          <w:rFonts w:hint="eastAsia" w:ascii="宋体" w:hAnsi="宋体" w:cs="宋体"/>
          <w:szCs w:val="21"/>
          <w:lang w:eastAsia="zh-CN"/>
        </w:rPr>
        <w:t>本表金额转换为万元时，因四舍五入可能存在尾差。</w:t>
      </w:r>
      <w:r>
        <w:rPr>
          <w:rFonts w:hint="eastAsia" w:ascii="宋体" w:hAnsi="宋体" w:cs="宋体"/>
          <w:sz w:val="28"/>
          <w:szCs w:val="28"/>
        </w:rPr>
        <w:t xml:space="preserve"> </w:t>
      </w:r>
    </w:p>
    <w:p>
      <w:pPr>
        <w:rPr>
          <w:rFonts w:hint="eastAsia" w:ascii="宋体" w:hAnsi="宋体" w:cs="宋体"/>
        </w:rPr>
      </w:pPr>
    </w:p>
    <w:tbl>
      <w:tblPr>
        <w:tblStyle w:val="7"/>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2595"/>
        <w:gridCol w:w="1740"/>
        <w:gridCol w:w="1666"/>
        <w:gridCol w:w="1772"/>
        <w:gridCol w:w="1772"/>
        <w:gridCol w:w="1772"/>
        <w:gridCol w:w="1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14174" w:type="dxa"/>
            <w:gridSpan w:val="8"/>
            <w:tcBorders>
              <w:top w:val="nil"/>
              <w:left w:val="nil"/>
              <w:bottom w:val="nil"/>
              <w:right w:val="nil"/>
            </w:tcBorders>
            <w:vAlign w:val="top"/>
          </w:tcPr>
          <w:p>
            <w:pPr>
              <w:jc w:val="right"/>
              <w:rPr>
                <w:rFonts w:hint="eastAsia" w:ascii="宋体" w:hAnsi="宋体" w:cs="宋体"/>
              </w:rPr>
            </w:pPr>
            <w:r>
              <w:rPr>
                <w:rFonts w:hint="eastAsia" w:ascii="宋体" w:hAnsi="宋体" w:cs="宋体"/>
                <w:kern w:val="0"/>
                <w:sz w:val="20"/>
                <w:szCs w:val="20"/>
              </w:rPr>
              <w:t>表</w:t>
            </w:r>
            <w:r>
              <w:rPr>
                <w:rFonts w:hint="eastAsia" w:ascii="宋体" w:hAnsi="宋体" w:cs="宋体"/>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14174" w:type="dxa"/>
            <w:gridSpan w:val="8"/>
            <w:tcBorders>
              <w:top w:val="nil"/>
              <w:left w:val="nil"/>
              <w:bottom w:val="nil"/>
              <w:right w:val="nil"/>
            </w:tcBorders>
            <w:vAlign w:val="top"/>
          </w:tcPr>
          <w:p>
            <w:pPr>
              <w:jc w:val="center"/>
              <w:rPr>
                <w:rFonts w:hint="eastAsia" w:ascii="宋体" w:hAnsi="宋体" w:cs="宋体"/>
              </w:rPr>
            </w:pPr>
            <w:r>
              <w:rPr>
                <w:rFonts w:hint="eastAsia" w:ascii="宋体" w:hAnsi="宋体" w:cs="宋体"/>
                <w:b/>
                <w:bCs/>
                <w:kern w:val="0"/>
                <w:sz w:val="32"/>
                <w:szCs w:val="32"/>
              </w:rPr>
              <w:t>政府性基金预算财政拨款收入支出决算表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7086" w:type="dxa"/>
            <w:gridSpan w:val="4"/>
            <w:tcBorders>
              <w:top w:val="nil"/>
              <w:left w:val="nil"/>
              <w:bottom w:val="single" w:color="auto" w:sz="4" w:space="0"/>
              <w:right w:val="nil"/>
            </w:tcBorders>
            <w:vAlign w:val="top"/>
          </w:tcPr>
          <w:p>
            <w:pPr>
              <w:rPr>
                <w:rFonts w:hint="eastAsia" w:ascii="宋体" w:hAnsi="宋体" w:cs="宋体" w:eastAsiaTheme="minorEastAsia"/>
                <w:lang w:eastAsia="zh-CN"/>
              </w:rPr>
            </w:pPr>
            <w:r>
              <w:rPr>
                <w:rFonts w:hint="eastAsia" w:ascii="宋体" w:hAnsi="宋体" w:cs="宋体"/>
                <w:kern w:val="0"/>
                <w:sz w:val="20"/>
                <w:szCs w:val="20"/>
              </w:rPr>
              <w:t xml:space="preserve">部门： </w:t>
            </w:r>
            <w:r>
              <w:rPr>
                <w:rFonts w:hint="eastAsia" w:ascii="宋体" w:hAnsi="宋体" w:cs="宋体"/>
                <w:kern w:val="0"/>
                <w:sz w:val="20"/>
                <w:szCs w:val="20"/>
                <w:lang w:eastAsia="zh-CN"/>
              </w:rPr>
              <w:t>广东省农业技术推广总站</w:t>
            </w:r>
          </w:p>
        </w:tc>
        <w:tc>
          <w:tcPr>
            <w:tcW w:w="7088" w:type="dxa"/>
            <w:gridSpan w:val="4"/>
            <w:tcBorders>
              <w:top w:val="nil"/>
              <w:left w:val="nil"/>
              <w:bottom w:val="single" w:color="auto" w:sz="4" w:space="0"/>
              <w:right w:val="nil"/>
            </w:tcBorders>
            <w:vAlign w:val="top"/>
          </w:tcPr>
          <w:p>
            <w:pPr>
              <w:jc w:val="right"/>
              <w:rPr>
                <w:rFonts w:hint="eastAsia"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3680" w:type="dxa"/>
            <w:gridSpan w:val="2"/>
            <w:tcBorders>
              <w:top w:val="single" w:color="auto" w:sz="4" w:space="0"/>
            </w:tcBorders>
            <w:vAlign w:val="top"/>
          </w:tcPr>
          <w:p>
            <w:pPr>
              <w:jc w:val="center"/>
              <w:rPr>
                <w:rFonts w:hint="eastAsia" w:ascii="宋体" w:hAnsi="宋体" w:cs="宋体"/>
                <w:szCs w:val="21"/>
              </w:rPr>
            </w:pPr>
            <w:r>
              <w:rPr>
                <w:rFonts w:hint="eastAsia" w:ascii="宋体" w:hAnsi="宋体" w:cs="宋体"/>
                <w:kern w:val="0"/>
                <w:szCs w:val="21"/>
              </w:rPr>
              <w:t>项    目</w:t>
            </w:r>
          </w:p>
        </w:tc>
        <w:tc>
          <w:tcPr>
            <w:tcW w:w="1740" w:type="dxa"/>
            <w:vMerge w:val="restart"/>
            <w:tcBorders>
              <w:top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年初结转和结余</w:t>
            </w:r>
          </w:p>
        </w:tc>
        <w:tc>
          <w:tcPr>
            <w:tcW w:w="1666" w:type="dxa"/>
            <w:vMerge w:val="restart"/>
            <w:tcBorders>
              <w:top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本年收入</w:t>
            </w:r>
          </w:p>
        </w:tc>
        <w:tc>
          <w:tcPr>
            <w:tcW w:w="5316" w:type="dxa"/>
            <w:gridSpan w:val="3"/>
            <w:tcBorders>
              <w:top w:val="single" w:color="auto" w:sz="4" w:space="0"/>
            </w:tcBorders>
            <w:vAlign w:val="top"/>
          </w:tcPr>
          <w:p>
            <w:pPr>
              <w:jc w:val="center"/>
              <w:rPr>
                <w:rFonts w:hint="eastAsia" w:ascii="宋体" w:hAnsi="宋体" w:cs="宋体"/>
                <w:szCs w:val="21"/>
              </w:rPr>
            </w:pPr>
            <w:r>
              <w:rPr>
                <w:rFonts w:hint="eastAsia" w:ascii="宋体" w:hAnsi="宋体" w:cs="宋体"/>
                <w:kern w:val="0"/>
                <w:szCs w:val="21"/>
              </w:rPr>
              <w:t>本年支出</w:t>
            </w:r>
          </w:p>
        </w:tc>
        <w:tc>
          <w:tcPr>
            <w:tcW w:w="1772" w:type="dxa"/>
            <w:vMerge w:val="restart"/>
            <w:tcBorders>
              <w:top w:val="single" w:color="auto" w:sz="4" w:space="0"/>
            </w:tcBorders>
            <w:vAlign w:val="center"/>
          </w:tcPr>
          <w:p>
            <w:pPr>
              <w:jc w:val="center"/>
              <w:rPr>
                <w:rFonts w:hint="eastAsia" w:ascii="宋体" w:hAnsi="宋体" w:cs="宋体"/>
                <w:szCs w:val="21"/>
              </w:rPr>
            </w:pPr>
            <w:r>
              <w:rPr>
                <w:rFonts w:hint="eastAsia" w:ascii="宋体" w:hAnsi="宋体" w:cs="宋体"/>
                <w:kern w:val="0"/>
                <w:szCs w:val="21"/>
              </w:rPr>
              <w:t>年末结转和结余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1085" w:type="dxa"/>
            <w:vAlign w:val="top"/>
          </w:tcPr>
          <w:p>
            <w:pPr>
              <w:widowControl/>
              <w:rPr>
                <w:rFonts w:hint="eastAsia" w:ascii="宋体" w:hAnsi="宋体" w:cs="宋体"/>
                <w:kern w:val="0"/>
                <w:szCs w:val="21"/>
              </w:rPr>
            </w:pPr>
            <w:r>
              <w:rPr>
                <w:rFonts w:hint="eastAsia" w:ascii="宋体" w:hAnsi="宋体" w:cs="宋体"/>
                <w:kern w:val="0"/>
                <w:szCs w:val="21"/>
              </w:rPr>
              <w:t>功能分类</w:t>
            </w:r>
          </w:p>
          <w:p>
            <w:pPr>
              <w:rPr>
                <w:rFonts w:hint="eastAsia" w:ascii="宋体" w:hAnsi="宋体" w:cs="宋体"/>
                <w:szCs w:val="21"/>
              </w:rPr>
            </w:pPr>
            <w:r>
              <w:rPr>
                <w:rFonts w:hint="eastAsia" w:ascii="宋体" w:hAnsi="宋体" w:cs="宋体"/>
                <w:kern w:val="0"/>
                <w:szCs w:val="21"/>
              </w:rPr>
              <w:t>科目编码</w:t>
            </w:r>
          </w:p>
        </w:tc>
        <w:tc>
          <w:tcPr>
            <w:tcW w:w="2595" w:type="dxa"/>
            <w:vAlign w:val="center"/>
          </w:tcPr>
          <w:p>
            <w:pPr>
              <w:jc w:val="center"/>
              <w:rPr>
                <w:rFonts w:hint="eastAsia" w:ascii="宋体" w:hAnsi="宋体" w:cs="宋体"/>
                <w:szCs w:val="21"/>
              </w:rPr>
            </w:pPr>
            <w:r>
              <w:rPr>
                <w:rFonts w:hint="eastAsia" w:ascii="宋体" w:hAnsi="宋体" w:cs="宋体"/>
                <w:kern w:val="0"/>
                <w:szCs w:val="21"/>
              </w:rPr>
              <w:t>科目名称</w:t>
            </w:r>
          </w:p>
        </w:tc>
        <w:tc>
          <w:tcPr>
            <w:tcW w:w="1740" w:type="dxa"/>
            <w:vMerge w:val="continue"/>
            <w:vAlign w:val="top"/>
          </w:tcPr>
          <w:p>
            <w:pPr>
              <w:rPr>
                <w:rFonts w:hint="eastAsia" w:ascii="宋体" w:hAnsi="宋体" w:cs="宋体"/>
                <w:szCs w:val="21"/>
              </w:rPr>
            </w:pPr>
          </w:p>
        </w:tc>
        <w:tc>
          <w:tcPr>
            <w:tcW w:w="1666" w:type="dxa"/>
            <w:vMerge w:val="continue"/>
            <w:vAlign w:val="top"/>
          </w:tcPr>
          <w:p>
            <w:pPr>
              <w:rPr>
                <w:rFonts w:hint="eastAsia" w:ascii="宋体" w:hAnsi="宋体" w:cs="宋体"/>
                <w:szCs w:val="21"/>
              </w:rPr>
            </w:pP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小计</w:t>
            </w: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基本支出</w:t>
            </w: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项目支出</w:t>
            </w:r>
          </w:p>
        </w:tc>
        <w:tc>
          <w:tcPr>
            <w:tcW w:w="1772" w:type="dxa"/>
            <w:vMerge w:val="continue"/>
            <w:vAlign w:val="top"/>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3680" w:type="dxa"/>
            <w:gridSpan w:val="2"/>
            <w:vAlign w:val="center"/>
          </w:tcPr>
          <w:p>
            <w:pPr>
              <w:widowControl/>
              <w:jc w:val="center"/>
              <w:rPr>
                <w:rFonts w:hint="eastAsia" w:ascii="宋体" w:hAnsi="宋体" w:cs="宋体"/>
                <w:kern w:val="0"/>
                <w:szCs w:val="21"/>
              </w:rPr>
            </w:pPr>
            <w:r>
              <w:rPr>
                <w:rFonts w:hint="eastAsia" w:ascii="宋体" w:hAnsi="宋体" w:cs="宋体"/>
                <w:kern w:val="0"/>
                <w:szCs w:val="21"/>
              </w:rPr>
              <w:t>栏次</w:t>
            </w:r>
          </w:p>
        </w:tc>
        <w:tc>
          <w:tcPr>
            <w:tcW w:w="1740" w:type="dxa"/>
            <w:vAlign w:val="center"/>
          </w:tcPr>
          <w:p>
            <w:pPr>
              <w:widowControl/>
              <w:jc w:val="center"/>
              <w:rPr>
                <w:rFonts w:hint="eastAsia" w:ascii="宋体" w:hAnsi="宋体" w:cs="宋体"/>
                <w:kern w:val="0"/>
                <w:szCs w:val="21"/>
              </w:rPr>
            </w:pPr>
            <w:r>
              <w:rPr>
                <w:rFonts w:hint="eastAsia" w:ascii="宋体" w:hAnsi="宋体" w:cs="宋体"/>
                <w:kern w:val="0"/>
                <w:szCs w:val="21"/>
              </w:rPr>
              <w:t>1</w:t>
            </w:r>
          </w:p>
        </w:tc>
        <w:tc>
          <w:tcPr>
            <w:tcW w:w="1666" w:type="dxa"/>
            <w:vAlign w:val="center"/>
          </w:tcPr>
          <w:p>
            <w:pPr>
              <w:widowControl/>
              <w:jc w:val="center"/>
              <w:rPr>
                <w:rFonts w:hint="eastAsia" w:ascii="宋体" w:hAnsi="宋体" w:cs="宋体"/>
                <w:kern w:val="0"/>
                <w:szCs w:val="21"/>
              </w:rPr>
            </w:pPr>
            <w:r>
              <w:rPr>
                <w:rFonts w:hint="eastAsia" w:ascii="宋体" w:hAnsi="宋体" w:cs="宋体"/>
                <w:kern w:val="0"/>
                <w:szCs w:val="21"/>
              </w:rPr>
              <w:t>2</w:t>
            </w: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4</w:t>
            </w: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5</w:t>
            </w: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1085" w:type="dxa"/>
            <w:vAlign w:val="center"/>
          </w:tcPr>
          <w:p>
            <w:pPr>
              <w:widowControl/>
              <w:jc w:val="center"/>
              <w:rPr>
                <w:rFonts w:hint="eastAsia" w:ascii="宋体" w:hAnsi="宋体" w:cs="宋体"/>
                <w:kern w:val="0"/>
                <w:szCs w:val="21"/>
              </w:rPr>
            </w:pPr>
          </w:p>
        </w:tc>
        <w:tc>
          <w:tcPr>
            <w:tcW w:w="2595" w:type="dxa"/>
            <w:vAlign w:val="center"/>
          </w:tcPr>
          <w:p>
            <w:pPr>
              <w:widowControl/>
              <w:jc w:val="center"/>
              <w:rPr>
                <w:rFonts w:hint="eastAsia" w:ascii="宋体" w:hAnsi="宋体" w:cs="宋体"/>
                <w:kern w:val="0"/>
                <w:szCs w:val="21"/>
              </w:rPr>
            </w:pPr>
            <w:r>
              <w:rPr>
                <w:rFonts w:hint="eastAsia" w:ascii="宋体" w:hAnsi="宋体" w:cs="宋体"/>
                <w:kern w:val="0"/>
                <w:szCs w:val="21"/>
              </w:rPr>
              <w:t>合计</w:t>
            </w:r>
          </w:p>
        </w:tc>
        <w:tc>
          <w:tcPr>
            <w:tcW w:w="1740" w:type="dxa"/>
            <w:vAlign w:val="center"/>
          </w:tcPr>
          <w:p>
            <w:pPr>
              <w:widowControl/>
              <w:wordWrap w:val="0"/>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210.62</w:t>
            </w:r>
          </w:p>
        </w:tc>
        <w:tc>
          <w:tcPr>
            <w:tcW w:w="1666"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2730.00</w:t>
            </w:r>
          </w:p>
        </w:tc>
        <w:tc>
          <w:tcPr>
            <w:tcW w:w="177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2871.34</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2871.34</w:t>
            </w:r>
          </w:p>
        </w:tc>
        <w:tc>
          <w:tcPr>
            <w:tcW w:w="177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69.28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085" w:type="dxa"/>
            <w:vAlign w:val="center"/>
          </w:tcPr>
          <w:p>
            <w:pPr>
              <w:widowControl/>
              <w:jc w:val="left"/>
              <w:rPr>
                <w:rFonts w:hint="eastAsia" w:ascii="宋体" w:hAnsi="宋体" w:cs="宋体"/>
                <w:kern w:val="0"/>
                <w:szCs w:val="21"/>
              </w:rPr>
            </w:pPr>
            <w:r>
              <w:rPr>
                <w:rFonts w:hint="eastAsia" w:ascii="宋体" w:hAnsi="宋体" w:cs="宋体"/>
                <w:kern w:val="0"/>
                <w:szCs w:val="21"/>
              </w:rPr>
              <w:t>212</w:t>
            </w:r>
          </w:p>
        </w:tc>
        <w:tc>
          <w:tcPr>
            <w:tcW w:w="2595" w:type="dxa"/>
            <w:vAlign w:val="center"/>
          </w:tcPr>
          <w:p>
            <w:pPr>
              <w:widowControl/>
              <w:jc w:val="left"/>
              <w:rPr>
                <w:rFonts w:hint="eastAsia" w:ascii="宋体" w:hAnsi="宋体" w:cs="宋体"/>
                <w:kern w:val="0"/>
                <w:szCs w:val="21"/>
              </w:rPr>
            </w:pPr>
            <w:r>
              <w:rPr>
                <w:rFonts w:hint="eastAsia" w:ascii="宋体" w:hAnsi="宋体" w:cs="宋体"/>
                <w:kern w:val="0"/>
                <w:szCs w:val="21"/>
              </w:rPr>
              <w:t>城乡社区支出</w:t>
            </w:r>
          </w:p>
        </w:tc>
        <w:tc>
          <w:tcPr>
            <w:tcW w:w="1740" w:type="dxa"/>
            <w:vAlign w:val="center"/>
          </w:tcPr>
          <w:p>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210.62</w:t>
            </w:r>
          </w:p>
        </w:tc>
        <w:tc>
          <w:tcPr>
            <w:tcW w:w="1666" w:type="dxa"/>
            <w:vAlign w:val="center"/>
          </w:tcPr>
          <w:p>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2,730.00</w:t>
            </w:r>
          </w:p>
        </w:tc>
        <w:tc>
          <w:tcPr>
            <w:tcW w:w="1772" w:type="dxa"/>
            <w:vAlign w:val="center"/>
          </w:tcPr>
          <w:p>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2,871.34</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2,871.34</w:t>
            </w:r>
          </w:p>
        </w:tc>
        <w:tc>
          <w:tcPr>
            <w:tcW w:w="1772" w:type="dxa"/>
            <w:vAlign w:val="center"/>
          </w:tcPr>
          <w:p>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69.28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2" w:hRule="atLeast"/>
        </w:trPr>
        <w:tc>
          <w:tcPr>
            <w:tcW w:w="1085" w:type="dxa"/>
            <w:vAlign w:val="center"/>
          </w:tcPr>
          <w:p>
            <w:pPr>
              <w:widowControl/>
              <w:jc w:val="left"/>
              <w:rPr>
                <w:rFonts w:hint="eastAsia" w:ascii="宋体" w:hAnsi="宋体" w:cs="宋体"/>
                <w:kern w:val="0"/>
                <w:szCs w:val="21"/>
              </w:rPr>
            </w:pPr>
            <w:r>
              <w:rPr>
                <w:rFonts w:hint="eastAsia" w:ascii="宋体" w:hAnsi="宋体" w:cs="宋体"/>
                <w:kern w:val="0"/>
                <w:szCs w:val="21"/>
              </w:rPr>
              <w:t>21211</w:t>
            </w:r>
          </w:p>
        </w:tc>
        <w:tc>
          <w:tcPr>
            <w:tcW w:w="2595" w:type="dxa"/>
            <w:vAlign w:val="center"/>
          </w:tcPr>
          <w:p>
            <w:pPr>
              <w:widowControl/>
              <w:jc w:val="left"/>
              <w:rPr>
                <w:rFonts w:hint="eastAsia" w:ascii="宋体" w:hAnsi="宋体" w:cs="宋体"/>
                <w:kern w:val="0"/>
                <w:szCs w:val="21"/>
              </w:rPr>
            </w:pPr>
            <w:r>
              <w:rPr>
                <w:rFonts w:hint="eastAsia" w:ascii="宋体" w:hAnsi="宋体" w:cs="宋体"/>
                <w:kern w:val="0"/>
                <w:szCs w:val="21"/>
              </w:rPr>
              <w:t>农业土地开发资金安排的支出</w:t>
            </w:r>
          </w:p>
        </w:tc>
        <w:tc>
          <w:tcPr>
            <w:tcW w:w="1740" w:type="dxa"/>
            <w:vAlign w:val="center"/>
          </w:tcPr>
          <w:p>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210.62</w:t>
            </w:r>
          </w:p>
        </w:tc>
        <w:tc>
          <w:tcPr>
            <w:tcW w:w="1666" w:type="dxa"/>
            <w:vAlign w:val="center"/>
          </w:tcPr>
          <w:p>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2,730.00</w:t>
            </w:r>
          </w:p>
        </w:tc>
        <w:tc>
          <w:tcPr>
            <w:tcW w:w="1772" w:type="dxa"/>
            <w:vAlign w:val="center"/>
          </w:tcPr>
          <w:p>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2,871.34</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2,871.34</w:t>
            </w:r>
          </w:p>
        </w:tc>
        <w:tc>
          <w:tcPr>
            <w:tcW w:w="1772" w:type="dxa"/>
            <w:vAlign w:val="center"/>
          </w:tcPr>
          <w:p>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69.28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085" w:type="dxa"/>
            <w:vAlign w:val="center"/>
          </w:tcPr>
          <w:p>
            <w:pPr>
              <w:widowControl/>
              <w:jc w:val="left"/>
              <w:rPr>
                <w:rFonts w:hint="eastAsia" w:ascii="宋体" w:hAnsi="宋体" w:cs="宋体"/>
                <w:kern w:val="0"/>
                <w:szCs w:val="21"/>
              </w:rPr>
            </w:pPr>
            <w:r>
              <w:rPr>
                <w:rFonts w:hint="eastAsia" w:ascii="宋体" w:hAnsi="宋体" w:cs="宋体"/>
                <w:kern w:val="0"/>
                <w:szCs w:val="21"/>
              </w:rPr>
              <w:t>2121100</w:t>
            </w:r>
          </w:p>
        </w:tc>
        <w:tc>
          <w:tcPr>
            <w:tcW w:w="2595" w:type="dxa"/>
            <w:vAlign w:val="center"/>
          </w:tcPr>
          <w:p>
            <w:pPr>
              <w:widowControl/>
              <w:jc w:val="left"/>
              <w:rPr>
                <w:rFonts w:hint="eastAsia" w:ascii="宋体" w:hAnsi="宋体" w:cs="宋体"/>
                <w:kern w:val="0"/>
                <w:szCs w:val="21"/>
              </w:rPr>
            </w:pPr>
            <w:r>
              <w:rPr>
                <w:rFonts w:hint="eastAsia" w:ascii="宋体" w:hAnsi="宋体" w:cs="宋体"/>
                <w:kern w:val="0"/>
                <w:szCs w:val="21"/>
              </w:rPr>
              <w:t>农业土地开发资金安排的支出</w:t>
            </w:r>
          </w:p>
        </w:tc>
        <w:tc>
          <w:tcPr>
            <w:tcW w:w="1740" w:type="dxa"/>
            <w:vAlign w:val="center"/>
          </w:tcPr>
          <w:p>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210.62</w:t>
            </w:r>
          </w:p>
        </w:tc>
        <w:tc>
          <w:tcPr>
            <w:tcW w:w="1666" w:type="dxa"/>
            <w:vAlign w:val="center"/>
          </w:tcPr>
          <w:p>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2,730.00</w:t>
            </w:r>
          </w:p>
        </w:tc>
        <w:tc>
          <w:tcPr>
            <w:tcW w:w="1772" w:type="dxa"/>
            <w:vAlign w:val="center"/>
          </w:tcPr>
          <w:p>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2,871.34</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2,871.34</w:t>
            </w:r>
          </w:p>
        </w:tc>
        <w:tc>
          <w:tcPr>
            <w:tcW w:w="1772" w:type="dxa"/>
            <w:vAlign w:val="center"/>
          </w:tcPr>
          <w:p>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color w:val="000000"/>
                <w:kern w:val="0"/>
                <w:sz w:val="20"/>
                <w:szCs w:val="20"/>
                <w:u w:val="none"/>
                <w:lang w:val="en-US" w:eastAsia="zh-CN" w:bidi="ar"/>
              </w:rPr>
              <w:t>69.28</w:t>
            </w:r>
          </w:p>
        </w:tc>
      </w:tr>
    </w:tbl>
    <w:p>
      <w:pPr>
        <w:rPr>
          <w:rFonts w:hint="eastAsia" w:ascii="宋体" w:hAnsi="宋体" w:cs="宋体"/>
          <w:sz w:val="28"/>
          <w:szCs w:val="28"/>
        </w:rPr>
        <w:sectPr>
          <w:pgSz w:w="16838" w:h="11906" w:orient="landscape"/>
          <w:pgMar w:top="1531" w:right="1440" w:bottom="1531" w:left="1440" w:header="851" w:footer="992" w:gutter="0"/>
          <w:pgBorders>
            <w:top w:val="none" w:sz="0" w:space="0"/>
            <w:left w:val="none" w:sz="0" w:space="0"/>
            <w:bottom w:val="none" w:sz="0" w:space="0"/>
            <w:right w:val="none" w:sz="0" w:space="0"/>
          </w:pgBorders>
          <w:cols w:space="720" w:num="1"/>
          <w:formProt w:val="1"/>
          <w:docGrid w:type="lines" w:linePitch="312" w:charSpace="0"/>
        </w:sectPr>
      </w:pPr>
      <w:r>
        <w:rPr>
          <w:rFonts w:hint="eastAsia" w:ascii="宋体" w:hAnsi="宋体" w:cs="宋体"/>
          <w:szCs w:val="21"/>
        </w:rPr>
        <w:t>注：本表反映部门本年度政府性基金预算财政拨款收入、支出及结转结余情况</w:t>
      </w:r>
      <w:r>
        <w:rPr>
          <w:rFonts w:hint="eastAsia" w:ascii="宋体" w:hAnsi="宋体" w:cs="宋体"/>
          <w:sz w:val="28"/>
          <w:szCs w:val="28"/>
        </w:rPr>
        <w:t>。</w:t>
      </w:r>
      <w:r>
        <w:rPr>
          <w:rFonts w:hint="eastAsia" w:ascii="宋体" w:hAnsi="宋体" w:cs="宋体"/>
          <w:szCs w:val="21"/>
          <w:lang w:eastAsia="zh-CN"/>
        </w:rPr>
        <w:t>本表金额转换为万元时，因四舍五入可能存在尾差。</w:t>
      </w:r>
    </w:p>
    <w:p>
      <w:pPr>
        <w:rPr>
          <w:rFonts w:hint="eastAsia" w:eastAsiaTheme="minorEastAsia"/>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formProt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6"/>
      </w:rPr>
    </w:pPr>
    <w:r>
      <w:fldChar w:fldCharType="begin"/>
    </w:r>
    <w:r>
      <w:rPr>
        <w:rStyle w:val="6"/>
      </w:rPr>
      <w:instrText xml:space="preserve">PAGE  </w:instrText>
    </w:r>
    <w:r>
      <w:fldChar w:fldCharType="separate"/>
    </w:r>
    <w:r>
      <w:rPr>
        <w:rStyle w:val="6"/>
      </w:rPr>
      <w:t>51</w:t>
    </w:r>
    <w:r>
      <w:fldChar w:fldCharType="end"/>
    </w:r>
  </w:p>
  <w:p>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bordersDoNotSurroundHeader w:val="1"/>
  <w:bordersDoNotSurroundFooter w:val="1"/>
  <w:documentProtection w:edit="forms" w:formatting="1" w:enforcement="0"/>
  <w:defaultTabStop w:val="420"/>
  <w:drawingGridVerticalSpacing w:val="156"/>
  <w:displayHorizontalDrawingGridEvery w:val="0"/>
  <w:displayVerticalDrawingGridEvery w:val="2"/>
  <w:doNotShadeFormData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7F1"/>
    <w:rsid w:val="00001001"/>
    <w:rsid w:val="0001349A"/>
    <w:rsid w:val="000227E9"/>
    <w:rsid w:val="00025C48"/>
    <w:rsid w:val="0002706D"/>
    <w:rsid w:val="00031E4D"/>
    <w:rsid w:val="00033F1A"/>
    <w:rsid w:val="00043EB8"/>
    <w:rsid w:val="00071523"/>
    <w:rsid w:val="0008086A"/>
    <w:rsid w:val="00082157"/>
    <w:rsid w:val="00083F74"/>
    <w:rsid w:val="00086191"/>
    <w:rsid w:val="000A3023"/>
    <w:rsid w:val="000D497B"/>
    <w:rsid w:val="000D670D"/>
    <w:rsid w:val="000D7E1C"/>
    <w:rsid w:val="000E2103"/>
    <w:rsid w:val="000F7024"/>
    <w:rsid w:val="00121D62"/>
    <w:rsid w:val="0017651F"/>
    <w:rsid w:val="001864B8"/>
    <w:rsid w:val="001B2B16"/>
    <w:rsid w:val="001C10C9"/>
    <w:rsid w:val="001C5646"/>
    <w:rsid w:val="001C73B8"/>
    <w:rsid w:val="001F0DEA"/>
    <w:rsid w:val="001F1016"/>
    <w:rsid w:val="002138FB"/>
    <w:rsid w:val="00220303"/>
    <w:rsid w:val="00232072"/>
    <w:rsid w:val="00276369"/>
    <w:rsid w:val="00276B35"/>
    <w:rsid w:val="002835BF"/>
    <w:rsid w:val="002A3A16"/>
    <w:rsid w:val="002A4C73"/>
    <w:rsid w:val="002B1D8E"/>
    <w:rsid w:val="002C3C2E"/>
    <w:rsid w:val="002D6F26"/>
    <w:rsid w:val="002E1494"/>
    <w:rsid w:val="002E2EFD"/>
    <w:rsid w:val="002E67F0"/>
    <w:rsid w:val="002F3D9F"/>
    <w:rsid w:val="0030487E"/>
    <w:rsid w:val="00324826"/>
    <w:rsid w:val="00325B52"/>
    <w:rsid w:val="00341257"/>
    <w:rsid w:val="003620DE"/>
    <w:rsid w:val="0037122A"/>
    <w:rsid w:val="00373C67"/>
    <w:rsid w:val="00380931"/>
    <w:rsid w:val="00384E1C"/>
    <w:rsid w:val="003864B0"/>
    <w:rsid w:val="00391CDF"/>
    <w:rsid w:val="00394D53"/>
    <w:rsid w:val="0039555C"/>
    <w:rsid w:val="003A515A"/>
    <w:rsid w:val="003D7058"/>
    <w:rsid w:val="003F6FB8"/>
    <w:rsid w:val="004021D3"/>
    <w:rsid w:val="004215B6"/>
    <w:rsid w:val="004343A9"/>
    <w:rsid w:val="00444099"/>
    <w:rsid w:val="0047621D"/>
    <w:rsid w:val="00483276"/>
    <w:rsid w:val="00492B91"/>
    <w:rsid w:val="00497402"/>
    <w:rsid w:val="004A7EFE"/>
    <w:rsid w:val="004B72D4"/>
    <w:rsid w:val="004C0FBE"/>
    <w:rsid w:val="004C10DF"/>
    <w:rsid w:val="004C5027"/>
    <w:rsid w:val="004C7783"/>
    <w:rsid w:val="004D7AF0"/>
    <w:rsid w:val="004F675C"/>
    <w:rsid w:val="00521E5A"/>
    <w:rsid w:val="00525DC8"/>
    <w:rsid w:val="00567507"/>
    <w:rsid w:val="00575524"/>
    <w:rsid w:val="0058385F"/>
    <w:rsid w:val="00594393"/>
    <w:rsid w:val="005A47BE"/>
    <w:rsid w:val="005A6A7A"/>
    <w:rsid w:val="005A7B7B"/>
    <w:rsid w:val="005C01DF"/>
    <w:rsid w:val="005F3735"/>
    <w:rsid w:val="00600727"/>
    <w:rsid w:val="006061BE"/>
    <w:rsid w:val="00610ADE"/>
    <w:rsid w:val="00615F08"/>
    <w:rsid w:val="00620D00"/>
    <w:rsid w:val="00621EF3"/>
    <w:rsid w:val="00624AB0"/>
    <w:rsid w:val="00631A8F"/>
    <w:rsid w:val="00634B84"/>
    <w:rsid w:val="00650218"/>
    <w:rsid w:val="006516F6"/>
    <w:rsid w:val="006517F1"/>
    <w:rsid w:val="00657AA0"/>
    <w:rsid w:val="00664F06"/>
    <w:rsid w:val="006677CD"/>
    <w:rsid w:val="00675262"/>
    <w:rsid w:val="00684C1D"/>
    <w:rsid w:val="00687E6D"/>
    <w:rsid w:val="006B0336"/>
    <w:rsid w:val="006B1796"/>
    <w:rsid w:val="006B31D4"/>
    <w:rsid w:val="006B70C5"/>
    <w:rsid w:val="006B7356"/>
    <w:rsid w:val="006C1BA9"/>
    <w:rsid w:val="006C55C4"/>
    <w:rsid w:val="006D6F62"/>
    <w:rsid w:val="006E1A1D"/>
    <w:rsid w:val="00722E19"/>
    <w:rsid w:val="00736C88"/>
    <w:rsid w:val="007428FB"/>
    <w:rsid w:val="0074765B"/>
    <w:rsid w:val="00753140"/>
    <w:rsid w:val="0076764E"/>
    <w:rsid w:val="007818DC"/>
    <w:rsid w:val="00787515"/>
    <w:rsid w:val="007A2287"/>
    <w:rsid w:val="007A6D3C"/>
    <w:rsid w:val="007B2459"/>
    <w:rsid w:val="007B55E1"/>
    <w:rsid w:val="007C36C5"/>
    <w:rsid w:val="007C5203"/>
    <w:rsid w:val="007D1164"/>
    <w:rsid w:val="007D4249"/>
    <w:rsid w:val="007F10C1"/>
    <w:rsid w:val="007F4BE5"/>
    <w:rsid w:val="007F5B75"/>
    <w:rsid w:val="00804791"/>
    <w:rsid w:val="008116E6"/>
    <w:rsid w:val="00827AC9"/>
    <w:rsid w:val="00850D8A"/>
    <w:rsid w:val="00856E75"/>
    <w:rsid w:val="00857326"/>
    <w:rsid w:val="00857E4F"/>
    <w:rsid w:val="008718A8"/>
    <w:rsid w:val="00881B82"/>
    <w:rsid w:val="00882AFE"/>
    <w:rsid w:val="008A12D2"/>
    <w:rsid w:val="008A2EFB"/>
    <w:rsid w:val="008E3E81"/>
    <w:rsid w:val="008E5722"/>
    <w:rsid w:val="008E6391"/>
    <w:rsid w:val="009506CC"/>
    <w:rsid w:val="00962F79"/>
    <w:rsid w:val="00972F94"/>
    <w:rsid w:val="00977B7F"/>
    <w:rsid w:val="00983FE6"/>
    <w:rsid w:val="00984EBC"/>
    <w:rsid w:val="00993440"/>
    <w:rsid w:val="00995357"/>
    <w:rsid w:val="009C0CD7"/>
    <w:rsid w:val="009D1CBC"/>
    <w:rsid w:val="009D3037"/>
    <w:rsid w:val="009E1404"/>
    <w:rsid w:val="009E2D33"/>
    <w:rsid w:val="009F270A"/>
    <w:rsid w:val="00A028CB"/>
    <w:rsid w:val="00A068D8"/>
    <w:rsid w:val="00A11C22"/>
    <w:rsid w:val="00A21612"/>
    <w:rsid w:val="00A24B27"/>
    <w:rsid w:val="00A33F62"/>
    <w:rsid w:val="00A36071"/>
    <w:rsid w:val="00A42C76"/>
    <w:rsid w:val="00A42C9B"/>
    <w:rsid w:val="00A73721"/>
    <w:rsid w:val="00A766C2"/>
    <w:rsid w:val="00A8362A"/>
    <w:rsid w:val="00A91B07"/>
    <w:rsid w:val="00AA765A"/>
    <w:rsid w:val="00AB45E4"/>
    <w:rsid w:val="00AC28A1"/>
    <w:rsid w:val="00AF4751"/>
    <w:rsid w:val="00B00932"/>
    <w:rsid w:val="00B12B13"/>
    <w:rsid w:val="00B14E9A"/>
    <w:rsid w:val="00B2541B"/>
    <w:rsid w:val="00B2777C"/>
    <w:rsid w:val="00B3224E"/>
    <w:rsid w:val="00B357AC"/>
    <w:rsid w:val="00B47B75"/>
    <w:rsid w:val="00B724F8"/>
    <w:rsid w:val="00B81FAF"/>
    <w:rsid w:val="00B84302"/>
    <w:rsid w:val="00BA4122"/>
    <w:rsid w:val="00BB140E"/>
    <w:rsid w:val="00BB2174"/>
    <w:rsid w:val="00BC26F9"/>
    <w:rsid w:val="00BC4AFC"/>
    <w:rsid w:val="00BE03E8"/>
    <w:rsid w:val="00BE65F2"/>
    <w:rsid w:val="00C11DE7"/>
    <w:rsid w:val="00C44A18"/>
    <w:rsid w:val="00C4689E"/>
    <w:rsid w:val="00C61E35"/>
    <w:rsid w:val="00C7108C"/>
    <w:rsid w:val="00C73E9B"/>
    <w:rsid w:val="00C761EA"/>
    <w:rsid w:val="00C860CF"/>
    <w:rsid w:val="00CA2A90"/>
    <w:rsid w:val="00CC7551"/>
    <w:rsid w:val="00CE4B17"/>
    <w:rsid w:val="00CF2445"/>
    <w:rsid w:val="00D06630"/>
    <w:rsid w:val="00D103A8"/>
    <w:rsid w:val="00D17C90"/>
    <w:rsid w:val="00D209DB"/>
    <w:rsid w:val="00D23BAF"/>
    <w:rsid w:val="00D2473E"/>
    <w:rsid w:val="00D26E92"/>
    <w:rsid w:val="00D26F0F"/>
    <w:rsid w:val="00D35E13"/>
    <w:rsid w:val="00D57302"/>
    <w:rsid w:val="00D652F3"/>
    <w:rsid w:val="00D702AE"/>
    <w:rsid w:val="00D73998"/>
    <w:rsid w:val="00D943EF"/>
    <w:rsid w:val="00DB0EEB"/>
    <w:rsid w:val="00DE46C3"/>
    <w:rsid w:val="00DF108F"/>
    <w:rsid w:val="00DF1444"/>
    <w:rsid w:val="00DF28C3"/>
    <w:rsid w:val="00E05681"/>
    <w:rsid w:val="00E10AAF"/>
    <w:rsid w:val="00E23472"/>
    <w:rsid w:val="00E2443F"/>
    <w:rsid w:val="00E244D3"/>
    <w:rsid w:val="00E32516"/>
    <w:rsid w:val="00E42AB8"/>
    <w:rsid w:val="00E42FF3"/>
    <w:rsid w:val="00E449DE"/>
    <w:rsid w:val="00E52726"/>
    <w:rsid w:val="00E64BB3"/>
    <w:rsid w:val="00E85D8F"/>
    <w:rsid w:val="00E942F0"/>
    <w:rsid w:val="00EA7C97"/>
    <w:rsid w:val="00EE22C1"/>
    <w:rsid w:val="00EE23FF"/>
    <w:rsid w:val="00EE7E9B"/>
    <w:rsid w:val="00F44CB0"/>
    <w:rsid w:val="00F45813"/>
    <w:rsid w:val="00F567F5"/>
    <w:rsid w:val="00F63772"/>
    <w:rsid w:val="00F655BC"/>
    <w:rsid w:val="00F740FE"/>
    <w:rsid w:val="00F91A70"/>
    <w:rsid w:val="00F949A5"/>
    <w:rsid w:val="00F97F60"/>
    <w:rsid w:val="00FA13ED"/>
    <w:rsid w:val="00FA506B"/>
    <w:rsid w:val="00FB177F"/>
    <w:rsid w:val="00FB64C4"/>
    <w:rsid w:val="00FC4AB5"/>
    <w:rsid w:val="00FC5C82"/>
    <w:rsid w:val="00FD53D7"/>
    <w:rsid w:val="00FD75CB"/>
    <w:rsid w:val="00FE378F"/>
    <w:rsid w:val="00FF10CA"/>
    <w:rsid w:val="00FF6300"/>
    <w:rsid w:val="014D4155"/>
    <w:rsid w:val="02936DC2"/>
    <w:rsid w:val="0387740A"/>
    <w:rsid w:val="038E420F"/>
    <w:rsid w:val="03A429BD"/>
    <w:rsid w:val="041B1A52"/>
    <w:rsid w:val="049544D3"/>
    <w:rsid w:val="052C0CC5"/>
    <w:rsid w:val="056D4A83"/>
    <w:rsid w:val="063D68DB"/>
    <w:rsid w:val="06C32BD2"/>
    <w:rsid w:val="06E77184"/>
    <w:rsid w:val="07084CD9"/>
    <w:rsid w:val="07155DC0"/>
    <w:rsid w:val="07772794"/>
    <w:rsid w:val="077E0AB9"/>
    <w:rsid w:val="08035DC8"/>
    <w:rsid w:val="081466EA"/>
    <w:rsid w:val="08515269"/>
    <w:rsid w:val="08657856"/>
    <w:rsid w:val="0870230B"/>
    <w:rsid w:val="088F4AFD"/>
    <w:rsid w:val="08C6071E"/>
    <w:rsid w:val="08F560AF"/>
    <w:rsid w:val="09836C83"/>
    <w:rsid w:val="0A452B24"/>
    <w:rsid w:val="0A78278D"/>
    <w:rsid w:val="0B266B31"/>
    <w:rsid w:val="0C0D74B9"/>
    <w:rsid w:val="0C2F71F2"/>
    <w:rsid w:val="0C39334B"/>
    <w:rsid w:val="0CD81765"/>
    <w:rsid w:val="0D640F8F"/>
    <w:rsid w:val="0D783B61"/>
    <w:rsid w:val="0D951DDB"/>
    <w:rsid w:val="0E2F2991"/>
    <w:rsid w:val="0E651D36"/>
    <w:rsid w:val="109C4828"/>
    <w:rsid w:val="10AB4ACA"/>
    <w:rsid w:val="10B1390F"/>
    <w:rsid w:val="1111380E"/>
    <w:rsid w:val="112A5926"/>
    <w:rsid w:val="11371E1C"/>
    <w:rsid w:val="115457BB"/>
    <w:rsid w:val="116F3896"/>
    <w:rsid w:val="11876535"/>
    <w:rsid w:val="11BB16FA"/>
    <w:rsid w:val="127716C8"/>
    <w:rsid w:val="128A282E"/>
    <w:rsid w:val="12E550EC"/>
    <w:rsid w:val="13006AC4"/>
    <w:rsid w:val="131D5C2C"/>
    <w:rsid w:val="1353153D"/>
    <w:rsid w:val="14F077DB"/>
    <w:rsid w:val="159A2258"/>
    <w:rsid w:val="163203C4"/>
    <w:rsid w:val="166A4F61"/>
    <w:rsid w:val="1682004C"/>
    <w:rsid w:val="16C83FDE"/>
    <w:rsid w:val="16C84C36"/>
    <w:rsid w:val="17564715"/>
    <w:rsid w:val="17976B05"/>
    <w:rsid w:val="18203E2C"/>
    <w:rsid w:val="184F7CF6"/>
    <w:rsid w:val="18A60DEA"/>
    <w:rsid w:val="18F87504"/>
    <w:rsid w:val="191A1BE1"/>
    <w:rsid w:val="194C7C53"/>
    <w:rsid w:val="19810784"/>
    <w:rsid w:val="1A0D6B0B"/>
    <w:rsid w:val="1A9629D5"/>
    <w:rsid w:val="1ACE4A8D"/>
    <w:rsid w:val="1B4040FE"/>
    <w:rsid w:val="1C5017D4"/>
    <w:rsid w:val="1CEB3E3B"/>
    <w:rsid w:val="1D865876"/>
    <w:rsid w:val="1DA13119"/>
    <w:rsid w:val="1DDC5FE0"/>
    <w:rsid w:val="1E7A5E55"/>
    <w:rsid w:val="1EBC4E76"/>
    <w:rsid w:val="1EE97691"/>
    <w:rsid w:val="1F6C73FD"/>
    <w:rsid w:val="1FEE7FEF"/>
    <w:rsid w:val="208C16F1"/>
    <w:rsid w:val="208F155F"/>
    <w:rsid w:val="21791B7D"/>
    <w:rsid w:val="21DE2FE6"/>
    <w:rsid w:val="21F000DA"/>
    <w:rsid w:val="2253408B"/>
    <w:rsid w:val="22630A2E"/>
    <w:rsid w:val="22902D4A"/>
    <w:rsid w:val="22AD31ED"/>
    <w:rsid w:val="23113C5C"/>
    <w:rsid w:val="23613773"/>
    <w:rsid w:val="23A02475"/>
    <w:rsid w:val="23B27D16"/>
    <w:rsid w:val="260F7602"/>
    <w:rsid w:val="265E1678"/>
    <w:rsid w:val="26947C9B"/>
    <w:rsid w:val="26BB1E77"/>
    <w:rsid w:val="271A3BEF"/>
    <w:rsid w:val="273442AC"/>
    <w:rsid w:val="27515E58"/>
    <w:rsid w:val="27940C63"/>
    <w:rsid w:val="27D114C1"/>
    <w:rsid w:val="27EF0BC2"/>
    <w:rsid w:val="27F802BA"/>
    <w:rsid w:val="282D25C6"/>
    <w:rsid w:val="282D4572"/>
    <w:rsid w:val="28EB17D6"/>
    <w:rsid w:val="29B005FF"/>
    <w:rsid w:val="2A2E5B01"/>
    <w:rsid w:val="2A310B39"/>
    <w:rsid w:val="2A7045F2"/>
    <w:rsid w:val="2AD03452"/>
    <w:rsid w:val="2BC86D8A"/>
    <w:rsid w:val="2BF904AD"/>
    <w:rsid w:val="2CEE5110"/>
    <w:rsid w:val="2DC377DB"/>
    <w:rsid w:val="2DF25DC4"/>
    <w:rsid w:val="2DFA4A26"/>
    <w:rsid w:val="2E5E5D17"/>
    <w:rsid w:val="2EBC3E7A"/>
    <w:rsid w:val="2EC57BA1"/>
    <w:rsid w:val="2F541F89"/>
    <w:rsid w:val="2F80455D"/>
    <w:rsid w:val="2FD07C03"/>
    <w:rsid w:val="30AB3B98"/>
    <w:rsid w:val="31483AA8"/>
    <w:rsid w:val="319F1F06"/>
    <w:rsid w:val="31CE1E74"/>
    <w:rsid w:val="31F84DEF"/>
    <w:rsid w:val="32E71696"/>
    <w:rsid w:val="33414249"/>
    <w:rsid w:val="335526C7"/>
    <w:rsid w:val="33A50BEC"/>
    <w:rsid w:val="33B97B09"/>
    <w:rsid w:val="346D727C"/>
    <w:rsid w:val="34956654"/>
    <w:rsid w:val="349E210C"/>
    <w:rsid w:val="35475DD5"/>
    <w:rsid w:val="361B3486"/>
    <w:rsid w:val="362F0236"/>
    <w:rsid w:val="36302F1C"/>
    <w:rsid w:val="365F5AAB"/>
    <w:rsid w:val="370263DD"/>
    <w:rsid w:val="375460E6"/>
    <w:rsid w:val="38260884"/>
    <w:rsid w:val="38276970"/>
    <w:rsid w:val="388B2B55"/>
    <w:rsid w:val="393E4E0A"/>
    <w:rsid w:val="39501943"/>
    <w:rsid w:val="399C7AED"/>
    <w:rsid w:val="39A02766"/>
    <w:rsid w:val="39FD7DC8"/>
    <w:rsid w:val="3ADA137A"/>
    <w:rsid w:val="3B677FF9"/>
    <w:rsid w:val="3B787639"/>
    <w:rsid w:val="3BE04908"/>
    <w:rsid w:val="3BE46FC2"/>
    <w:rsid w:val="3C846D03"/>
    <w:rsid w:val="3DE558BA"/>
    <w:rsid w:val="3E614A3F"/>
    <w:rsid w:val="3F950C5E"/>
    <w:rsid w:val="3FBB7A1E"/>
    <w:rsid w:val="400307CD"/>
    <w:rsid w:val="40033A79"/>
    <w:rsid w:val="406E01A8"/>
    <w:rsid w:val="40863A88"/>
    <w:rsid w:val="414B075F"/>
    <w:rsid w:val="41DA7CA8"/>
    <w:rsid w:val="41EA687E"/>
    <w:rsid w:val="41FD41C9"/>
    <w:rsid w:val="42154082"/>
    <w:rsid w:val="42194C95"/>
    <w:rsid w:val="424345AE"/>
    <w:rsid w:val="424A127D"/>
    <w:rsid w:val="42C34944"/>
    <w:rsid w:val="42C53F49"/>
    <w:rsid w:val="43691346"/>
    <w:rsid w:val="43A05074"/>
    <w:rsid w:val="43B01AFF"/>
    <w:rsid w:val="4406341F"/>
    <w:rsid w:val="440C4CBE"/>
    <w:rsid w:val="4426251E"/>
    <w:rsid w:val="44453DD6"/>
    <w:rsid w:val="44A32951"/>
    <w:rsid w:val="44C60BBF"/>
    <w:rsid w:val="44EB063E"/>
    <w:rsid w:val="45675C63"/>
    <w:rsid w:val="45B37703"/>
    <w:rsid w:val="45C96FD4"/>
    <w:rsid w:val="462A121D"/>
    <w:rsid w:val="46441EAD"/>
    <w:rsid w:val="469F6AE9"/>
    <w:rsid w:val="46F76EED"/>
    <w:rsid w:val="471A70D6"/>
    <w:rsid w:val="473A5593"/>
    <w:rsid w:val="475F6CC7"/>
    <w:rsid w:val="47E85F54"/>
    <w:rsid w:val="48055CDD"/>
    <w:rsid w:val="49246273"/>
    <w:rsid w:val="492E67F2"/>
    <w:rsid w:val="497960BD"/>
    <w:rsid w:val="49A71C3E"/>
    <w:rsid w:val="4A666444"/>
    <w:rsid w:val="4A7D5C28"/>
    <w:rsid w:val="4AE56931"/>
    <w:rsid w:val="4AEA618E"/>
    <w:rsid w:val="4B036A0F"/>
    <w:rsid w:val="4B2A6080"/>
    <w:rsid w:val="4B723B0C"/>
    <w:rsid w:val="4BC01410"/>
    <w:rsid w:val="4BD277EF"/>
    <w:rsid w:val="4BE83966"/>
    <w:rsid w:val="4CE97DB9"/>
    <w:rsid w:val="4CEB496E"/>
    <w:rsid w:val="4CF350BE"/>
    <w:rsid w:val="4D4D47D7"/>
    <w:rsid w:val="4DFD6036"/>
    <w:rsid w:val="4E061443"/>
    <w:rsid w:val="4F016DBC"/>
    <w:rsid w:val="4F462F8F"/>
    <w:rsid w:val="50355882"/>
    <w:rsid w:val="504F56E2"/>
    <w:rsid w:val="50BA785C"/>
    <w:rsid w:val="50BB0221"/>
    <w:rsid w:val="50EF4157"/>
    <w:rsid w:val="5116202E"/>
    <w:rsid w:val="515F5448"/>
    <w:rsid w:val="5162482B"/>
    <w:rsid w:val="51666B24"/>
    <w:rsid w:val="5183230D"/>
    <w:rsid w:val="522E2E73"/>
    <w:rsid w:val="54497CAC"/>
    <w:rsid w:val="54BE5CCC"/>
    <w:rsid w:val="54D3012D"/>
    <w:rsid w:val="553E6ED8"/>
    <w:rsid w:val="557065CE"/>
    <w:rsid w:val="558E1108"/>
    <w:rsid w:val="55AA06BA"/>
    <w:rsid w:val="55D06C0A"/>
    <w:rsid w:val="55E861D3"/>
    <w:rsid w:val="55E933C8"/>
    <w:rsid w:val="55EC5D27"/>
    <w:rsid w:val="568F2BC3"/>
    <w:rsid w:val="56D15D6A"/>
    <w:rsid w:val="56F20E45"/>
    <w:rsid w:val="57176C9A"/>
    <w:rsid w:val="575B7818"/>
    <w:rsid w:val="575D2F67"/>
    <w:rsid w:val="57876C7A"/>
    <w:rsid w:val="57DA6397"/>
    <w:rsid w:val="57F15627"/>
    <w:rsid w:val="587D351A"/>
    <w:rsid w:val="58D22588"/>
    <w:rsid w:val="58F31AFA"/>
    <w:rsid w:val="59562FA0"/>
    <w:rsid w:val="59793621"/>
    <w:rsid w:val="599D1F63"/>
    <w:rsid w:val="5AF513DE"/>
    <w:rsid w:val="5B011157"/>
    <w:rsid w:val="5B8F19AD"/>
    <w:rsid w:val="5BB34C40"/>
    <w:rsid w:val="5C2750A3"/>
    <w:rsid w:val="5D0B4FE0"/>
    <w:rsid w:val="5D31468A"/>
    <w:rsid w:val="5E0205F1"/>
    <w:rsid w:val="5E43522B"/>
    <w:rsid w:val="5E826214"/>
    <w:rsid w:val="5EA0452F"/>
    <w:rsid w:val="5EE81845"/>
    <w:rsid w:val="5F4D68E4"/>
    <w:rsid w:val="5FD07443"/>
    <w:rsid w:val="603D02CF"/>
    <w:rsid w:val="605A58C9"/>
    <w:rsid w:val="60ED6AB4"/>
    <w:rsid w:val="61586B82"/>
    <w:rsid w:val="617A4962"/>
    <w:rsid w:val="62413D55"/>
    <w:rsid w:val="62B36018"/>
    <w:rsid w:val="634E2370"/>
    <w:rsid w:val="638B7B7F"/>
    <w:rsid w:val="6442023A"/>
    <w:rsid w:val="64522575"/>
    <w:rsid w:val="6455481A"/>
    <w:rsid w:val="64B0054B"/>
    <w:rsid w:val="64C576F1"/>
    <w:rsid w:val="64DE1CF3"/>
    <w:rsid w:val="653A0FE9"/>
    <w:rsid w:val="6560797C"/>
    <w:rsid w:val="663511A2"/>
    <w:rsid w:val="666F7C17"/>
    <w:rsid w:val="66C339F3"/>
    <w:rsid w:val="66C950D7"/>
    <w:rsid w:val="66ED149B"/>
    <w:rsid w:val="671D539D"/>
    <w:rsid w:val="67254086"/>
    <w:rsid w:val="677B6051"/>
    <w:rsid w:val="678138B5"/>
    <w:rsid w:val="679E0B29"/>
    <w:rsid w:val="67AE3F2D"/>
    <w:rsid w:val="67FA54F0"/>
    <w:rsid w:val="68312F95"/>
    <w:rsid w:val="68991EEC"/>
    <w:rsid w:val="68D3293D"/>
    <w:rsid w:val="68EC2ED5"/>
    <w:rsid w:val="68F75A91"/>
    <w:rsid w:val="69D4378A"/>
    <w:rsid w:val="69F97180"/>
    <w:rsid w:val="6A237218"/>
    <w:rsid w:val="6A691564"/>
    <w:rsid w:val="6ABA5CE6"/>
    <w:rsid w:val="6ADC23E9"/>
    <w:rsid w:val="6B2345FC"/>
    <w:rsid w:val="6B3C4EAE"/>
    <w:rsid w:val="6B447B9F"/>
    <w:rsid w:val="6C2C56B8"/>
    <w:rsid w:val="6C2D5320"/>
    <w:rsid w:val="6C357F11"/>
    <w:rsid w:val="6C5A53BE"/>
    <w:rsid w:val="6CA73C5C"/>
    <w:rsid w:val="6CC63449"/>
    <w:rsid w:val="6D4B6743"/>
    <w:rsid w:val="6DBB103F"/>
    <w:rsid w:val="6F974A79"/>
    <w:rsid w:val="6FA7160D"/>
    <w:rsid w:val="6FA74271"/>
    <w:rsid w:val="70B11AC8"/>
    <w:rsid w:val="712C69D2"/>
    <w:rsid w:val="7232025A"/>
    <w:rsid w:val="72430E8D"/>
    <w:rsid w:val="726015B6"/>
    <w:rsid w:val="72B662D2"/>
    <w:rsid w:val="72D0591D"/>
    <w:rsid w:val="73174721"/>
    <w:rsid w:val="73F1226D"/>
    <w:rsid w:val="73F9067C"/>
    <w:rsid w:val="75624B69"/>
    <w:rsid w:val="758D24AF"/>
    <w:rsid w:val="75CE57F3"/>
    <w:rsid w:val="75E20504"/>
    <w:rsid w:val="76630A47"/>
    <w:rsid w:val="769578E0"/>
    <w:rsid w:val="777A67A1"/>
    <w:rsid w:val="783B51E9"/>
    <w:rsid w:val="78F03BF6"/>
    <w:rsid w:val="798B6031"/>
    <w:rsid w:val="79DB36C6"/>
    <w:rsid w:val="7A0C3B7C"/>
    <w:rsid w:val="7A2124C6"/>
    <w:rsid w:val="7A372FE9"/>
    <w:rsid w:val="7A514AFB"/>
    <w:rsid w:val="7AA130CE"/>
    <w:rsid w:val="7AC95505"/>
    <w:rsid w:val="7B0279A9"/>
    <w:rsid w:val="7B953045"/>
    <w:rsid w:val="7BE00203"/>
    <w:rsid w:val="7C300A63"/>
    <w:rsid w:val="7C4A344F"/>
    <w:rsid w:val="7C98700F"/>
    <w:rsid w:val="7DDA4162"/>
    <w:rsid w:val="7DE870DC"/>
    <w:rsid w:val="7E2D4281"/>
    <w:rsid w:val="7EC1576E"/>
    <w:rsid w:val="7F033742"/>
    <w:rsid w:val="7F432308"/>
    <w:rsid w:val="7FB57637"/>
    <w:rsid w:val="7FDE16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alloon Text"/>
    <w:basedOn w:val="1"/>
    <w:link w:val="11"/>
    <w:qFormat/>
    <w:uiPriority w:val="0"/>
    <w:rPr>
      <w:rFonts w:ascii="Calibri" w:hAnsi="Calibri" w:eastAsia="宋体" w:cs="Times New Roman"/>
      <w:sz w:val="18"/>
      <w:szCs w:val="18"/>
    </w:rPr>
  </w:style>
  <w:style w:type="paragraph" w:styleId="3">
    <w:name w:val="footer"/>
    <w:basedOn w:val="1"/>
    <w:link w:val="12"/>
    <w:unhideWhenUsed/>
    <w:qFormat/>
    <w:uiPriority w:val="0"/>
    <w:pPr>
      <w:tabs>
        <w:tab w:val="center" w:pos="4153"/>
        <w:tab w:val="right" w:pos="8306"/>
      </w:tabs>
      <w:snapToGrid w:val="0"/>
      <w:jc w:val="left"/>
    </w:pPr>
    <w:rPr>
      <w:rFonts w:ascii="Calibri" w:hAnsi="Calibri" w:eastAsia="宋体" w:cs="Times New Roman"/>
      <w:sz w:val="18"/>
      <w:szCs w:val="18"/>
    </w:rPr>
  </w:style>
  <w:style w:type="paragraph" w:styleId="4">
    <w:name w:val="header"/>
    <w:basedOn w:val="1"/>
    <w:link w:val="10"/>
    <w:unhideWhenUsed/>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character" w:styleId="6">
    <w:name w:val="page number"/>
    <w:basedOn w:val="5"/>
    <w:qFormat/>
    <w:uiPriority w:val="0"/>
    <w:rPr>
      <w:rFonts w:ascii="Calibri" w:hAnsi="Calibri" w:eastAsia="宋体" w:cs="Times New Roman"/>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9">
    <w:name w:val="列出段落"/>
    <w:basedOn w:val="1"/>
    <w:qFormat/>
    <w:uiPriority w:val="34"/>
    <w:pPr>
      <w:ind w:firstLine="420" w:firstLineChars="200"/>
    </w:pPr>
    <w:rPr>
      <w:rFonts w:ascii="Calibri" w:hAnsi="Calibri" w:eastAsia="宋体" w:cs="Times New Roman"/>
    </w:rPr>
  </w:style>
  <w:style w:type="character" w:customStyle="1" w:styleId="10">
    <w:name w:val="页眉 Char"/>
    <w:link w:val="4"/>
    <w:qFormat/>
    <w:uiPriority w:val="0"/>
    <w:rPr>
      <w:rFonts w:ascii="Calibri" w:hAnsi="Calibri" w:eastAsia="宋体" w:cs="Times New Roman"/>
      <w:sz w:val="18"/>
      <w:szCs w:val="18"/>
    </w:rPr>
  </w:style>
  <w:style w:type="character" w:customStyle="1" w:styleId="11">
    <w:name w:val="批注框文本 Char"/>
    <w:link w:val="2"/>
    <w:qFormat/>
    <w:uiPriority w:val="0"/>
    <w:rPr>
      <w:rFonts w:ascii="Times New Roman" w:hAnsi="Times New Roman" w:eastAsia="宋体" w:cs="Times New Roman"/>
      <w:sz w:val="18"/>
      <w:szCs w:val="18"/>
    </w:rPr>
  </w:style>
  <w:style w:type="character" w:customStyle="1" w:styleId="12">
    <w:name w:val="页脚 Char"/>
    <w:link w:val="3"/>
    <w:qFormat/>
    <w:uiPriority w:val="0"/>
    <w:rPr>
      <w:rFonts w:ascii="Calibri" w:hAnsi="Calibri" w:eastAsia="宋体" w:cs="Times New Roman"/>
      <w:sz w:val="18"/>
      <w:szCs w:val="18"/>
    </w:rPr>
  </w:style>
  <w:style w:type="character" w:customStyle="1" w:styleId="13">
    <w:name w:val="批注框文本 字符"/>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36</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fang</dc:creator>
  <cp:lastModifiedBy>小许</cp:lastModifiedBy>
  <dcterms:modified xsi:type="dcterms:W3CDTF">2020-09-09T08:43:56Z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