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723" w:firstLineChars="200"/>
        <w:jc w:val="center"/>
        <w:outlineLvl w:val="0"/>
        <w:rPr>
          <w:rFonts w:ascii="宋体" w:hAnsi="宋体" w:cs="宋体"/>
          <w:b/>
          <w:sz w:val="36"/>
          <w:szCs w:val="36"/>
        </w:rPr>
      </w:pPr>
      <w:bookmarkStart w:id="17" w:name="_GoBack"/>
      <w:r>
        <w:rPr>
          <w:rFonts w:hint="eastAsia" w:ascii="宋体" w:hAnsi="宋体" w:cs="宋体"/>
          <w:b/>
          <w:sz w:val="36"/>
          <w:szCs w:val="36"/>
        </w:rPr>
        <w:t>第二部分</w:t>
      </w:r>
      <w:bookmarkEnd w:id="17"/>
      <w:r>
        <w:rPr>
          <w:rFonts w:hint="eastAsia" w:ascii="宋体" w:hAnsi="宋体" w:cs="宋体"/>
          <w:b/>
          <w:sz w:val="36"/>
          <w:szCs w:val="36"/>
        </w:rPr>
        <w:t xml:space="preserve"> </w:t>
      </w:r>
      <w:bookmarkStart w:id="0" w:name="PO_part2DivNameYear1"/>
      <w:r>
        <w:rPr>
          <w:rFonts w:hint="eastAsia" w:ascii="宋体" w:hAnsi="宋体" w:cs="宋体"/>
          <w:b/>
          <w:sz w:val="36"/>
          <w:szCs w:val="36"/>
        </w:rPr>
        <w:t>广东省动物防疫物资储备中心2019</w:t>
      </w:r>
      <w:r>
        <w:rPr>
          <w:rFonts w:hint="eastAsia" w:ascii="宋体" w:hAnsi="宋体" w:cs="宋体"/>
          <w:b/>
          <w:sz w:val="11"/>
          <w:szCs w:val="11"/>
        </w:rPr>
        <w:t xml:space="preserve"> </w:t>
      </w:r>
      <w:bookmarkEnd w:id="0"/>
      <w:r>
        <w:rPr>
          <w:rFonts w:hint="eastAsia" w:ascii="宋体" w:hAnsi="宋体" w:cs="宋体"/>
          <w:b/>
          <w:sz w:val="36"/>
          <w:szCs w:val="36"/>
        </w:rPr>
        <w:t>年部门决算表</w:t>
      </w:r>
    </w:p>
    <w:p>
      <w:pPr>
        <w:spacing w:line="288" w:lineRule="auto"/>
        <w:outlineLvl w:val="0"/>
        <w:rPr>
          <w:rFonts w:ascii="宋体" w:hAnsi="宋体" w:cs="宋体"/>
          <w:b/>
          <w:sz w:val="36"/>
          <w:szCs w:val="36"/>
        </w:rPr>
      </w:pPr>
      <w:bookmarkStart w:id="1" w:name="PO_part2Table1"/>
    </w:p>
    <w:tbl>
      <w:tblPr>
        <w:tblStyle w:val="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r>
              <w:rPr>
                <w:rFonts w:hint="eastAsia" w:ascii="宋体" w:hAnsi="宋体" w:cs="宋体"/>
                <w:kern w:val="0"/>
                <w:sz w:val="20"/>
                <w:szCs w:val="20"/>
              </w:rPr>
              <w:t>部门：</w:t>
            </w:r>
            <w:bookmarkStart w:id="2" w:name="PO_part2Table1DivName1"/>
            <w:r>
              <w:rPr>
                <w:rFonts w:hint="eastAsia" w:ascii="宋体" w:hAnsi="宋体" w:cs="宋体"/>
                <w:kern w:val="0"/>
                <w:sz w:val="20"/>
                <w:szCs w:val="20"/>
              </w:rPr>
              <w:t xml:space="preserve"> 广东省动物防疫物资储备中心 </w:t>
            </w:r>
            <w:bookmarkEnd w:id="2"/>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ascii="宋体" w:hAnsi="宋体" w:cs="宋体"/>
                <w:kern w:val="0"/>
                <w:szCs w:val="21"/>
              </w:rPr>
            </w:pPr>
            <w:r>
              <w:rPr>
                <w:rFonts w:hint="eastAsia" w:ascii="宋体" w:hAnsi="宋体" w:cs="宋体"/>
                <w:kern w:val="0"/>
                <w:szCs w:val="21"/>
              </w:rPr>
              <w:t>1254.59</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三、上级补助收入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四、事业收入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五、经营收入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168.50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六、附属单位上缴收入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七、其他收入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wordWrap w:val="0"/>
              <w:jc w:val="right"/>
              <w:rPr>
                <w:rFonts w:ascii="宋体" w:hAnsi="宋体" w:cs="宋体"/>
                <w:kern w:val="0"/>
                <w:szCs w:val="21"/>
              </w:rPr>
            </w:pPr>
            <w:r>
              <w:rPr>
                <w:rFonts w:hint="eastAsia" w:ascii="宋体" w:hAnsi="宋体" w:cs="宋体"/>
                <w:kern w:val="0"/>
                <w:szCs w:val="21"/>
              </w:rPr>
              <w:t>166.98</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1823.71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二十一、灾害防治及应急管理支出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二十二、其他支出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1590.07</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ascii="宋体" w:hAnsi="宋体" w:cs="宋体"/>
                <w:kern w:val="0"/>
                <w:szCs w:val="21"/>
              </w:rPr>
            </w:pPr>
            <w:r>
              <w:rPr>
                <w:rFonts w:ascii="宋体" w:hAnsi="宋体" w:cs="宋体"/>
                <w:kern w:val="0"/>
                <w:szCs w:val="21"/>
              </w:rPr>
              <w:t>1823.71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用事业基金弥补收支差额</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166.98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-400.62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1590.07</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1590.07</w:t>
            </w:r>
          </w:p>
        </w:tc>
      </w:tr>
      <w:bookmarkEnd w:id="1"/>
    </w:tbl>
    <w:p>
      <w:pPr>
        <w:spacing w:line="288" w:lineRule="auto"/>
        <w:ind w:firstLine="420" w:firstLineChars="200"/>
        <w:rPr>
          <w:rFonts w:ascii="宋体" w:hAnsi="宋体" w:cs="宋体"/>
        </w:rPr>
      </w:pPr>
      <w:r>
        <w:rPr>
          <w:rFonts w:hint="eastAsia" w:ascii="宋体" w:hAnsi="宋体" w:cs="宋体"/>
          <w:szCs w:val="21"/>
        </w:rPr>
        <w:t>注：本表反映部门本年度的总收支和年末结转情况。本表金额转换为万元时，因四舍五入可能存在尾差。</w:t>
      </w:r>
      <w:r>
        <w:rPr>
          <w:rFonts w:hint="eastAsia" w:ascii="宋体" w:hAnsi="宋体" w:cs="宋体"/>
          <w:sz w:val="28"/>
          <w:szCs w:val="28"/>
        </w:rPr>
        <w:t xml:space="preserve"> </w:t>
      </w:r>
      <w:r>
        <w:rPr>
          <w:rFonts w:hint="eastAsia" w:ascii="宋体" w:hAnsi="宋体" w:cs="宋体"/>
        </w:rPr>
        <w:br w:type="page"/>
      </w:r>
      <w:bookmarkStart w:id="3" w:name="PO_part2Table2"/>
    </w:p>
    <w:tbl>
      <w:tblPr>
        <w:tblStyle w:val="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r>
              <w:rPr>
                <w:rFonts w:hint="eastAsia" w:ascii="宋体" w:hAnsi="宋体" w:cs="宋体"/>
                <w:kern w:val="0"/>
                <w:sz w:val="20"/>
                <w:szCs w:val="20"/>
              </w:rPr>
              <w:t>部门：</w:t>
            </w:r>
            <w:bookmarkStart w:id="4" w:name="PO_part2Table2DivName1"/>
            <w:r>
              <w:rPr>
                <w:rFonts w:hint="eastAsia" w:ascii="宋体" w:hAnsi="宋体" w:cs="宋体"/>
                <w:kern w:val="0"/>
                <w:sz w:val="20"/>
                <w:szCs w:val="20"/>
              </w:rPr>
              <w:t xml:space="preserve"> 广东省动物防疫物资储备中心 </w:t>
            </w:r>
            <w:bookmarkEnd w:id="4"/>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1590.07</w:t>
            </w:r>
          </w:p>
        </w:tc>
        <w:tc>
          <w:tcPr>
            <w:tcW w:w="1491"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lang w:bidi="ar"/>
              </w:rPr>
              <w:t>1254.59</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lang w:bidi="ar"/>
              </w:rPr>
              <w:t>168.50</w:t>
            </w:r>
          </w:p>
        </w:tc>
        <w:tc>
          <w:tcPr>
            <w:tcW w:w="1576" w:type="dxa"/>
            <w:tcBorders>
              <w:top w:val="single" w:color="auto" w:sz="4" w:space="0"/>
            </w:tcBorders>
          </w:tcPr>
          <w:p>
            <w:pPr>
              <w:widowControl/>
              <w:jc w:val="right"/>
              <w:rPr>
                <w:rFonts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tcPr>
          <w:p>
            <w:pPr>
              <w:widowControl/>
              <w:jc w:val="right"/>
              <w:rPr>
                <w:rFonts w:ascii="宋体" w:hAnsi="宋体" w:cs="宋体"/>
                <w:kern w:val="0"/>
                <w:szCs w:val="21"/>
              </w:rPr>
            </w:pPr>
            <w:r>
              <w:rPr>
                <w:rFonts w:ascii="宋体" w:hAnsi="宋体" w:cs="宋体"/>
                <w:kern w:val="0"/>
                <w:szCs w:val="21"/>
              </w:rPr>
              <w:t>166.98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213</w:t>
            </w:r>
          </w:p>
        </w:tc>
        <w:tc>
          <w:tcPr>
            <w:tcW w:w="205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农林水支出</w:t>
            </w:r>
          </w:p>
        </w:tc>
        <w:tc>
          <w:tcPr>
            <w:tcW w:w="1552" w:type="dxa"/>
            <w:vAlign w:val="center"/>
          </w:tcPr>
          <w:p>
            <w:pPr>
              <w:widowControl/>
              <w:jc w:val="right"/>
              <w:rPr>
                <w:rFonts w:ascii="宋体" w:hAnsi="宋体" w:cs="宋体"/>
                <w:kern w:val="0"/>
                <w:szCs w:val="21"/>
              </w:rPr>
            </w:pPr>
            <w:r>
              <w:rPr>
                <w:rFonts w:ascii="宋体" w:hAnsi="宋体" w:cs="宋体"/>
                <w:kern w:val="0"/>
                <w:szCs w:val="21"/>
              </w:rPr>
              <w:t>1590.07</w:t>
            </w:r>
          </w:p>
        </w:tc>
        <w:tc>
          <w:tcPr>
            <w:tcW w:w="1491" w:type="dxa"/>
            <w:vAlign w:val="center"/>
          </w:tcPr>
          <w:p>
            <w:pPr>
              <w:widowControl/>
              <w:jc w:val="right"/>
              <w:rPr>
                <w:rFonts w:ascii="宋体" w:hAnsi="宋体" w:cs="宋体"/>
                <w:kern w:val="0"/>
                <w:szCs w:val="21"/>
              </w:rPr>
            </w:pPr>
            <w:r>
              <w:rPr>
                <w:rFonts w:ascii="宋体" w:hAnsi="宋体" w:cs="宋体"/>
                <w:color w:val="000000"/>
                <w:kern w:val="0"/>
                <w:szCs w:val="21"/>
                <w:lang w:bidi="ar"/>
              </w:rPr>
              <w:t>1254.59</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ascii="宋体" w:hAnsi="宋体" w:cs="宋体"/>
                <w:color w:val="000000"/>
                <w:kern w:val="0"/>
                <w:szCs w:val="21"/>
                <w:lang w:bidi="ar"/>
              </w:rPr>
              <w:t>168.50</w:t>
            </w:r>
          </w:p>
        </w:tc>
        <w:tc>
          <w:tcPr>
            <w:tcW w:w="1576" w:type="dxa"/>
          </w:tcPr>
          <w:p>
            <w:pPr>
              <w:widowControl/>
              <w:jc w:val="right"/>
              <w:rPr>
                <w:rFonts w:ascii="宋体" w:hAnsi="宋体" w:cs="宋体"/>
                <w:kern w:val="0"/>
                <w:szCs w:val="21"/>
              </w:rPr>
            </w:pPr>
            <w:r>
              <w:rPr>
                <w:rFonts w:hint="eastAsia" w:ascii="宋体" w:hAnsi="宋体" w:cs="宋体"/>
                <w:kern w:val="0"/>
                <w:szCs w:val="21"/>
              </w:rPr>
              <w:t>0.00</w:t>
            </w:r>
          </w:p>
        </w:tc>
        <w:tc>
          <w:tcPr>
            <w:tcW w:w="1568" w:type="dxa"/>
          </w:tcPr>
          <w:p>
            <w:pPr>
              <w:widowControl/>
              <w:jc w:val="right"/>
              <w:rPr>
                <w:rFonts w:ascii="宋体" w:hAnsi="宋体" w:cs="宋体"/>
                <w:kern w:val="0"/>
                <w:szCs w:val="21"/>
              </w:rPr>
            </w:pPr>
            <w:r>
              <w:rPr>
                <w:rFonts w:ascii="宋体" w:hAnsi="宋体" w:cs="宋体"/>
                <w:kern w:val="0"/>
                <w:szCs w:val="21"/>
              </w:rPr>
              <w:t>166.98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21301</w:t>
            </w:r>
          </w:p>
        </w:tc>
        <w:tc>
          <w:tcPr>
            <w:tcW w:w="205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农业</w:t>
            </w:r>
          </w:p>
        </w:tc>
        <w:tc>
          <w:tcPr>
            <w:tcW w:w="1552" w:type="dxa"/>
            <w:vAlign w:val="center"/>
          </w:tcPr>
          <w:p>
            <w:pPr>
              <w:widowControl/>
              <w:jc w:val="right"/>
              <w:rPr>
                <w:rFonts w:ascii="宋体" w:hAnsi="宋体" w:cs="宋体"/>
                <w:kern w:val="0"/>
                <w:szCs w:val="21"/>
              </w:rPr>
            </w:pPr>
            <w:r>
              <w:rPr>
                <w:rFonts w:ascii="宋体" w:hAnsi="宋体" w:cs="宋体"/>
                <w:kern w:val="0"/>
                <w:szCs w:val="21"/>
              </w:rPr>
              <w:t>1590.07</w:t>
            </w:r>
          </w:p>
        </w:tc>
        <w:tc>
          <w:tcPr>
            <w:tcW w:w="1491" w:type="dxa"/>
            <w:vAlign w:val="center"/>
          </w:tcPr>
          <w:p>
            <w:pPr>
              <w:widowControl/>
              <w:jc w:val="right"/>
              <w:rPr>
                <w:rFonts w:ascii="宋体" w:hAnsi="宋体" w:cs="宋体"/>
                <w:kern w:val="0"/>
                <w:szCs w:val="21"/>
              </w:rPr>
            </w:pPr>
            <w:r>
              <w:rPr>
                <w:rFonts w:ascii="宋体" w:hAnsi="宋体" w:cs="宋体"/>
                <w:color w:val="000000"/>
                <w:kern w:val="0"/>
                <w:szCs w:val="21"/>
                <w:lang w:bidi="ar"/>
              </w:rPr>
              <w:t>1254.59</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ascii="宋体" w:hAnsi="宋体" w:cs="宋体"/>
                <w:color w:val="000000"/>
                <w:kern w:val="0"/>
                <w:szCs w:val="21"/>
                <w:lang w:bidi="ar"/>
              </w:rPr>
              <w:t>168.50</w:t>
            </w:r>
          </w:p>
        </w:tc>
        <w:tc>
          <w:tcPr>
            <w:tcW w:w="1576" w:type="dxa"/>
          </w:tcPr>
          <w:p>
            <w:pPr>
              <w:widowControl/>
              <w:jc w:val="right"/>
              <w:rPr>
                <w:rFonts w:ascii="宋体" w:hAnsi="宋体" w:cs="宋体"/>
                <w:kern w:val="0"/>
                <w:szCs w:val="21"/>
              </w:rPr>
            </w:pPr>
            <w:r>
              <w:rPr>
                <w:rFonts w:hint="eastAsia" w:ascii="宋体" w:hAnsi="宋体" w:cs="宋体"/>
                <w:kern w:val="0"/>
                <w:szCs w:val="21"/>
              </w:rPr>
              <w:t>0.00</w:t>
            </w:r>
          </w:p>
        </w:tc>
        <w:tc>
          <w:tcPr>
            <w:tcW w:w="1568" w:type="dxa"/>
          </w:tcPr>
          <w:p>
            <w:pPr>
              <w:widowControl/>
              <w:jc w:val="right"/>
              <w:rPr>
                <w:rFonts w:ascii="宋体" w:hAnsi="宋体" w:cs="宋体"/>
                <w:kern w:val="0"/>
                <w:szCs w:val="21"/>
              </w:rPr>
            </w:pPr>
            <w:r>
              <w:rPr>
                <w:rFonts w:ascii="宋体" w:hAnsi="宋体" w:cs="宋体"/>
                <w:kern w:val="0"/>
                <w:szCs w:val="21"/>
              </w:rPr>
              <w:t>166.98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病虫害控制</w:t>
            </w:r>
          </w:p>
        </w:tc>
        <w:tc>
          <w:tcPr>
            <w:tcW w:w="1552" w:type="dxa"/>
            <w:vAlign w:val="center"/>
          </w:tcPr>
          <w:p>
            <w:pPr>
              <w:widowControl/>
              <w:jc w:val="right"/>
              <w:rPr>
                <w:rFonts w:ascii="宋体" w:hAnsi="宋体" w:cs="宋体"/>
                <w:kern w:val="0"/>
                <w:szCs w:val="21"/>
              </w:rPr>
            </w:pPr>
            <w:r>
              <w:rPr>
                <w:rFonts w:hint="eastAsia" w:ascii="宋体" w:hAnsi="宋体" w:cs="宋体"/>
                <w:kern w:val="0"/>
                <w:szCs w:val="21"/>
              </w:rPr>
              <w:t>1</w:t>
            </w:r>
            <w:r>
              <w:rPr>
                <w:rFonts w:ascii="宋体" w:hAnsi="宋体" w:cs="宋体"/>
                <w:kern w:val="0"/>
                <w:szCs w:val="21"/>
              </w:rPr>
              <w:t>544.29</w:t>
            </w:r>
          </w:p>
        </w:tc>
        <w:tc>
          <w:tcPr>
            <w:tcW w:w="1491" w:type="dxa"/>
            <w:vAlign w:val="center"/>
          </w:tcPr>
          <w:p>
            <w:pPr>
              <w:widowControl/>
              <w:jc w:val="right"/>
              <w:rPr>
                <w:rFonts w:ascii="宋体" w:hAnsi="宋体" w:cs="宋体"/>
                <w:kern w:val="0"/>
                <w:szCs w:val="21"/>
              </w:rPr>
            </w:pPr>
            <w:r>
              <w:rPr>
                <w:rFonts w:hint="eastAsia" w:ascii="宋体" w:hAnsi="宋体" w:cs="宋体"/>
                <w:kern w:val="0"/>
                <w:szCs w:val="21"/>
              </w:rPr>
              <w:t>1</w:t>
            </w:r>
            <w:r>
              <w:rPr>
                <w:rFonts w:ascii="宋体" w:hAnsi="宋体" w:cs="宋体"/>
                <w:kern w:val="0"/>
                <w:szCs w:val="21"/>
              </w:rPr>
              <w:t>208.81</w:t>
            </w:r>
          </w:p>
        </w:tc>
        <w:tc>
          <w:tcPr>
            <w:tcW w:w="1576" w:type="dxa"/>
          </w:tcPr>
          <w:p>
            <w:pPr>
              <w:widowControl/>
              <w:jc w:val="right"/>
              <w:rPr>
                <w:rFonts w:ascii="宋体" w:hAnsi="宋体" w:cs="宋体"/>
                <w:kern w:val="0"/>
                <w:szCs w:val="21"/>
              </w:rPr>
            </w:pPr>
            <w:r>
              <w:rPr>
                <w:rFonts w:hint="eastAsia" w:ascii="宋体" w:hAnsi="宋体" w:cs="宋体"/>
                <w:kern w:val="0"/>
                <w:szCs w:val="21"/>
              </w:rPr>
              <w:t>0.00</w:t>
            </w:r>
          </w:p>
        </w:tc>
        <w:tc>
          <w:tcPr>
            <w:tcW w:w="1576" w:type="dxa"/>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ascii="宋体" w:hAnsi="宋体" w:cs="宋体"/>
                <w:color w:val="000000"/>
                <w:kern w:val="0"/>
                <w:szCs w:val="21"/>
                <w:lang w:bidi="ar"/>
              </w:rPr>
              <w:t>168.50</w:t>
            </w:r>
          </w:p>
        </w:tc>
        <w:tc>
          <w:tcPr>
            <w:tcW w:w="1576" w:type="dxa"/>
          </w:tcPr>
          <w:p>
            <w:pPr>
              <w:widowControl/>
              <w:jc w:val="right"/>
              <w:rPr>
                <w:rFonts w:ascii="宋体" w:hAnsi="宋体" w:cs="宋体"/>
                <w:kern w:val="0"/>
                <w:szCs w:val="21"/>
              </w:rPr>
            </w:pPr>
            <w:r>
              <w:rPr>
                <w:rFonts w:hint="eastAsia" w:ascii="宋体" w:hAnsi="宋体" w:cs="宋体"/>
                <w:kern w:val="0"/>
                <w:szCs w:val="21"/>
              </w:rPr>
              <w:t>0.00</w:t>
            </w:r>
          </w:p>
        </w:tc>
        <w:tc>
          <w:tcPr>
            <w:tcW w:w="1568" w:type="dxa"/>
          </w:tcPr>
          <w:p>
            <w:pPr>
              <w:widowControl/>
              <w:jc w:val="right"/>
              <w:rPr>
                <w:rFonts w:ascii="宋体" w:hAnsi="宋体" w:cs="宋体"/>
                <w:kern w:val="0"/>
                <w:szCs w:val="21"/>
              </w:rPr>
            </w:pPr>
            <w:r>
              <w:rPr>
                <w:rFonts w:ascii="宋体" w:hAnsi="宋体" w:cs="宋体"/>
                <w:kern w:val="0"/>
                <w:szCs w:val="21"/>
              </w:rPr>
              <w:t>166.98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2130199</w:t>
            </w:r>
          </w:p>
        </w:tc>
        <w:tc>
          <w:tcPr>
            <w:tcW w:w="2050"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其他农业支出</w:t>
            </w:r>
          </w:p>
        </w:tc>
        <w:tc>
          <w:tcPr>
            <w:tcW w:w="1552" w:type="dxa"/>
            <w:vAlign w:val="center"/>
          </w:tcPr>
          <w:p>
            <w:pPr>
              <w:widowControl/>
              <w:jc w:val="right"/>
              <w:rPr>
                <w:rFonts w:ascii="宋体" w:hAnsi="宋体" w:cs="宋体"/>
                <w:kern w:val="0"/>
                <w:szCs w:val="21"/>
              </w:rPr>
            </w:pPr>
            <w:r>
              <w:rPr>
                <w:rFonts w:ascii="宋体" w:hAnsi="宋体" w:cs="宋体"/>
                <w:kern w:val="0"/>
                <w:szCs w:val="21"/>
              </w:rPr>
              <w:t>45.78</w:t>
            </w:r>
          </w:p>
        </w:tc>
        <w:tc>
          <w:tcPr>
            <w:tcW w:w="1491" w:type="dxa"/>
            <w:vAlign w:val="center"/>
          </w:tcPr>
          <w:p>
            <w:pPr>
              <w:widowControl/>
              <w:jc w:val="right"/>
              <w:rPr>
                <w:rFonts w:ascii="宋体" w:hAnsi="宋体" w:cs="宋体"/>
                <w:kern w:val="0"/>
                <w:szCs w:val="21"/>
              </w:rPr>
            </w:pPr>
            <w:r>
              <w:rPr>
                <w:rFonts w:ascii="宋体" w:hAnsi="宋体" w:cs="宋体"/>
                <w:kern w:val="0"/>
                <w:szCs w:val="21"/>
              </w:rPr>
              <w:t>45.78</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ascii="宋体" w:hAnsi="宋体" w:cs="宋体"/>
                <w:kern w:val="0"/>
                <w:szCs w:val="21"/>
              </w:rPr>
            </w:pPr>
            <w:r>
              <w:rPr>
                <w:rFonts w:hint="eastAsia" w:ascii="宋体" w:hAnsi="宋体" w:cs="宋体"/>
                <w:kern w:val="0"/>
                <w:szCs w:val="21"/>
              </w:rPr>
              <w:t>0.00</w:t>
            </w:r>
          </w:p>
        </w:tc>
      </w:tr>
      <w:bookmarkEnd w:id="3"/>
    </w:tbl>
    <w:p>
      <w:pPr>
        <w:spacing w:line="360" w:lineRule="auto"/>
        <w:ind w:firstLine="392" w:firstLineChars="187"/>
        <w:rPr>
          <w:rFonts w:ascii="宋体" w:hAnsi="宋体" w:cs="宋体"/>
        </w:rPr>
      </w:pPr>
      <w:r>
        <w:rPr>
          <w:rFonts w:hint="eastAsia" w:ascii="宋体" w:hAnsi="宋体" w:cs="宋体"/>
          <w:szCs w:val="21"/>
        </w:rPr>
        <w:t>注：本表反映部门本年度取得的各项收入情况。本表金额转换为万元时，因四舍五入可能存在尾差。</w:t>
      </w:r>
      <w:r>
        <w:rPr>
          <w:rFonts w:hint="eastAsia" w:ascii="宋体" w:hAnsi="宋体" w:cs="宋体"/>
          <w:sz w:val="28"/>
          <w:szCs w:val="28"/>
        </w:rPr>
        <w:t xml:space="preserve"> </w:t>
      </w:r>
      <w:r>
        <w:rPr>
          <w:rFonts w:hint="eastAsia" w:ascii="宋体" w:hAnsi="宋体" w:cs="宋体"/>
          <w:sz w:val="28"/>
          <w:szCs w:val="28"/>
        </w:rPr>
        <w:br w:type="page"/>
      </w:r>
      <w:bookmarkStart w:id="5" w:name="PO_part2Table3"/>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6" w:name="PO_part2Table3DivName1"/>
            <w:r>
              <w:rPr>
                <w:rFonts w:hint="eastAsia" w:ascii="宋体" w:hAnsi="宋体" w:cs="宋体"/>
                <w:kern w:val="0"/>
                <w:sz w:val="20"/>
                <w:szCs w:val="20"/>
              </w:rPr>
              <w:t xml:space="preserve"> 广东省动物防疫物资储备中心 </w:t>
            </w:r>
            <w:bookmarkEnd w:id="6"/>
          </w:p>
        </w:tc>
        <w:tc>
          <w:tcPr>
            <w:tcW w:w="1772" w:type="dxa"/>
            <w:tcBorders>
              <w:top w:val="nil"/>
              <w:left w:val="nil"/>
              <w:bottom w:val="single" w:color="auto" w:sz="4" w:space="0"/>
              <w:right w:val="nil"/>
            </w:tcBorders>
            <w:vAlign w:val="center"/>
          </w:tcPr>
          <w:p>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r>
              <w:rPr>
                <w:rFonts w:ascii="宋体" w:hAnsi="宋体" w:cs="宋体"/>
                <w:kern w:val="0"/>
                <w:szCs w:val="21"/>
              </w:rPr>
              <w:t>1823.71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1254.59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569.12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1823.71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1254.59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tcPr>
          <w:p>
            <w:pPr>
              <w:widowControl/>
              <w:jc w:val="right"/>
              <w:rPr>
                <w:rFonts w:ascii="宋体" w:hAnsi="宋体" w:cs="宋体"/>
                <w:kern w:val="0"/>
                <w:szCs w:val="21"/>
              </w:rPr>
            </w:pPr>
            <w:r>
              <w:rPr>
                <w:rFonts w:ascii="宋体" w:hAnsi="宋体" w:cs="宋体"/>
                <w:kern w:val="0"/>
                <w:szCs w:val="21"/>
              </w:rPr>
              <w:t>569.12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213</w:t>
            </w:r>
            <w:r>
              <w:rPr>
                <w:rFonts w:ascii="宋体" w:hAnsi="宋体" w:cs="宋体"/>
                <w:color w:val="000000"/>
                <w:kern w:val="0"/>
                <w:szCs w:val="21"/>
              </w:rPr>
              <w:t>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农业</w:t>
            </w:r>
          </w:p>
        </w:tc>
        <w:tc>
          <w:tcPr>
            <w:tcW w:w="1772" w:type="dxa"/>
            <w:vAlign w:val="center"/>
          </w:tcPr>
          <w:p>
            <w:pPr>
              <w:widowControl/>
              <w:jc w:val="right"/>
              <w:rPr>
                <w:rFonts w:ascii="宋体" w:hAnsi="宋体" w:cs="宋体"/>
                <w:kern w:val="0"/>
                <w:szCs w:val="21"/>
              </w:rPr>
            </w:pPr>
            <w:r>
              <w:rPr>
                <w:rFonts w:ascii="宋体" w:hAnsi="宋体" w:cs="宋体"/>
                <w:kern w:val="0"/>
                <w:szCs w:val="21"/>
              </w:rPr>
              <w:t>1823.71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1254.59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tcPr>
          <w:p>
            <w:pPr>
              <w:widowControl/>
              <w:jc w:val="right"/>
              <w:rPr>
                <w:rFonts w:ascii="宋体" w:hAnsi="宋体" w:cs="宋体"/>
                <w:kern w:val="0"/>
                <w:szCs w:val="21"/>
              </w:rPr>
            </w:pPr>
            <w:r>
              <w:rPr>
                <w:rFonts w:ascii="宋体" w:hAnsi="宋体" w:cs="宋体"/>
                <w:kern w:val="0"/>
                <w:szCs w:val="21"/>
              </w:rPr>
              <w:t>569.12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2130</w:t>
            </w:r>
            <w:r>
              <w:rPr>
                <w:rFonts w:ascii="宋体" w:hAnsi="宋体" w:cs="宋体"/>
                <w:color w:val="000000"/>
                <w:kern w:val="0"/>
                <w:szCs w:val="21"/>
              </w:rPr>
              <w:t>108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病虫害控制</w:t>
            </w:r>
          </w:p>
        </w:tc>
        <w:tc>
          <w:tcPr>
            <w:tcW w:w="1772" w:type="dxa"/>
            <w:vAlign w:val="center"/>
          </w:tcPr>
          <w:p>
            <w:pPr>
              <w:widowControl/>
              <w:jc w:val="right"/>
              <w:rPr>
                <w:rFonts w:ascii="宋体" w:hAnsi="宋体" w:cs="宋体"/>
                <w:kern w:val="0"/>
                <w:szCs w:val="21"/>
              </w:rPr>
            </w:pPr>
            <w:r>
              <w:rPr>
                <w:rFonts w:ascii="宋体" w:hAnsi="宋体" w:cs="宋体"/>
                <w:kern w:val="0"/>
                <w:szCs w:val="21"/>
              </w:rPr>
              <w:t>1777.93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1208.81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tcPr>
          <w:p>
            <w:pPr>
              <w:widowControl/>
              <w:jc w:val="right"/>
              <w:rPr>
                <w:rFonts w:ascii="宋体" w:hAnsi="宋体" w:cs="宋体"/>
                <w:kern w:val="0"/>
                <w:szCs w:val="21"/>
              </w:rPr>
            </w:pPr>
            <w:r>
              <w:rPr>
                <w:rFonts w:ascii="宋体" w:hAnsi="宋体" w:cs="宋体"/>
                <w:kern w:val="0"/>
                <w:szCs w:val="21"/>
              </w:rPr>
              <w:t>569.12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213</w:t>
            </w:r>
            <w:r>
              <w:rPr>
                <w:rFonts w:ascii="宋体" w:hAnsi="宋体" w:cs="宋体"/>
                <w:color w:val="000000"/>
                <w:kern w:val="0"/>
                <w:szCs w:val="21"/>
              </w:rPr>
              <w:t>0199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其他农业支出</w:t>
            </w:r>
          </w:p>
        </w:tc>
        <w:tc>
          <w:tcPr>
            <w:tcW w:w="1772" w:type="dxa"/>
            <w:vAlign w:val="center"/>
          </w:tcPr>
          <w:p>
            <w:pPr>
              <w:widowControl/>
              <w:jc w:val="right"/>
              <w:rPr>
                <w:rFonts w:ascii="宋体" w:hAnsi="宋体" w:cs="宋体"/>
                <w:kern w:val="0"/>
                <w:szCs w:val="21"/>
              </w:rPr>
            </w:pPr>
            <w:r>
              <w:rPr>
                <w:rFonts w:ascii="宋体" w:hAnsi="宋体" w:cs="宋体"/>
                <w:kern w:val="0"/>
                <w:szCs w:val="21"/>
              </w:rPr>
              <w:t>45.78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45.78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spacing w:line="288" w:lineRule="auto"/>
        <w:ind w:firstLine="420"/>
        <w:rPr>
          <w:rFonts w:ascii="宋体" w:hAnsi="宋体" w:cs="宋体"/>
        </w:rPr>
      </w:pPr>
      <w:r>
        <w:rPr>
          <w:rFonts w:hint="eastAsia" w:ascii="宋体" w:hAnsi="宋体" w:cs="宋体"/>
          <w:szCs w:val="21"/>
        </w:rPr>
        <w:t>注：本表反映部门本年度各项支出情况。本表金额转换为万元时，因四舍五入可能存在尾差。</w:t>
      </w:r>
      <w:r>
        <w:rPr>
          <w:rFonts w:hint="eastAsia" w:ascii="宋体" w:hAnsi="宋体" w:cs="宋体"/>
          <w:sz w:val="28"/>
          <w:szCs w:val="28"/>
        </w:rPr>
        <w:t xml:space="preserve"> </w:t>
      </w:r>
      <w:bookmarkEnd w:id="5"/>
    </w:p>
    <w:p>
      <w:pPr>
        <w:widowControl/>
        <w:jc w:val="left"/>
        <w:rPr>
          <w:rFonts w:ascii="宋体" w:hAnsi="宋体" w:cs="宋体"/>
          <w:sz w:val="28"/>
          <w:szCs w:val="28"/>
        </w:rPr>
        <w:sectPr>
          <w:footerReference r:id="rId3" w:type="default"/>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7" w:name="PO_part2Table4"/>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8" w:name="PO_part2Table4DivName1"/>
            <w:r>
              <w:rPr>
                <w:rFonts w:hint="eastAsia" w:ascii="宋体" w:hAnsi="宋体" w:cs="宋体"/>
                <w:kern w:val="0"/>
                <w:sz w:val="20"/>
                <w:szCs w:val="20"/>
              </w:rPr>
              <w:t xml:space="preserve"> 广东省动物防疫物资储备中心 </w:t>
            </w:r>
            <w:bookmarkEnd w:id="8"/>
          </w:p>
        </w:tc>
        <w:tc>
          <w:tcPr>
            <w:tcW w:w="1769"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一、一般公共预算财政拨款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ascii="宋体" w:hAnsi="宋体" w:cs="宋体"/>
                <w:kern w:val="0"/>
                <w:szCs w:val="21"/>
              </w:rPr>
            </w:pPr>
            <w:r>
              <w:rPr>
                <w:rFonts w:ascii="宋体" w:hAnsi="宋体" w:cs="宋体"/>
                <w:kern w:val="0"/>
                <w:szCs w:val="21"/>
              </w:rPr>
              <w:t>1254.59</w:t>
            </w:r>
          </w:p>
        </w:tc>
        <w:tc>
          <w:tcPr>
            <w:tcW w:w="2772" w:type="dxa"/>
          </w:tcPr>
          <w:p>
            <w:pPr>
              <w:rPr>
                <w:rFonts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二、政府性基金预算财政拨款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772" w:type="dxa"/>
          </w:tcPr>
          <w:p>
            <w:pPr>
              <w:rPr>
                <w:rFonts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七、文化旅游体育与传媒支出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九、卫生健康支出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1254.59</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十八、自然资源海洋气象等支出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二十一、灾害防治及应急管理支出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二十二、其他支出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r>
              <w:rPr>
                <w:rFonts w:hint="eastAsia" w:ascii="宋体" w:hAnsi="宋体" w:cs="宋体"/>
                <w:b/>
                <w:bCs/>
                <w:kern w:val="0"/>
                <w:szCs w:val="21"/>
              </w:rPr>
              <w:t>本年收入合计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pPr>
              <w:widowControl/>
              <w:jc w:val="right"/>
              <w:rPr>
                <w:rFonts w:ascii="宋体" w:hAnsi="宋体" w:cs="宋体"/>
                <w:kern w:val="0"/>
                <w:szCs w:val="21"/>
              </w:rPr>
            </w:pPr>
            <w:r>
              <w:rPr>
                <w:rFonts w:ascii="宋体" w:hAnsi="宋体" w:cs="宋体"/>
                <w:kern w:val="0"/>
                <w:szCs w:val="21"/>
              </w:rPr>
              <w:t>1254.59</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1254.59</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年初财政拨款结转和结余</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772" w:type="dxa"/>
            <w:vAlign w:val="center"/>
          </w:tcPr>
          <w:p>
            <w:pPr>
              <w:widowControl/>
              <w:jc w:val="center"/>
              <w:rPr>
                <w:rFonts w:ascii="宋体" w:hAnsi="宋体" w:cs="宋体"/>
                <w:kern w:val="0"/>
                <w:szCs w:val="21"/>
              </w:rPr>
            </w:pPr>
            <w:r>
              <w:rPr>
                <w:rFonts w:hint="eastAsia" w:ascii="宋体" w:hAnsi="宋体" w:cs="宋体"/>
                <w:szCs w:val="21"/>
              </w:rPr>
              <w:t>年末财政拨款结转和结余</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ascii="宋体" w:hAnsi="宋体" w:cs="宋体"/>
                <w:kern w:val="0"/>
                <w:szCs w:val="21"/>
              </w:rPr>
            </w:pPr>
            <w:r>
              <w:rPr>
                <w:rFonts w:hint="eastAsia" w:ascii="宋体" w:hAnsi="宋体" w:cs="宋体"/>
                <w:kern w:val="0"/>
                <w:szCs w:val="21"/>
              </w:rPr>
              <w:t>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pPr>
              <w:widowControl/>
              <w:jc w:val="right"/>
              <w:rPr>
                <w:rFonts w:ascii="宋体" w:hAnsi="宋体" w:cs="宋体"/>
                <w:kern w:val="0"/>
                <w:szCs w:val="21"/>
              </w:rPr>
            </w:pPr>
            <w:r>
              <w:rPr>
                <w:rFonts w:ascii="宋体" w:hAnsi="宋体" w:cs="宋体"/>
                <w:kern w:val="0"/>
                <w:szCs w:val="21"/>
              </w:rPr>
              <w:t>1254.59</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1254.59</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bookmarkEnd w:id="7"/>
    </w:tbl>
    <w:p>
      <w:pPr>
        <w:spacing w:line="288" w:lineRule="auto"/>
        <w:ind w:firstLine="420" w:firstLineChars="200"/>
        <w:rPr>
          <w:rFonts w:ascii="宋体" w:hAnsi="宋体" w:cs="宋体"/>
        </w:rPr>
      </w:pPr>
      <w:r>
        <w:rPr>
          <w:rFonts w:hint="eastAsia" w:ascii="宋体" w:hAnsi="宋体" w:cs="宋体"/>
          <w:szCs w:val="21"/>
        </w:rPr>
        <w:t>注：本表反映部门本年度财政拨款的总收支和年末结转结余情况。本表金额转换为万元时，因四舍五入可能存在尾差。</w:t>
      </w:r>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9" w:name="PO_part2Table5"/>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0" w:name="PO_part2Table5DivName1"/>
            <w:r>
              <w:rPr>
                <w:rFonts w:hint="eastAsia" w:ascii="宋体" w:hAnsi="宋体" w:cs="宋体"/>
                <w:kern w:val="0"/>
                <w:sz w:val="20"/>
                <w:szCs w:val="20"/>
              </w:rPr>
              <w:t xml:space="preserve"> 广东省动物防疫物资储备中心 </w:t>
            </w:r>
            <w:bookmarkEnd w:id="10"/>
          </w:p>
        </w:tc>
        <w:tc>
          <w:tcPr>
            <w:tcW w:w="2835"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r>
              <w:rPr>
                <w:rFonts w:ascii="宋体" w:hAnsi="宋体" w:cs="宋体"/>
                <w:kern w:val="0"/>
                <w:szCs w:val="21"/>
              </w:rPr>
              <w:t>1254.59</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1254.59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213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农林水支出</w:t>
            </w:r>
          </w:p>
        </w:tc>
        <w:tc>
          <w:tcPr>
            <w:tcW w:w="2835" w:type="dxa"/>
          </w:tcPr>
          <w:p>
            <w:pPr>
              <w:widowControl/>
              <w:jc w:val="right"/>
              <w:rPr>
                <w:rFonts w:ascii="宋体" w:hAnsi="宋体" w:cs="宋体"/>
                <w:kern w:val="0"/>
                <w:szCs w:val="21"/>
              </w:rPr>
            </w:pPr>
            <w:r>
              <w:rPr>
                <w:rFonts w:ascii="宋体" w:hAnsi="宋体" w:cs="宋体"/>
                <w:kern w:val="0"/>
                <w:szCs w:val="21"/>
              </w:rPr>
              <w:t>1254.59</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tcPr>
          <w:p>
            <w:pPr>
              <w:widowControl/>
              <w:jc w:val="right"/>
              <w:rPr>
                <w:rFonts w:ascii="宋体" w:hAnsi="宋体" w:cs="宋体"/>
                <w:kern w:val="0"/>
                <w:szCs w:val="21"/>
              </w:rPr>
            </w:pPr>
            <w:r>
              <w:rPr>
                <w:rFonts w:ascii="宋体" w:hAnsi="宋体" w:cs="宋体"/>
                <w:kern w:val="0"/>
                <w:szCs w:val="21"/>
              </w:rPr>
              <w:t>1254.59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2130</w:t>
            </w:r>
            <w:r>
              <w:rPr>
                <w:rFonts w:ascii="宋体" w:hAnsi="宋体" w:cs="宋体"/>
                <w:kern w:val="0"/>
                <w:szCs w:val="21"/>
              </w:rPr>
              <w:t>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农业</w:t>
            </w:r>
          </w:p>
        </w:tc>
        <w:tc>
          <w:tcPr>
            <w:tcW w:w="2835" w:type="dxa"/>
          </w:tcPr>
          <w:p>
            <w:pPr>
              <w:widowControl/>
              <w:jc w:val="right"/>
              <w:rPr>
                <w:rFonts w:ascii="宋体" w:hAnsi="宋体" w:cs="宋体"/>
                <w:kern w:val="0"/>
                <w:szCs w:val="21"/>
              </w:rPr>
            </w:pPr>
            <w:r>
              <w:rPr>
                <w:rFonts w:ascii="宋体" w:hAnsi="宋体" w:cs="宋体"/>
                <w:kern w:val="0"/>
                <w:szCs w:val="21"/>
              </w:rPr>
              <w:t>1254.59</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tcPr>
          <w:p>
            <w:pPr>
              <w:widowControl/>
              <w:jc w:val="right"/>
              <w:rPr>
                <w:rFonts w:ascii="宋体" w:hAnsi="宋体" w:cs="宋体"/>
                <w:kern w:val="0"/>
                <w:szCs w:val="21"/>
              </w:rPr>
            </w:pPr>
            <w:r>
              <w:rPr>
                <w:rFonts w:ascii="宋体" w:hAnsi="宋体" w:cs="宋体"/>
                <w:kern w:val="0"/>
                <w:szCs w:val="21"/>
              </w:rPr>
              <w:t>1254.59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2130</w:t>
            </w:r>
            <w:r>
              <w:rPr>
                <w:rFonts w:ascii="宋体" w:hAnsi="宋体" w:cs="宋体"/>
                <w:kern w:val="0"/>
                <w:szCs w:val="21"/>
              </w:rPr>
              <w:t>108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病虫害控制</w:t>
            </w:r>
          </w:p>
        </w:tc>
        <w:tc>
          <w:tcPr>
            <w:tcW w:w="2835" w:type="dxa"/>
            <w:vAlign w:val="center"/>
          </w:tcPr>
          <w:p>
            <w:pPr>
              <w:widowControl/>
              <w:jc w:val="right"/>
              <w:rPr>
                <w:rFonts w:ascii="宋体" w:hAnsi="宋体" w:cs="宋体"/>
                <w:kern w:val="0"/>
                <w:szCs w:val="21"/>
              </w:rPr>
            </w:pPr>
            <w:r>
              <w:rPr>
                <w:rFonts w:ascii="宋体" w:hAnsi="宋体" w:cs="宋体"/>
                <w:kern w:val="0"/>
                <w:szCs w:val="21"/>
              </w:rPr>
              <w:t>1208.81</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1208.81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其他农业支出</w:t>
            </w:r>
          </w:p>
        </w:tc>
        <w:tc>
          <w:tcPr>
            <w:tcW w:w="2835" w:type="dxa"/>
            <w:vAlign w:val="center"/>
          </w:tcPr>
          <w:p>
            <w:pPr>
              <w:widowControl/>
              <w:jc w:val="right"/>
              <w:rPr>
                <w:rFonts w:ascii="宋体" w:hAnsi="宋体" w:cs="宋体"/>
                <w:kern w:val="0"/>
                <w:szCs w:val="21"/>
              </w:rPr>
            </w:pPr>
            <w:r>
              <w:rPr>
                <w:rFonts w:ascii="宋体" w:hAnsi="宋体" w:cs="宋体"/>
                <w:kern w:val="0"/>
                <w:szCs w:val="21"/>
              </w:rPr>
              <w:t>45.78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45.78</w:t>
            </w:r>
          </w:p>
        </w:tc>
      </w:tr>
    </w:tbl>
    <w:p>
      <w:pPr>
        <w:spacing w:line="288" w:lineRule="auto"/>
        <w:ind w:firstLine="420" w:firstLineChars="200"/>
        <w:rPr>
          <w:rFonts w:ascii="宋体" w:hAnsi="宋体" w:cs="宋体"/>
        </w:rPr>
      </w:pPr>
      <w:r>
        <w:rPr>
          <w:rFonts w:hint="eastAsia" w:ascii="宋体" w:hAnsi="宋体" w:cs="宋体"/>
          <w:szCs w:val="21"/>
        </w:rPr>
        <w:t>注：本表反映部门本年度一般公共预算财政拨款实际支出情况。本表金额转换为万元时，因四舍五入可能存在尾差。</w:t>
      </w:r>
      <w:r>
        <w:rPr>
          <w:rFonts w:hint="eastAsia" w:ascii="宋体" w:hAnsi="宋体" w:cs="宋体"/>
          <w:sz w:val="28"/>
          <w:szCs w:val="28"/>
        </w:rPr>
        <w:t xml:space="preserve"> </w:t>
      </w:r>
      <w:bookmarkEnd w:id="9"/>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1" w:name="PO_part2Table6"/>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cs="宋体"/>
                <w:sz w:val="20"/>
                <w:szCs w:val="20"/>
              </w:rPr>
            </w:pPr>
            <w:r>
              <w:rPr>
                <w:rFonts w:hint="eastAsia" w:ascii="宋体" w:hAnsi="宋体" w:cs="宋体"/>
                <w:kern w:val="0"/>
                <w:sz w:val="20"/>
                <w:szCs w:val="20"/>
              </w:rPr>
              <w:t>部门：</w:t>
            </w:r>
            <w:bookmarkStart w:id="12" w:name="PO_part2Table6DivName1"/>
            <w:r>
              <w:rPr>
                <w:rFonts w:hint="eastAsia" w:ascii="宋体" w:hAnsi="宋体" w:cs="宋体"/>
                <w:kern w:val="0"/>
                <w:sz w:val="20"/>
                <w:szCs w:val="20"/>
              </w:rPr>
              <w:t xml:space="preserve"> 广东省动物防疫物资储备中心 </w:t>
            </w:r>
            <w:bookmarkEnd w:id="12"/>
          </w:p>
        </w:tc>
        <w:tc>
          <w:tcPr>
            <w:tcW w:w="2199" w:type="dxa"/>
            <w:tcBorders>
              <w:top w:val="nil"/>
              <w:left w:val="nil"/>
              <w:bottom w:val="single" w:color="auto" w:sz="4" w:space="0"/>
              <w:right w:val="nil"/>
            </w:tcBorders>
          </w:tcPr>
          <w:p>
            <w:pPr>
              <w:jc w:val="right"/>
              <w:rPr>
                <w:rFonts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r>
              <w:rPr>
                <w:rFonts w:hint="eastAsia" w:ascii="宋体" w:hAnsi="宋体" w:cs="宋体"/>
                <w:color w:val="000000"/>
                <w:szCs w:val="21"/>
              </w:rPr>
              <w:t>0</w:t>
            </w:r>
            <w:r>
              <w:rPr>
                <w:rFonts w:ascii="宋体" w:hAnsi="宋体" w:cs="宋体"/>
                <w:color w:val="000000"/>
                <w:szCs w:val="21"/>
              </w:rPr>
              <w:t>.00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ascii="宋体" w:hAnsi="宋体" w:cs="宋体"/>
                <w:kern w:val="0"/>
                <w:szCs w:val="21"/>
              </w:rPr>
            </w:pPr>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ascii="宋体" w:hAnsi="宋体" w:cs="宋体"/>
                <w:kern w:val="0"/>
                <w:szCs w:val="21"/>
              </w:rPr>
            </w:pPr>
            <w:r>
              <w:rPr>
                <w:rFonts w:hint="eastAsia" w:ascii="宋体" w:hAnsi="宋体" w:cs="宋体"/>
                <w:kern w:val="0"/>
                <w:szCs w:val="21"/>
              </w:rPr>
              <w:t>0.00</w:t>
            </w:r>
          </w:p>
        </w:tc>
      </w:tr>
      <w:bookmarkEnd w:id="11"/>
    </w:tbl>
    <w:p>
      <w:pPr>
        <w:spacing w:line="288" w:lineRule="auto"/>
        <w:rPr>
          <w:rFonts w:ascii="宋体" w:hAnsi="宋体" w:cs="宋体"/>
        </w:rPr>
      </w:pPr>
      <w:r>
        <w:rPr>
          <w:rFonts w:hint="eastAsia" w:ascii="宋体" w:hAnsi="宋体" w:cs="宋体"/>
          <w:szCs w:val="21"/>
        </w:rPr>
        <w:t>注：本表反映部门本年度一般公共预算财政拨款基本支出明细情况。本表金额转换为万元时，因四舍五入可能存在尾差。本单位无一般公共财政预算拨款基本支出项目</w:t>
      </w:r>
      <w:r>
        <w:rPr>
          <w:rFonts w:hint="eastAsia" w:ascii="宋体" w:hAnsi="宋体" w:cs="宋体"/>
          <w:b/>
          <w:sz w:val="32"/>
          <w:szCs w:val="32"/>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3" w:name="PO_part2Table7"/>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4" w:name="PO_part2Table7DivName1"/>
            <w:r>
              <w:rPr>
                <w:rFonts w:hint="eastAsia" w:ascii="宋体" w:hAnsi="宋体" w:cs="宋体"/>
                <w:kern w:val="0"/>
                <w:sz w:val="20"/>
                <w:szCs w:val="20"/>
              </w:rPr>
              <w:t xml:space="preserve"> 广东省动物防疫物资储备中心 </w:t>
            </w:r>
            <w:bookmarkEnd w:id="14"/>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r>
              <w:rPr>
                <w:rFonts w:ascii="宋体" w:hAnsi="宋体" w:cs="宋体"/>
                <w:kern w:val="0"/>
                <w:szCs w:val="21"/>
              </w:rPr>
              <w:t>4.47</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4.47</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31.27</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31.27</w:t>
            </w:r>
          </w:p>
        </w:tc>
        <w:tc>
          <w:tcPr>
            <w:tcW w:w="1171" w:type="dxa"/>
            <w:vAlign w:val="center"/>
          </w:tcPr>
          <w:p>
            <w:pPr>
              <w:widowControl/>
              <w:jc w:val="right"/>
              <w:rPr>
                <w:rFonts w:ascii="宋体" w:hAnsi="宋体" w:cs="宋体"/>
                <w:kern w:val="0"/>
                <w:szCs w:val="21"/>
              </w:rPr>
            </w:pPr>
            <w:r>
              <w:rPr>
                <w:rFonts w:hint="eastAsia" w:ascii="宋体" w:hAnsi="宋体" w:cs="宋体"/>
                <w:kern w:val="0"/>
                <w:szCs w:val="21"/>
              </w:rPr>
              <w:t>0.00</w:t>
            </w:r>
          </w:p>
        </w:tc>
      </w:tr>
      <w:bookmarkEnd w:id="13"/>
    </w:tbl>
    <w:p>
      <w:pPr>
        <w:spacing w:line="288" w:lineRule="auto"/>
        <w:rPr>
          <w:rFonts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15" w:name="PO_part2Table8"/>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cs="宋体"/>
              </w:rPr>
            </w:pPr>
            <w:r>
              <w:rPr>
                <w:rFonts w:hint="eastAsia" w:ascii="宋体" w:hAnsi="宋体" w:cs="宋体"/>
                <w:kern w:val="0"/>
                <w:sz w:val="20"/>
                <w:szCs w:val="20"/>
              </w:rPr>
              <w:t>部门：</w:t>
            </w:r>
            <w:bookmarkStart w:id="16" w:name="PO_part2Table8DivName1"/>
            <w:r>
              <w:rPr>
                <w:rFonts w:hint="eastAsia" w:ascii="宋体" w:hAnsi="宋体" w:cs="宋体"/>
                <w:kern w:val="0"/>
                <w:sz w:val="20"/>
                <w:szCs w:val="20"/>
              </w:rPr>
              <w:t xml:space="preserve"> 广东省动物防疫物资储备中心 </w:t>
            </w:r>
            <w:bookmarkEnd w:id="16"/>
          </w:p>
        </w:tc>
        <w:tc>
          <w:tcPr>
            <w:tcW w:w="7088" w:type="dxa"/>
            <w:gridSpan w:val="4"/>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595"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ascii="宋体" w:hAnsi="宋体" w:cs="宋体"/>
                <w:kern w:val="0"/>
                <w:szCs w:val="21"/>
              </w:rPr>
            </w:pPr>
          </w:p>
        </w:tc>
        <w:tc>
          <w:tcPr>
            <w:tcW w:w="2595"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p>
        </w:tc>
        <w:tc>
          <w:tcPr>
            <w:tcW w:w="2595" w:type="dxa"/>
            <w:vAlign w:val="center"/>
          </w:tcPr>
          <w:p>
            <w:pPr>
              <w:widowControl/>
              <w:jc w:val="left"/>
              <w:rPr>
                <w:rFonts w:ascii="宋体" w:hAnsi="宋体" w:cs="宋体"/>
                <w:kern w:val="0"/>
                <w:szCs w:val="21"/>
              </w:rPr>
            </w:pP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bookmarkEnd w:id="15"/>
    </w:tbl>
    <w:p>
      <w:pPr>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rPr>
        <w:t>本表金额转换为万元时，因四舍五入可能存在尾差。本单位无政府性基金预算</w:t>
      </w:r>
    </w:p>
    <w:p>
      <w:pPr>
        <w:spacing w:line="288" w:lineRule="auto"/>
        <w:ind w:firstLine="640" w:firstLineChars="200"/>
        <w:jc w:val="left"/>
        <w:rPr>
          <w:rFonts w:ascii="宋体" w:hAnsi="宋体" w:cs="宋体"/>
          <w:sz w:val="32"/>
          <w:szCs w:val="32"/>
        </w:rPr>
      </w:pPr>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51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CF"/>
    <w:rsid w:val="000057F4"/>
    <w:rsid w:val="00082416"/>
    <w:rsid w:val="00113B0E"/>
    <w:rsid w:val="002A288B"/>
    <w:rsid w:val="00300E5F"/>
    <w:rsid w:val="00364ECF"/>
    <w:rsid w:val="003A49A7"/>
    <w:rsid w:val="004154B3"/>
    <w:rsid w:val="0044104C"/>
    <w:rsid w:val="00814949"/>
    <w:rsid w:val="008C0ED9"/>
    <w:rsid w:val="008D328B"/>
    <w:rsid w:val="0093428D"/>
    <w:rsid w:val="00A77E99"/>
    <w:rsid w:val="00A94C6C"/>
    <w:rsid w:val="00B45B9E"/>
    <w:rsid w:val="00BD1A4E"/>
    <w:rsid w:val="00D239C0"/>
    <w:rsid w:val="00DA47C7"/>
    <w:rsid w:val="00DA4A8C"/>
    <w:rsid w:val="00F04164"/>
    <w:rsid w:val="3B400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rFonts w:ascii="Times New Roman" w:hAnsi="Times New Roman"/>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0"/>
    <w:rPr>
      <w:sz w:val="18"/>
      <w:szCs w:val="18"/>
    </w:rPr>
  </w:style>
  <w:style w:type="character" w:customStyle="1" w:styleId="10">
    <w:name w:val="页脚 字符"/>
    <w:basedOn w:val="5"/>
    <w:link w:val="3"/>
    <w:qFormat/>
    <w:uiPriority w:val="0"/>
    <w:rPr>
      <w:sz w:val="18"/>
      <w:szCs w:val="18"/>
    </w:rPr>
  </w:style>
  <w:style w:type="character" w:customStyle="1" w:styleId="11">
    <w:name w:val="批注框文本 字符1"/>
    <w:link w:val="2"/>
    <w:qFormat/>
    <w:uiPriority w:val="0"/>
    <w:rPr>
      <w:rFonts w:ascii="Times New Roman" w:hAnsi="Times New Roman" w:eastAsia="宋体" w:cs="Times New Roman"/>
      <w:sz w:val="18"/>
      <w:szCs w:val="18"/>
    </w:rPr>
  </w:style>
  <w:style w:type="character" w:customStyle="1" w:styleId="12">
    <w:name w:val="批注框文本 字符"/>
    <w:semiHidden/>
    <w:qFormat/>
    <w:uiPriority w:val="99"/>
    <w:rPr>
      <w:rFonts w:ascii="Times New Roman" w:hAnsi="Times New Roman" w:eastAsia="宋体" w:cs="Times New Roman"/>
      <w:sz w:val="18"/>
      <w:szCs w:val="18"/>
    </w:rPr>
  </w:style>
  <w:style w:type="character" w:customStyle="1" w:styleId="13">
    <w:name w:val="批注框文本 字符2"/>
    <w:basedOn w:val="5"/>
    <w:semiHidden/>
    <w:qFormat/>
    <w:uiPriority w:val="99"/>
    <w:rPr>
      <w:rFonts w:ascii="Calibri" w:hAnsi="Calibri" w:eastAsia="宋体" w:cs="Times New Roman"/>
      <w:sz w:val="18"/>
      <w:szCs w:val="18"/>
    </w:rPr>
  </w:style>
  <w:style w:type="paragraph" w:customStyle="1" w:styleId="14">
    <w:name w:val="列出段落"/>
    <w:basedOn w:val="1"/>
    <w:qFormat/>
    <w:uiPriority w:val="34"/>
    <w:pPr>
      <w:ind w:firstLine="420" w:firstLineChars="200"/>
    </w:p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1131</Words>
  <Characters>6450</Characters>
  <Lines>53</Lines>
  <Paragraphs>15</Paragraphs>
  <TotalTime>98</TotalTime>
  <ScaleCrop>false</ScaleCrop>
  <LinksUpToDate>false</LinksUpToDate>
  <CharactersWithSpaces>7566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2020-09-08T03:33:00Z</dcterms:created>
  <dc:creator>pc</dc:creator>
  <cp:lastModifiedBy>小许</cp:lastModifiedBy>
  <dcterms:modified xsi:type="dcterms:W3CDTF">2020-09-09T06:59:14Z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