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outlineLvl w:val="0"/>
        <w:rPr>
          <w:rFonts w:hint="eastAsia" w:ascii="宋体" w:hAnsi="宋体" w:cs="宋体"/>
          <w:b/>
          <w:sz w:val="36"/>
          <w:szCs w:val="36"/>
        </w:rPr>
      </w:pPr>
      <w:bookmarkStart w:id="15" w:name="_GoBack"/>
      <w:r>
        <w:rPr>
          <w:rFonts w:hint="eastAsia" w:ascii="宋体" w:hAnsi="宋体" w:cs="宋体"/>
          <w:b/>
          <w:sz w:val="36"/>
          <w:szCs w:val="36"/>
        </w:rPr>
        <w:t>第二部分</w:t>
      </w:r>
      <w:bookmarkEnd w:id="15"/>
      <w:bookmarkStart w:id="0" w:name="PO_part2DivNameYear1"/>
      <w:r>
        <w:rPr>
          <w:rFonts w:hint="eastAsia" w:ascii="宋体" w:hAnsi="宋体" w:cs="宋体"/>
          <w:b/>
          <w:sz w:val="36"/>
          <w:szCs w:val="36"/>
          <w:lang w:val="en-US" w:eastAsia="zh-CN"/>
        </w:rPr>
        <w:t xml:space="preserve">  </w:t>
      </w:r>
      <w:r>
        <w:rPr>
          <w:rFonts w:hint="eastAsia" w:ascii="宋体" w:hAnsi="宋体" w:cs="宋体"/>
          <w:b/>
          <w:sz w:val="36"/>
          <w:szCs w:val="36"/>
          <w:lang w:eastAsia="zh-CN"/>
        </w:rPr>
        <w:t>广东省农村经济学会</w:t>
      </w:r>
      <w:r>
        <w:rPr>
          <w:rFonts w:hint="eastAsia" w:ascii="宋体" w:hAnsi="宋体" w:cs="宋体"/>
          <w:b/>
          <w:sz w:val="36"/>
          <w:szCs w:val="36"/>
          <w:lang w:val="en-US" w:eastAsia="zh-CN"/>
        </w:rPr>
        <w:t>2019</w:t>
      </w:r>
      <w:r>
        <w:rPr>
          <w:rFonts w:hint="eastAsia" w:ascii="宋体" w:hAnsi="宋体" w:cs="宋体"/>
          <w:b/>
          <w:sz w:val="11"/>
          <w:szCs w:val="11"/>
        </w:rPr>
        <w:t xml:space="preserve"> </w:t>
      </w:r>
      <w:bookmarkEnd w:id="0"/>
      <w:r>
        <w:rPr>
          <w:rFonts w:hint="eastAsia" w:ascii="宋体" w:hAnsi="宋体" w:cs="宋体"/>
          <w:b/>
          <w:sz w:val="36"/>
          <w:szCs w:val="36"/>
        </w:rPr>
        <w:t>年部门决算表</w:t>
      </w:r>
    </w:p>
    <w:p>
      <w:pPr>
        <w:spacing w:line="288" w:lineRule="auto"/>
        <w:outlineLvl w:val="0"/>
        <w:rPr>
          <w:rFonts w:hint="eastAsia" w:ascii="宋体" w:hAnsi="宋体" w:cs="宋体"/>
          <w:b/>
          <w:sz w:val="36"/>
          <w:szCs w:val="36"/>
        </w:rPr>
      </w:pPr>
      <w:bookmarkStart w:id="1" w:name="PO_part2Table1"/>
    </w:p>
    <w:tbl>
      <w:tblPr>
        <w:tblStyle w:val="1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hint="eastAsia" w:ascii="宋体" w:hAnsi="宋体" w:cs="宋体"/>
              </w:rPr>
            </w:pPr>
            <w:r>
              <w:rPr>
                <w:rFonts w:hint="eastAsia" w:ascii="宋体" w:hAnsi="宋体" w:cs="宋体"/>
                <w:kern w:val="0"/>
                <w:sz w:val="20"/>
                <w:szCs w:val="20"/>
              </w:rPr>
              <w:t>部门：</w:t>
            </w:r>
            <w:bookmarkStart w:id="2" w:name="PO_part2Table1DivName1"/>
            <w:r>
              <w:rPr>
                <w:rFonts w:hint="eastAsia" w:ascii="宋体" w:hAnsi="宋体" w:cs="宋体"/>
                <w:kern w:val="0"/>
                <w:sz w:val="20"/>
                <w:szCs w:val="20"/>
              </w:rPr>
              <w:t xml:space="preserve"> </w:t>
            </w:r>
            <w:bookmarkEnd w:id="2"/>
            <w:r>
              <w:rPr>
                <w:rFonts w:hint="eastAsia" w:ascii="宋体" w:hAnsi="宋体" w:cs="宋体"/>
                <w:kern w:val="0"/>
                <w:sz w:val="20"/>
                <w:szCs w:val="20"/>
                <w:lang w:eastAsia="zh-CN"/>
              </w:rPr>
              <w:t>广东省农村经济学会</w:t>
            </w:r>
          </w:p>
        </w:tc>
        <w:tc>
          <w:tcPr>
            <w:tcW w:w="2748" w:type="dxa"/>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55</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vAlign w:val="center"/>
          </w:tcPr>
          <w:p>
            <w:pPr>
              <w:widowControl/>
              <w:jc w:val="right"/>
              <w:rPr>
                <w:rFonts w:hint="default" w:ascii="宋体" w:hAnsi="宋体" w:cs="宋体"/>
                <w:kern w:val="0"/>
                <w:szCs w:val="21"/>
                <w:lang w:val="en-US"/>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vAlign w:val="center"/>
          </w:tcPr>
          <w:p>
            <w:pPr>
              <w:widowControl/>
              <w:wordWrap w:val="0"/>
              <w:jc w:val="right"/>
              <w:rPr>
                <w:rFonts w:hint="eastAsia" w:ascii="宋体" w:hAnsi="宋体" w:cs="宋体" w:eastAsiaTheme="minorEastAsia"/>
                <w:kern w:val="0"/>
                <w:szCs w:val="21"/>
                <w:lang w:eastAsia="zh-CN"/>
              </w:rPr>
            </w:pPr>
            <w:r>
              <w:rPr>
                <w:rFonts w:hint="eastAsia" w:ascii="宋体" w:hAnsi="宋体" w:cs="宋体"/>
                <w:kern w:val="0"/>
                <w:szCs w:val="21"/>
              </w:rPr>
              <w:t>0.0</w:t>
            </w:r>
            <w:r>
              <w:rPr>
                <w:rFonts w:hint="eastAsia" w:ascii="宋体" w:hAnsi="宋体" w:cs="宋体"/>
                <w:kern w:val="0"/>
                <w:szCs w:val="21"/>
                <w:lang w:val="en-US" w:eastAsia="zh-CN"/>
              </w:rPr>
              <w:t>4</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w:t>
            </w:r>
            <w:r>
              <w:rPr>
                <w:rFonts w:hint="eastAsia" w:ascii="宋体" w:hAnsi="宋体" w:cs="宋体"/>
                <w:kern w:val="0"/>
                <w:szCs w:val="21"/>
              </w:rPr>
              <w:t>.</w:t>
            </w:r>
            <w:r>
              <w:rPr>
                <w:rFonts w:hint="eastAsia" w:ascii="宋体" w:hAnsi="宋体" w:cs="宋体"/>
                <w:kern w:val="0"/>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二十</w:t>
            </w:r>
            <w:r>
              <w:rPr>
                <w:rFonts w:hint="eastAsia" w:ascii="宋体" w:hAnsi="宋体" w:cs="宋体"/>
                <w:szCs w:val="21"/>
                <w:lang w:eastAsia="zh-CN"/>
              </w:rPr>
              <w:t>二</w:t>
            </w:r>
            <w:r>
              <w:rPr>
                <w:rFonts w:hint="eastAsia" w:ascii="宋体" w:hAnsi="宋体" w:cs="宋体"/>
                <w:szCs w:val="21"/>
              </w:rPr>
              <w:t>、其他支出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59</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val="en-US" w:eastAsia="zh-CN"/>
              </w:rPr>
              <w:t>85</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11</w:t>
            </w:r>
            <w:r>
              <w:rPr>
                <w:rFonts w:hint="eastAsia" w:ascii="宋体" w:hAnsi="宋体" w:cs="宋体"/>
                <w:kern w:val="0"/>
                <w:szCs w:val="21"/>
              </w:rPr>
              <w:t>.</w:t>
            </w:r>
            <w:r>
              <w:rPr>
                <w:rFonts w:hint="eastAsia" w:ascii="宋体" w:hAnsi="宋体" w:cs="宋体"/>
                <w:kern w:val="0"/>
                <w:szCs w:val="21"/>
                <w:lang w:val="en-US" w:eastAsia="zh-CN"/>
              </w:rPr>
              <w:t>44</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11.44</w:t>
            </w:r>
          </w:p>
        </w:tc>
      </w:tr>
      <w:bookmarkEnd w:id="1"/>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3" w:name="PO_part2Table2"/>
    </w:p>
    <w:tbl>
      <w:tblPr>
        <w:tblStyle w:val="11"/>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vAlign w:val="top"/>
          </w:tcPr>
          <w:p>
            <w:pPr>
              <w:spacing w:line="360" w:lineRule="auto"/>
              <w:rPr>
                <w:rFonts w:hint="eastAsia" w:ascii="宋体" w:hAnsi="宋体" w:cs="宋体"/>
                <w:sz w:val="28"/>
                <w:szCs w:val="28"/>
              </w:rPr>
            </w:pPr>
            <w:r>
              <w:rPr>
                <w:rFonts w:hint="eastAsia" w:ascii="宋体" w:hAnsi="宋体" w:cs="宋体"/>
                <w:kern w:val="0"/>
                <w:sz w:val="20"/>
                <w:szCs w:val="20"/>
              </w:rPr>
              <w:t xml:space="preserve">部门： </w:t>
            </w:r>
            <w:r>
              <w:rPr>
                <w:rFonts w:hint="eastAsia" w:ascii="宋体" w:hAnsi="宋体" w:cs="宋体"/>
                <w:kern w:val="0"/>
                <w:sz w:val="20"/>
                <w:szCs w:val="20"/>
                <w:lang w:eastAsia="zh-CN"/>
              </w:rPr>
              <w:t>广东省农村经济学会</w:t>
            </w:r>
          </w:p>
        </w:tc>
        <w:tc>
          <w:tcPr>
            <w:tcW w:w="1568" w:type="dxa"/>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hint="eastAsia" w:ascii="宋体" w:hAnsi="宋体" w:cs="宋体"/>
                <w:szCs w:val="21"/>
              </w:rPr>
            </w:pPr>
          </w:p>
        </w:tc>
        <w:tc>
          <w:tcPr>
            <w:tcW w:w="20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lang w:bidi="ar"/>
              </w:rPr>
              <w:t>0.00</w:t>
            </w:r>
          </w:p>
        </w:tc>
        <w:tc>
          <w:tcPr>
            <w:tcW w:w="1491"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一般公共服务支出</w:t>
            </w:r>
          </w:p>
        </w:tc>
        <w:tc>
          <w:tcPr>
            <w:tcW w:w="1552" w:type="dxa"/>
            <w:vAlign w:val="center"/>
          </w:tcPr>
          <w:p>
            <w:pPr>
              <w:widowControl/>
              <w:jc w:val="right"/>
              <w:textAlignment w:val="center"/>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val="en-US" w:eastAsia="zh-CN" w:bidi="ar"/>
              </w:rPr>
              <w:t>0.00</w:t>
            </w:r>
          </w:p>
        </w:tc>
        <w:tc>
          <w:tcPr>
            <w:tcW w:w="1491" w:type="dxa"/>
            <w:vAlign w:val="center"/>
          </w:tcPr>
          <w:p>
            <w:pPr>
              <w:widowControl/>
              <w:jc w:val="right"/>
              <w:textAlignment w:val="center"/>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val="en-US" w:eastAsia="zh-CN"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bidi="ar"/>
              </w:rPr>
              <w:t>0.</w:t>
            </w:r>
            <w:r>
              <w:rPr>
                <w:rFonts w:hint="eastAsia" w:ascii="宋体" w:hAnsi="宋体" w:cs="宋体"/>
                <w:color w:val="000000"/>
                <w:kern w:val="0"/>
                <w:szCs w:val="21"/>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20103</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政府办公厅（室）及相关机构事务</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2010399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其他政府办公厅（室）及相关机构事务支出</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节能环保支出</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21101</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环境保护管理事务</w:t>
            </w:r>
          </w:p>
        </w:tc>
        <w:tc>
          <w:tcPr>
            <w:tcW w:w="155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2110199</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其他环境保护管理事务支出</w:t>
            </w:r>
          </w:p>
        </w:tc>
        <w:tc>
          <w:tcPr>
            <w:tcW w:w="155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vAlign w:val="center"/>
          </w:tcPr>
          <w:p>
            <w:pPr>
              <w:widowControl/>
              <w:jc w:val="right"/>
              <w:rPr>
                <w:rFonts w:hint="default" w:ascii="宋体" w:hAnsi="宋体" w:cs="宋体"/>
                <w:kern w:val="0"/>
                <w:szCs w:val="21"/>
                <w:lang w:val="en-US"/>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59</w:t>
            </w:r>
          </w:p>
        </w:tc>
        <w:tc>
          <w:tcPr>
            <w:tcW w:w="1491"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eastAsiaTheme="minorEastAsia"/>
                <w:kern w:val="0"/>
                <w:szCs w:val="21"/>
                <w:lang w:eastAsia="zh-CN"/>
              </w:rPr>
            </w:pPr>
            <w:r>
              <w:rPr>
                <w:rFonts w:hint="eastAsia" w:ascii="宋体" w:hAnsi="宋体" w:cs="宋体"/>
                <w:kern w:val="0"/>
                <w:szCs w:val="21"/>
              </w:rPr>
              <w:t>0.0</w:t>
            </w:r>
            <w:r>
              <w:rPr>
                <w:rFonts w:hint="eastAsia" w:ascii="宋体" w:hAnsi="宋体" w:cs="宋体"/>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55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8.59</w:t>
            </w:r>
          </w:p>
        </w:tc>
        <w:tc>
          <w:tcPr>
            <w:tcW w:w="1491"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eastAsiaTheme="minorEastAsia"/>
                <w:kern w:val="0"/>
                <w:szCs w:val="21"/>
                <w:lang w:eastAsia="zh-CN"/>
              </w:rPr>
            </w:pPr>
            <w:r>
              <w:rPr>
                <w:rFonts w:hint="eastAsia" w:ascii="宋体" w:hAnsi="宋体" w:cs="宋体"/>
                <w:kern w:val="0"/>
                <w:szCs w:val="21"/>
              </w:rPr>
              <w:t>0.0</w:t>
            </w:r>
            <w:r>
              <w:rPr>
                <w:rFonts w:hint="eastAsia" w:ascii="宋体" w:hAnsi="宋体" w:cs="宋体"/>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2130199</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其他农业支出</w:t>
            </w:r>
          </w:p>
        </w:tc>
        <w:tc>
          <w:tcPr>
            <w:tcW w:w="155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8.59</w:t>
            </w:r>
          </w:p>
        </w:tc>
        <w:tc>
          <w:tcPr>
            <w:tcW w:w="1491"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eastAsiaTheme="minorEastAsia"/>
                <w:kern w:val="0"/>
                <w:szCs w:val="21"/>
                <w:lang w:eastAsia="zh-CN"/>
              </w:rPr>
            </w:pPr>
            <w:r>
              <w:rPr>
                <w:rFonts w:hint="eastAsia" w:ascii="宋体" w:hAnsi="宋体" w:cs="宋体"/>
                <w:kern w:val="0"/>
                <w:szCs w:val="21"/>
              </w:rPr>
              <w:t>0.0</w:t>
            </w:r>
            <w:r>
              <w:rPr>
                <w:rFonts w:hint="eastAsia" w:ascii="宋体" w:hAnsi="宋体" w:cs="宋体"/>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21303</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水利</w:t>
            </w:r>
          </w:p>
        </w:tc>
        <w:tc>
          <w:tcPr>
            <w:tcW w:w="155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2130311</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水资源节约管理与保护</w:t>
            </w:r>
          </w:p>
        </w:tc>
        <w:tc>
          <w:tcPr>
            <w:tcW w:w="155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w:t>
            </w:r>
          </w:p>
        </w:tc>
        <w:tc>
          <w:tcPr>
            <w:tcW w:w="205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bidi="ar"/>
              </w:rPr>
              <w:t>（注：如需增加科目请插入新行，否则删除本行。）</w:t>
            </w:r>
          </w:p>
        </w:tc>
        <w:tc>
          <w:tcPr>
            <w:tcW w:w="1552" w:type="dxa"/>
            <w:vAlign w:val="center"/>
          </w:tcPr>
          <w:p>
            <w:pPr>
              <w:widowControl/>
              <w:jc w:val="right"/>
              <w:rPr>
                <w:rFonts w:hint="eastAsia" w:ascii="宋体" w:hAnsi="宋体" w:cs="宋体"/>
                <w:kern w:val="0"/>
                <w:szCs w:val="21"/>
              </w:rPr>
            </w:pPr>
          </w:p>
        </w:tc>
        <w:tc>
          <w:tcPr>
            <w:tcW w:w="1491" w:type="dxa"/>
            <w:vAlign w:val="center"/>
          </w:tcPr>
          <w:p>
            <w:pPr>
              <w:widowControl/>
              <w:jc w:val="right"/>
              <w:rPr>
                <w:rFonts w:hint="eastAsia" w:ascii="宋体" w:hAnsi="宋体" w:cs="宋体"/>
                <w:kern w:val="0"/>
                <w:szCs w:val="21"/>
              </w:rPr>
            </w:pPr>
          </w:p>
        </w:tc>
        <w:tc>
          <w:tcPr>
            <w:tcW w:w="1576" w:type="dxa"/>
            <w:vAlign w:val="center"/>
          </w:tcPr>
          <w:p>
            <w:pPr>
              <w:widowControl/>
              <w:jc w:val="right"/>
              <w:rPr>
                <w:rFonts w:hint="eastAsia" w:ascii="宋体" w:hAnsi="宋体" w:cs="宋体"/>
                <w:kern w:val="0"/>
                <w:szCs w:val="21"/>
              </w:rPr>
            </w:pPr>
          </w:p>
        </w:tc>
        <w:tc>
          <w:tcPr>
            <w:tcW w:w="1576" w:type="dxa"/>
            <w:vAlign w:val="center"/>
          </w:tcPr>
          <w:p>
            <w:pPr>
              <w:widowControl/>
              <w:jc w:val="right"/>
              <w:rPr>
                <w:rFonts w:hint="eastAsia" w:ascii="宋体" w:hAnsi="宋体" w:cs="宋体"/>
                <w:kern w:val="0"/>
                <w:szCs w:val="21"/>
              </w:rPr>
            </w:pPr>
          </w:p>
        </w:tc>
        <w:tc>
          <w:tcPr>
            <w:tcW w:w="1576" w:type="dxa"/>
            <w:vAlign w:val="center"/>
          </w:tcPr>
          <w:p>
            <w:pPr>
              <w:widowControl/>
              <w:jc w:val="right"/>
              <w:rPr>
                <w:rFonts w:hint="eastAsia" w:ascii="宋体" w:hAnsi="宋体" w:cs="宋体"/>
                <w:kern w:val="0"/>
                <w:szCs w:val="21"/>
              </w:rPr>
            </w:pPr>
          </w:p>
        </w:tc>
        <w:tc>
          <w:tcPr>
            <w:tcW w:w="1576" w:type="dxa"/>
            <w:vAlign w:val="center"/>
          </w:tcPr>
          <w:p>
            <w:pPr>
              <w:widowControl/>
              <w:jc w:val="right"/>
              <w:rPr>
                <w:rFonts w:hint="eastAsia" w:ascii="宋体" w:hAnsi="宋体" w:cs="宋体"/>
                <w:kern w:val="0"/>
                <w:szCs w:val="21"/>
              </w:rPr>
            </w:pPr>
          </w:p>
        </w:tc>
        <w:tc>
          <w:tcPr>
            <w:tcW w:w="1568" w:type="dxa"/>
            <w:vAlign w:val="center"/>
          </w:tcPr>
          <w:p>
            <w:pPr>
              <w:widowControl/>
              <w:jc w:val="right"/>
              <w:rPr>
                <w:rFonts w:hint="eastAsia" w:ascii="宋体" w:hAnsi="宋体" w:cs="宋体"/>
                <w:kern w:val="0"/>
                <w:szCs w:val="21"/>
              </w:rPr>
            </w:pPr>
          </w:p>
        </w:tc>
      </w:tr>
      <w:bookmarkEnd w:id="3"/>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4" w:name="PO_part2Table3"/>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5" w:name="PO_part2Table3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广东省农村经济学会</w:t>
            </w:r>
            <w:r>
              <w:rPr>
                <w:rFonts w:hint="eastAsia" w:ascii="宋体" w:hAnsi="宋体" w:cs="宋体"/>
                <w:kern w:val="0"/>
                <w:sz w:val="20"/>
                <w:szCs w:val="20"/>
              </w:rPr>
              <w:t xml:space="preserve"> </w:t>
            </w:r>
            <w:bookmarkEnd w:id="5"/>
          </w:p>
        </w:tc>
        <w:tc>
          <w:tcPr>
            <w:tcW w:w="1772" w:type="dxa"/>
            <w:tcBorders>
              <w:top w:val="nil"/>
              <w:left w:val="nil"/>
              <w:bottom w:val="single" w:color="auto" w:sz="4" w:space="0"/>
              <w:right w:val="nil"/>
            </w:tcBorders>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jc w:val="center"/>
              <w:rPr>
                <w:rFonts w:hint="eastAsia" w:ascii="宋体" w:hAnsi="宋体" w:cs="宋体"/>
                <w:szCs w:val="21"/>
              </w:rPr>
            </w:pPr>
          </w:p>
        </w:tc>
        <w:tc>
          <w:tcPr>
            <w:tcW w:w="2174" w:type="dxa"/>
            <w:vAlign w:val="center"/>
          </w:tcPr>
          <w:p>
            <w:pPr>
              <w:jc w:val="center"/>
              <w:rPr>
                <w:rFonts w:hint="eastAsia" w:ascii="宋体" w:hAnsi="宋体" w:cs="宋体"/>
                <w:szCs w:val="21"/>
              </w:rPr>
            </w:pPr>
            <w:r>
              <w:rPr>
                <w:rFonts w:hint="eastAsia" w:ascii="宋体" w:hAnsi="宋体" w:cs="宋体"/>
                <w:szCs w:val="21"/>
              </w:rPr>
              <w:t>合计</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11</w:t>
            </w:r>
            <w:r>
              <w:rPr>
                <w:rFonts w:hint="eastAsia" w:ascii="宋体" w:hAnsi="宋体" w:cs="宋体"/>
                <w:kern w:val="0"/>
                <w:szCs w:val="21"/>
              </w:rPr>
              <w:t>.</w:t>
            </w:r>
            <w:r>
              <w:rPr>
                <w:rFonts w:hint="eastAsia" w:ascii="宋体" w:hAnsi="宋体" w:cs="宋体"/>
                <w:kern w:val="0"/>
                <w:szCs w:val="21"/>
                <w:lang w:val="en-US" w:eastAsia="zh-CN"/>
              </w:rPr>
              <w:t>44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11.44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20103</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政府办公厅（室）及相关机构事务</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2010399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其他政府办公厅（室）及相关机构事务支出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节能环保支出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21110</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能源节约利用</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2111001</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能源节约利用</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w:t>
            </w:r>
            <w:r>
              <w:rPr>
                <w:rFonts w:hint="eastAsia" w:ascii="宋体" w:hAnsi="宋体" w:cs="宋体"/>
                <w:kern w:val="0"/>
                <w:szCs w:val="21"/>
              </w:rPr>
              <w:t>.</w:t>
            </w:r>
            <w:r>
              <w:rPr>
                <w:rFonts w:hint="eastAsia" w:ascii="宋体" w:hAnsi="宋体" w:cs="宋体"/>
                <w:kern w:val="0"/>
                <w:szCs w:val="21"/>
                <w:lang w:val="en-US" w:eastAsia="zh-CN"/>
              </w:rPr>
              <w:t>44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11.44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21303</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水利</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 w:hRule="atLeast"/>
        </w:trPr>
        <w:tc>
          <w:tcPr>
            <w:tcW w:w="1368"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w:t>
            </w:r>
          </w:p>
        </w:tc>
        <w:tc>
          <w:tcPr>
            <w:tcW w:w="1772" w:type="dxa"/>
            <w:vAlign w:val="center"/>
          </w:tcPr>
          <w:p>
            <w:pPr>
              <w:widowControl/>
              <w:jc w:val="right"/>
              <w:rPr>
                <w:rFonts w:hint="eastAsia" w:ascii="宋体" w:hAnsi="宋体" w:cs="宋体" w:eastAsiaTheme="minorEastAsia"/>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eastAsiaTheme="minorEastAsia"/>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eastAsiaTheme="minorEastAsia"/>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eastAsiaTheme="minorEastAsia"/>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eastAsiaTheme="minorEastAsia"/>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eastAsiaTheme="minorEastAsia"/>
                <w:kern w:val="0"/>
                <w:sz w:val="21"/>
                <w:szCs w:val="21"/>
                <w:lang w:val="en-US" w:eastAsia="zh-CN" w:bidi="ar-SA"/>
              </w:rPr>
            </w:pPr>
            <w:r>
              <w:rPr>
                <w:rFonts w:hint="eastAsia" w:ascii="宋体" w:hAnsi="宋体" w:cs="宋体"/>
                <w:kern w:val="0"/>
                <w:szCs w:val="21"/>
              </w:rPr>
              <w:t>0.00</w:t>
            </w: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4"/>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6" w:name="PO_part2Table4"/>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vAlign w:val="top"/>
          </w:tcPr>
          <w:p>
            <w:pPr>
              <w:spacing w:line="288" w:lineRule="auto"/>
              <w:rPr>
                <w:rFonts w:hint="eastAsia" w:ascii="宋体" w:hAnsi="宋体" w:cs="宋体" w:eastAsiaTheme="minorEastAsia"/>
                <w:sz w:val="28"/>
                <w:szCs w:val="28"/>
                <w:lang w:eastAsia="zh-CN"/>
              </w:rPr>
            </w:pPr>
            <w:r>
              <w:rPr>
                <w:rFonts w:hint="eastAsia" w:ascii="宋体" w:hAnsi="宋体" w:cs="宋体"/>
                <w:kern w:val="0"/>
                <w:sz w:val="20"/>
                <w:szCs w:val="20"/>
              </w:rPr>
              <w:t>部门：</w:t>
            </w:r>
            <w:r>
              <w:rPr>
                <w:rFonts w:hint="eastAsia" w:ascii="宋体" w:hAnsi="宋体" w:cs="宋体"/>
                <w:kern w:val="0"/>
                <w:sz w:val="20"/>
                <w:szCs w:val="20"/>
                <w:lang w:eastAsia="zh-CN"/>
              </w:rPr>
              <w:t>广东省农村经济学会</w:t>
            </w:r>
          </w:p>
        </w:tc>
        <w:tc>
          <w:tcPr>
            <w:tcW w:w="1769"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blHeader/>
        </w:trPr>
        <w:tc>
          <w:tcPr>
            <w:tcW w:w="5315" w:type="dxa"/>
            <w:gridSpan w:val="3"/>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55</w:t>
            </w:r>
          </w:p>
        </w:tc>
        <w:tc>
          <w:tcPr>
            <w:tcW w:w="2772" w:type="dxa"/>
            <w:vAlign w:val="top"/>
          </w:tcPr>
          <w:p>
            <w:pPr>
              <w:rPr>
                <w:rFonts w:hint="eastAsia"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top"/>
          </w:tcPr>
          <w:p>
            <w:pPr>
              <w:rPr>
                <w:rFonts w:hint="eastAsia"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55</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55</w:t>
            </w:r>
          </w:p>
        </w:tc>
        <w:tc>
          <w:tcPr>
            <w:tcW w:w="1772"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55</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6"/>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7" w:name="PO_part2Table5"/>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8" w:name="PO_part2Table5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广东省农村经济学会</w:t>
            </w:r>
            <w:r>
              <w:rPr>
                <w:rFonts w:hint="eastAsia" w:ascii="宋体" w:hAnsi="宋体" w:cs="宋体"/>
                <w:kern w:val="0"/>
                <w:sz w:val="20"/>
                <w:szCs w:val="20"/>
              </w:rPr>
              <w:t xml:space="preserve"> </w:t>
            </w:r>
            <w:bookmarkEnd w:id="8"/>
          </w:p>
        </w:tc>
        <w:tc>
          <w:tcPr>
            <w:tcW w:w="2835"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jc w:val="center"/>
              <w:rPr>
                <w:rFonts w:hint="eastAsia" w:ascii="宋体" w:hAnsi="宋体" w:cs="宋体"/>
                <w:szCs w:val="21"/>
              </w:rPr>
            </w:pPr>
          </w:p>
        </w:tc>
        <w:tc>
          <w:tcPr>
            <w:tcW w:w="4196" w:type="dxa"/>
            <w:vAlign w:val="center"/>
          </w:tcPr>
          <w:p>
            <w:pPr>
              <w:jc w:val="center"/>
              <w:rPr>
                <w:rFonts w:hint="eastAsia" w:ascii="宋体" w:hAnsi="宋体" w:cs="宋体"/>
                <w:szCs w:val="21"/>
              </w:rPr>
            </w:pPr>
            <w:r>
              <w:rPr>
                <w:rFonts w:hint="eastAsia" w:ascii="宋体" w:hAnsi="宋体" w:cs="宋体"/>
                <w:szCs w:val="21"/>
              </w:rPr>
              <w:t>合计</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20103</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政府办公厅（室）及相关机构事务</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2010399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其他政府办公厅（室）及相关机构事务支出</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55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21303</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水利</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w:t>
            </w:r>
          </w:p>
        </w:tc>
        <w:tc>
          <w:tcPr>
            <w:tcW w:w="2835" w:type="dxa"/>
            <w:vAlign w:val="center"/>
          </w:tcPr>
          <w:p>
            <w:pPr>
              <w:widowControl/>
              <w:jc w:val="right"/>
              <w:rPr>
                <w:rFonts w:hint="eastAsia" w:ascii="宋体" w:hAnsi="宋体" w:cs="宋体"/>
                <w:kern w:val="0"/>
                <w:szCs w:val="21"/>
              </w:rPr>
            </w:pPr>
          </w:p>
        </w:tc>
        <w:tc>
          <w:tcPr>
            <w:tcW w:w="2835" w:type="dxa"/>
            <w:vAlign w:val="center"/>
          </w:tcPr>
          <w:p>
            <w:pPr>
              <w:widowControl/>
              <w:jc w:val="right"/>
              <w:rPr>
                <w:rFonts w:hint="eastAsia" w:ascii="宋体" w:hAnsi="宋体" w:cs="宋体"/>
                <w:kern w:val="0"/>
                <w:szCs w:val="21"/>
              </w:rPr>
            </w:pPr>
          </w:p>
        </w:tc>
        <w:tc>
          <w:tcPr>
            <w:tcW w:w="2835" w:type="dxa"/>
            <w:vAlign w:val="center"/>
          </w:tcPr>
          <w:p>
            <w:pPr>
              <w:widowControl/>
              <w:jc w:val="right"/>
              <w:rPr>
                <w:rFonts w:hint="eastAsia" w:ascii="宋体" w:hAnsi="宋体" w:cs="宋体"/>
                <w:kern w:val="0"/>
                <w:szCs w:val="21"/>
              </w:rPr>
            </w:pP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7"/>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9" w:name="PO_part2Table6"/>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top"/>
          </w:tcPr>
          <w:p>
            <w:pPr>
              <w:rPr>
                <w:rFonts w:hint="eastAsia" w:ascii="宋体" w:hAnsi="宋体" w:cs="宋体"/>
                <w:sz w:val="20"/>
                <w:szCs w:val="20"/>
              </w:rPr>
            </w:pPr>
            <w:r>
              <w:rPr>
                <w:rFonts w:hint="eastAsia" w:ascii="宋体" w:hAnsi="宋体" w:cs="宋体"/>
                <w:kern w:val="0"/>
                <w:sz w:val="20"/>
                <w:szCs w:val="20"/>
              </w:rPr>
              <w:t>部门：</w:t>
            </w:r>
            <w:bookmarkStart w:id="10" w:name="PO_part2Table6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广东省农村经济学会</w:t>
            </w:r>
            <w:r>
              <w:rPr>
                <w:rFonts w:hint="eastAsia" w:ascii="宋体" w:hAnsi="宋体" w:cs="宋体"/>
                <w:kern w:val="0"/>
                <w:sz w:val="20"/>
                <w:szCs w:val="20"/>
              </w:rPr>
              <w:t xml:space="preserve"> </w:t>
            </w:r>
            <w:bookmarkEnd w:id="10"/>
          </w:p>
        </w:tc>
        <w:tc>
          <w:tcPr>
            <w:tcW w:w="2199" w:type="dxa"/>
            <w:tcBorders>
              <w:top w:val="nil"/>
              <w:left w:val="nil"/>
              <w:bottom w:val="single" w:color="auto" w:sz="4" w:space="0"/>
              <w:right w:val="nil"/>
            </w:tcBorders>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0"/>
                <w:szCs w:val="21"/>
                <w:lang w:val="en-US" w:eastAsia="zh-CN"/>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hint="eastAsia" w:ascii="宋体" w:hAnsi="宋体" w:cs="宋体"/>
                <w:kern w:val="0"/>
                <w:szCs w:val="21"/>
              </w:rPr>
            </w:pPr>
          </w:p>
        </w:tc>
        <w:tc>
          <w:tcPr>
            <w:tcW w:w="3675" w:type="dxa"/>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417" w:type="dxa"/>
            <w:vAlign w:val="center"/>
          </w:tcPr>
          <w:p>
            <w:pPr>
              <w:widowControl/>
              <w:jc w:val="left"/>
              <w:rPr>
                <w:rFonts w:hint="eastAsia" w:ascii="宋体" w:hAnsi="宋体" w:cs="宋体"/>
                <w:kern w:val="0"/>
                <w:szCs w:val="21"/>
              </w:rPr>
            </w:pPr>
          </w:p>
        </w:tc>
        <w:tc>
          <w:tcPr>
            <w:tcW w:w="3468" w:type="dxa"/>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9"/>
    </w:tbl>
    <w:p>
      <w:pPr>
        <w:spacing w:line="288" w:lineRule="auto"/>
        <w:rPr>
          <w:rFonts w:hint="eastAsia" w:ascii="宋体" w:hAnsi="宋体" w:cs="宋体" w:eastAsiaTheme="minorEastAsia"/>
          <w:szCs w:val="21"/>
          <w:lang w:eastAsia="zh-CN"/>
        </w:rPr>
      </w:pPr>
      <w:r>
        <w:rPr>
          <w:rFonts w:hint="eastAsia" w:ascii="宋体" w:hAnsi="宋体" w:cs="宋体"/>
          <w:szCs w:val="21"/>
          <w:lang w:eastAsia="zh-CN"/>
        </w:rPr>
        <w:t>说明：本学会是没有人员编制的社团单位，学会的工作人员是广东科贸职业学院的工作人员。</w:t>
      </w:r>
    </w:p>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eastAsiaTheme="minorEastAsia"/>
          <w:sz w:val="28"/>
          <w:szCs w:val="28"/>
          <w:lang w:val="en-US" w:eastAsia="zh-CN"/>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 w:val="28"/>
          <w:szCs w:val="28"/>
          <w:lang w:val="en-US" w:eastAsia="zh-CN"/>
        </w:rPr>
        <w:t xml:space="preserve"> </w:t>
      </w:r>
    </w:p>
    <w:p>
      <w:pPr>
        <w:spacing w:line="288" w:lineRule="auto"/>
        <w:rPr>
          <w:rFonts w:hint="eastAsia" w:ascii="宋体" w:hAnsi="宋体" w:cs="宋体"/>
        </w:rPr>
      </w:pPr>
      <w:bookmarkStart w:id="11" w:name="PO_part2Table7"/>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2" w:name="PO_part2Table7DivName1"/>
            <w:r>
              <w:rPr>
                <w:rFonts w:hint="eastAsia" w:ascii="宋体" w:hAnsi="宋体" w:cs="宋体"/>
                <w:kern w:val="0"/>
                <w:sz w:val="20"/>
                <w:szCs w:val="20"/>
              </w:rPr>
              <w:t xml:space="preserve"> </w:t>
            </w:r>
            <w:bookmarkEnd w:id="12"/>
            <w:r>
              <w:rPr>
                <w:rFonts w:hint="eastAsia" w:ascii="宋体" w:hAnsi="宋体" w:cs="宋体"/>
                <w:kern w:val="0"/>
                <w:sz w:val="20"/>
                <w:szCs w:val="20"/>
              </w:rPr>
              <w:t xml:space="preserve"> </w:t>
            </w:r>
            <w:r>
              <w:rPr>
                <w:rFonts w:hint="eastAsia" w:ascii="宋体" w:hAnsi="宋体" w:cs="宋体"/>
                <w:kern w:val="0"/>
                <w:sz w:val="20"/>
                <w:szCs w:val="20"/>
                <w:lang w:eastAsia="zh-CN"/>
              </w:rPr>
              <w:t>广东省农村经济学会</w:t>
            </w:r>
          </w:p>
        </w:tc>
        <w:tc>
          <w:tcPr>
            <w:tcW w:w="3535" w:type="dxa"/>
            <w:gridSpan w:val="3"/>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7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1"/>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hint="eastAsia" w:ascii="宋体" w:hAnsi="宋体" w:cs="宋体"/>
        </w:rPr>
      </w:pPr>
      <w:bookmarkStart w:id="13" w:name="PO_part2Table8"/>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top"/>
          </w:tcPr>
          <w:p>
            <w:pPr>
              <w:rPr>
                <w:rFonts w:hint="eastAsia" w:ascii="宋体" w:hAnsi="宋体" w:cs="宋体"/>
              </w:rPr>
            </w:pPr>
            <w:r>
              <w:rPr>
                <w:rFonts w:hint="eastAsia" w:ascii="宋体" w:hAnsi="宋体" w:cs="宋体"/>
                <w:kern w:val="0"/>
                <w:sz w:val="20"/>
                <w:szCs w:val="20"/>
              </w:rPr>
              <w:t>部门：</w:t>
            </w:r>
            <w:bookmarkStart w:id="14" w:name="PO_part2Table8DivName1"/>
            <w:r>
              <w:rPr>
                <w:rFonts w:hint="eastAsia" w:ascii="宋体" w:hAnsi="宋体" w:cs="宋体"/>
                <w:kern w:val="0"/>
                <w:sz w:val="20"/>
                <w:szCs w:val="20"/>
              </w:rPr>
              <w:t xml:space="preserve"> </w:t>
            </w:r>
            <w:bookmarkEnd w:id="14"/>
            <w:r>
              <w:rPr>
                <w:rFonts w:hint="eastAsia" w:ascii="宋体" w:hAnsi="宋体" w:cs="宋体"/>
                <w:kern w:val="0"/>
                <w:sz w:val="20"/>
                <w:szCs w:val="20"/>
              </w:rPr>
              <w:t xml:space="preserve"> </w:t>
            </w:r>
            <w:r>
              <w:rPr>
                <w:rFonts w:hint="eastAsia" w:ascii="宋体" w:hAnsi="宋体" w:cs="宋体"/>
                <w:kern w:val="0"/>
                <w:sz w:val="20"/>
                <w:szCs w:val="20"/>
                <w:lang w:eastAsia="zh-CN"/>
              </w:rPr>
              <w:t>广东省农村经济学会</w:t>
            </w:r>
          </w:p>
        </w:tc>
        <w:tc>
          <w:tcPr>
            <w:tcW w:w="7088" w:type="dxa"/>
            <w:gridSpan w:val="4"/>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vAlign w:val="top"/>
          </w:tcPr>
          <w:p>
            <w:pPr>
              <w:rPr>
                <w:rFonts w:hint="eastAsia" w:ascii="宋体" w:hAnsi="宋体" w:cs="宋体"/>
                <w:szCs w:val="21"/>
              </w:rPr>
            </w:pPr>
          </w:p>
        </w:tc>
        <w:tc>
          <w:tcPr>
            <w:tcW w:w="1666" w:type="dxa"/>
            <w:vMerge w:val="continue"/>
            <w:vAlign w:val="top"/>
          </w:tcPr>
          <w:p>
            <w:pPr>
              <w:rPr>
                <w:rFonts w:hint="eastAsia" w:ascii="宋体" w:hAnsi="宋体" w:cs="宋体"/>
                <w:szCs w:val="21"/>
              </w:rPr>
            </w:pP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3"/>
    </w:tbl>
    <w:p>
      <w:pPr>
        <w:rPr>
          <w:rFonts w:hint="eastAsia" w:ascii="宋体" w:hAnsi="宋体" w:cs="宋体" w:eastAsiaTheme="minorEastAsia"/>
          <w:szCs w:val="21"/>
          <w:lang w:eastAsia="zh-CN"/>
        </w:rPr>
      </w:pPr>
      <w:r>
        <w:rPr>
          <w:rFonts w:hint="eastAsia" w:ascii="宋体" w:hAnsi="宋体" w:cs="宋体"/>
          <w:szCs w:val="21"/>
          <w:lang w:eastAsia="zh-CN"/>
        </w:rPr>
        <w:t>说明：本学会没有政府性基金预算财政拨款安排。</w:t>
      </w:r>
    </w:p>
    <w:p>
      <w:pPr>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w:t>
      </w:r>
    </w:p>
    <w:p>
      <w:pPr>
        <w:pStyle w:val="5"/>
        <w:widowControl/>
        <w:spacing w:after="240" w:line="440" w:lineRule="exact"/>
        <w:jc w:val="center"/>
        <w:rPr>
          <w:rFonts w:hint="eastAsia" w:ascii="仿宋" w:hAnsi="仿宋" w:eastAsia="仿宋" w:cs="仿宋"/>
          <w:b/>
          <w:sz w:val="36"/>
          <w:szCs w:val="36"/>
        </w:rPr>
      </w:pPr>
    </w:p>
    <w:p>
      <w:pPr>
        <w:spacing w:line="440" w:lineRule="exact"/>
        <w:rPr>
          <w:rFonts w:hint="eastAsia" w:ascii="仿宋" w:hAnsi="仿宋" w:eastAsia="仿宋" w:cs="仿宋"/>
          <w:sz w:val="32"/>
          <w:szCs w:val="32"/>
        </w:rPr>
      </w:pPr>
    </w:p>
    <w:sectPr>
      <w:pgSz w:w="11850" w:h="16783"/>
      <w:pgMar w:top="1440" w:right="2364" w:bottom="1440" w:left="23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AE"/>
    <w:rsid w:val="00190D0E"/>
    <w:rsid w:val="00253345"/>
    <w:rsid w:val="00284543"/>
    <w:rsid w:val="002F349F"/>
    <w:rsid w:val="00314362"/>
    <w:rsid w:val="004262F2"/>
    <w:rsid w:val="004357A4"/>
    <w:rsid w:val="004E2C8D"/>
    <w:rsid w:val="00506AF8"/>
    <w:rsid w:val="00630308"/>
    <w:rsid w:val="006826C3"/>
    <w:rsid w:val="006832AE"/>
    <w:rsid w:val="00733C3F"/>
    <w:rsid w:val="00764EFB"/>
    <w:rsid w:val="0077356B"/>
    <w:rsid w:val="00786C8F"/>
    <w:rsid w:val="009753BE"/>
    <w:rsid w:val="009961F9"/>
    <w:rsid w:val="009A2CE2"/>
    <w:rsid w:val="00A924C8"/>
    <w:rsid w:val="00AC54F7"/>
    <w:rsid w:val="00C9205F"/>
    <w:rsid w:val="00CB4E8E"/>
    <w:rsid w:val="00D01843"/>
    <w:rsid w:val="00D43317"/>
    <w:rsid w:val="00D4441E"/>
    <w:rsid w:val="00D56E70"/>
    <w:rsid w:val="00DE6399"/>
    <w:rsid w:val="00E15FCD"/>
    <w:rsid w:val="00EA6B5C"/>
    <w:rsid w:val="00EB74A5"/>
    <w:rsid w:val="00EF1E0D"/>
    <w:rsid w:val="00EF3370"/>
    <w:rsid w:val="00FA5FA0"/>
    <w:rsid w:val="00FB5838"/>
    <w:rsid w:val="01171E95"/>
    <w:rsid w:val="0176677F"/>
    <w:rsid w:val="01A67128"/>
    <w:rsid w:val="01FF4EDD"/>
    <w:rsid w:val="032C6ABA"/>
    <w:rsid w:val="038F16CF"/>
    <w:rsid w:val="039957F3"/>
    <w:rsid w:val="03A61533"/>
    <w:rsid w:val="03B4556A"/>
    <w:rsid w:val="04476F52"/>
    <w:rsid w:val="045003FF"/>
    <w:rsid w:val="04B66C20"/>
    <w:rsid w:val="051956C5"/>
    <w:rsid w:val="055D7283"/>
    <w:rsid w:val="05797996"/>
    <w:rsid w:val="067A225E"/>
    <w:rsid w:val="06B616F9"/>
    <w:rsid w:val="08022F45"/>
    <w:rsid w:val="08D6043B"/>
    <w:rsid w:val="09DC37E4"/>
    <w:rsid w:val="0AD87D93"/>
    <w:rsid w:val="0AE2611A"/>
    <w:rsid w:val="0B620B2B"/>
    <w:rsid w:val="0BB567D0"/>
    <w:rsid w:val="0BED637B"/>
    <w:rsid w:val="0BFF2562"/>
    <w:rsid w:val="0C7956B4"/>
    <w:rsid w:val="0CA06022"/>
    <w:rsid w:val="0D172ED4"/>
    <w:rsid w:val="0D9B4713"/>
    <w:rsid w:val="0E961D7C"/>
    <w:rsid w:val="0F216986"/>
    <w:rsid w:val="0F5E44BD"/>
    <w:rsid w:val="0FA40384"/>
    <w:rsid w:val="104F40DB"/>
    <w:rsid w:val="10544F87"/>
    <w:rsid w:val="10B97BFF"/>
    <w:rsid w:val="110026E2"/>
    <w:rsid w:val="11167FAA"/>
    <w:rsid w:val="11DC5ECD"/>
    <w:rsid w:val="12B6017E"/>
    <w:rsid w:val="13373988"/>
    <w:rsid w:val="15AC3068"/>
    <w:rsid w:val="16E61FE1"/>
    <w:rsid w:val="1733576C"/>
    <w:rsid w:val="1827305E"/>
    <w:rsid w:val="18AE4D89"/>
    <w:rsid w:val="18D01074"/>
    <w:rsid w:val="1A334AC6"/>
    <w:rsid w:val="1B215869"/>
    <w:rsid w:val="1B681369"/>
    <w:rsid w:val="1B90580F"/>
    <w:rsid w:val="1BD56DE6"/>
    <w:rsid w:val="1C816ED0"/>
    <w:rsid w:val="1CC15C8B"/>
    <w:rsid w:val="1CC7048F"/>
    <w:rsid w:val="1D7515D4"/>
    <w:rsid w:val="1D8F1544"/>
    <w:rsid w:val="1DE75D7F"/>
    <w:rsid w:val="1E671526"/>
    <w:rsid w:val="1F6075B8"/>
    <w:rsid w:val="1FFA1CBC"/>
    <w:rsid w:val="209C573C"/>
    <w:rsid w:val="20AE50DB"/>
    <w:rsid w:val="21366D23"/>
    <w:rsid w:val="21933038"/>
    <w:rsid w:val="219A1736"/>
    <w:rsid w:val="228968D1"/>
    <w:rsid w:val="22BA4AE2"/>
    <w:rsid w:val="233D565A"/>
    <w:rsid w:val="24877969"/>
    <w:rsid w:val="25410A26"/>
    <w:rsid w:val="254A5FA8"/>
    <w:rsid w:val="26756D10"/>
    <w:rsid w:val="26E31E2B"/>
    <w:rsid w:val="27A61B3F"/>
    <w:rsid w:val="29853468"/>
    <w:rsid w:val="298D2FFB"/>
    <w:rsid w:val="29CB6D3D"/>
    <w:rsid w:val="29D63807"/>
    <w:rsid w:val="2BFB633A"/>
    <w:rsid w:val="2D0A609B"/>
    <w:rsid w:val="2E4F053F"/>
    <w:rsid w:val="2EB83643"/>
    <w:rsid w:val="2F3C00BF"/>
    <w:rsid w:val="3092002E"/>
    <w:rsid w:val="31036F6F"/>
    <w:rsid w:val="313E025E"/>
    <w:rsid w:val="31734089"/>
    <w:rsid w:val="322D10D1"/>
    <w:rsid w:val="3278538B"/>
    <w:rsid w:val="33220146"/>
    <w:rsid w:val="3422532E"/>
    <w:rsid w:val="358A19EC"/>
    <w:rsid w:val="35F505C1"/>
    <w:rsid w:val="369C40E7"/>
    <w:rsid w:val="37280085"/>
    <w:rsid w:val="37291D67"/>
    <w:rsid w:val="3860570B"/>
    <w:rsid w:val="395B5BF4"/>
    <w:rsid w:val="3A5C1168"/>
    <w:rsid w:val="3B0152B4"/>
    <w:rsid w:val="3B581A5A"/>
    <w:rsid w:val="3C113ABE"/>
    <w:rsid w:val="3C531A60"/>
    <w:rsid w:val="3C5808C9"/>
    <w:rsid w:val="3C631519"/>
    <w:rsid w:val="3C7D4B62"/>
    <w:rsid w:val="3CA7031A"/>
    <w:rsid w:val="3D356BFD"/>
    <w:rsid w:val="3DC17B47"/>
    <w:rsid w:val="3EDC68AB"/>
    <w:rsid w:val="3FED7974"/>
    <w:rsid w:val="41604820"/>
    <w:rsid w:val="41847A64"/>
    <w:rsid w:val="41CC6917"/>
    <w:rsid w:val="41F67983"/>
    <w:rsid w:val="42561FE7"/>
    <w:rsid w:val="427B7932"/>
    <w:rsid w:val="42C5567A"/>
    <w:rsid w:val="43520B8A"/>
    <w:rsid w:val="440F0353"/>
    <w:rsid w:val="44477538"/>
    <w:rsid w:val="46760573"/>
    <w:rsid w:val="475364A6"/>
    <w:rsid w:val="478A778A"/>
    <w:rsid w:val="47C46287"/>
    <w:rsid w:val="49217278"/>
    <w:rsid w:val="49E374FD"/>
    <w:rsid w:val="49EA5D6A"/>
    <w:rsid w:val="4B19659E"/>
    <w:rsid w:val="4B7607A1"/>
    <w:rsid w:val="4B863081"/>
    <w:rsid w:val="4B8F0BA9"/>
    <w:rsid w:val="4B9012DF"/>
    <w:rsid w:val="4C0D5907"/>
    <w:rsid w:val="4C191CDA"/>
    <w:rsid w:val="4C350390"/>
    <w:rsid w:val="4C5A29C1"/>
    <w:rsid w:val="4D4E138B"/>
    <w:rsid w:val="4D9E7E1D"/>
    <w:rsid w:val="4F1231A7"/>
    <w:rsid w:val="4F44171F"/>
    <w:rsid w:val="4F5B0D4B"/>
    <w:rsid w:val="4F7C7075"/>
    <w:rsid w:val="4FC86A0E"/>
    <w:rsid w:val="4FE57C6F"/>
    <w:rsid w:val="50362FF3"/>
    <w:rsid w:val="50394684"/>
    <w:rsid w:val="50C5721D"/>
    <w:rsid w:val="51494759"/>
    <w:rsid w:val="527733EA"/>
    <w:rsid w:val="528A310E"/>
    <w:rsid w:val="532B6637"/>
    <w:rsid w:val="536C4C24"/>
    <w:rsid w:val="53C43391"/>
    <w:rsid w:val="53D069AB"/>
    <w:rsid w:val="550D5D36"/>
    <w:rsid w:val="552F5F9A"/>
    <w:rsid w:val="55B52B39"/>
    <w:rsid w:val="55D168C7"/>
    <w:rsid w:val="55F127E9"/>
    <w:rsid w:val="56280FF9"/>
    <w:rsid w:val="56687C9A"/>
    <w:rsid w:val="574010FD"/>
    <w:rsid w:val="577009C8"/>
    <w:rsid w:val="57CB3050"/>
    <w:rsid w:val="591454FC"/>
    <w:rsid w:val="59145E49"/>
    <w:rsid w:val="592C2812"/>
    <w:rsid w:val="5A8271A8"/>
    <w:rsid w:val="5A862EED"/>
    <w:rsid w:val="5B2F65B4"/>
    <w:rsid w:val="5B3C40D9"/>
    <w:rsid w:val="5EB25A31"/>
    <w:rsid w:val="600B2262"/>
    <w:rsid w:val="62DA5787"/>
    <w:rsid w:val="644428B1"/>
    <w:rsid w:val="64620096"/>
    <w:rsid w:val="64A141FA"/>
    <w:rsid w:val="651C50A9"/>
    <w:rsid w:val="65496207"/>
    <w:rsid w:val="663A5F9F"/>
    <w:rsid w:val="669D663E"/>
    <w:rsid w:val="66FD24A3"/>
    <w:rsid w:val="67114211"/>
    <w:rsid w:val="67CD5842"/>
    <w:rsid w:val="6A2402DD"/>
    <w:rsid w:val="6BD7703B"/>
    <w:rsid w:val="6C3C41B9"/>
    <w:rsid w:val="6C830D72"/>
    <w:rsid w:val="6D5D1068"/>
    <w:rsid w:val="6D6B00AE"/>
    <w:rsid w:val="6D7D1FE0"/>
    <w:rsid w:val="6D8E3BC3"/>
    <w:rsid w:val="6DBC360A"/>
    <w:rsid w:val="6DF0056E"/>
    <w:rsid w:val="6E1A2FA7"/>
    <w:rsid w:val="6F50545E"/>
    <w:rsid w:val="6F5B4E44"/>
    <w:rsid w:val="6FCF46FF"/>
    <w:rsid w:val="6FED07BA"/>
    <w:rsid w:val="70B948F9"/>
    <w:rsid w:val="70E4650D"/>
    <w:rsid w:val="710F01B5"/>
    <w:rsid w:val="71366B59"/>
    <w:rsid w:val="71686C9E"/>
    <w:rsid w:val="72C458E0"/>
    <w:rsid w:val="73502348"/>
    <w:rsid w:val="7442440C"/>
    <w:rsid w:val="746E28AB"/>
    <w:rsid w:val="74804115"/>
    <w:rsid w:val="74D03AA1"/>
    <w:rsid w:val="75352485"/>
    <w:rsid w:val="75C208C6"/>
    <w:rsid w:val="76B47338"/>
    <w:rsid w:val="777B396C"/>
    <w:rsid w:val="77955834"/>
    <w:rsid w:val="79366D81"/>
    <w:rsid w:val="7AA24335"/>
    <w:rsid w:val="7B054AE7"/>
    <w:rsid w:val="7B426635"/>
    <w:rsid w:val="7B945492"/>
    <w:rsid w:val="7CEB1580"/>
    <w:rsid w:val="7DC27840"/>
    <w:rsid w:val="7E014234"/>
    <w:rsid w:val="7EC535C3"/>
    <w:rsid w:val="7F002BF7"/>
    <w:rsid w:val="7F1C399C"/>
    <w:rsid w:val="7F40056F"/>
    <w:rsid w:val="7F7A4F8A"/>
    <w:rsid w:val="7FCB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unhideWhenUsed/>
    <w:qFormat/>
    <w:uiPriority w:val="0"/>
    <w:pPr>
      <w:jc w:val="left"/>
      <w:outlineLvl w:val="1"/>
    </w:pPr>
    <w:rPr>
      <w:rFonts w:ascii="Arial" w:hAnsi="Arial" w:eastAsia="微软雅黑" w:cs="Times New Roman"/>
      <w:b/>
      <w:color w:val="333333"/>
      <w:kern w:val="0"/>
      <w:sz w:val="18"/>
      <w:szCs w:val="18"/>
    </w:rPr>
  </w:style>
  <w:style w:type="character" w:default="1" w:styleId="6">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Arial" w:hAnsi="Arial" w:eastAsia="微软雅黑" w:cs="Times New Roman"/>
      <w:color w:val="333333"/>
      <w:kern w:val="0"/>
      <w:sz w:val="18"/>
      <w:szCs w:val="18"/>
    </w:rPr>
  </w:style>
  <w:style w:type="character" w:styleId="7">
    <w:name w:val="Strong"/>
    <w:basedOn w:val="6"/>
    <w:qFormat/>
    <w:uiPriority w:val="0"/>
    <w:rPr>
      <w:b/>
    </w:rPr>
  </w:style>
  <w:style w:type="character" w:styleId="8">
    <w:name w:val="FollowedHyperlink"/>
    <w:basedOn w:val="6"/>
    <w:qFormat/>
    <w:uiPriority w:val="0"/>
    <w:rPr>
      <w:rFonts w:hint="default" w:ascii="Arial" w:hAnsi="Arial" w:eastAsia="微软雅黑" w:cs="Arial"/>
      <w:color w:val="333333"/>
      <w:sz w:val="18"/>
      <w:szCs w:val="18"/>
      <w:u w:val="none"/>
    </w:rPr>
  </w:style>
  <w:style w:type="character" w:styleId="9">
    <w:name w:val="Emphasis"/>
    <w:basedOn w:val="6"/>
    <w:qFormat/>
    <w:uiPriority w:val="0"/>
  </w:style>
  <w:style w:type="character" w:styleId="10">
    <w:name w:val="Hyperlink"/>
    <w:basedOn w:val="6"/>
    <w:qFormat/>
    <w:uiPriority w:val="0"/>
    <w:rPr>
      <w:rFonts w:hint="default" w:ascii="Arial" w:hAnsi="Arial" w:eastAsia="微软雅黑" w:cs="Arial"/>
      <w:color w:val="333333"/>
      <w:sz w:val="18"/>
      <w:szCs w:val="18"/>
      <w:u w:val="none"/>
    </w:rPr>
  </w:style>
  <w:style w:type="character" w:customStyle="1" w:styleId="12">
    <w:name w:val="页眉 Char"/>
    <w:basedOn w:val="6"/>
    <w:link w:val="4"/>
    <w:qFormat/>
    <w:uiPriority w:val="0"/>
    <w:rPr>
      <w:rFonts w:asciiTheme="minorHAnsi" w:hAnsiTheme="minorHAnsi" w:eastAsiaTheme="minorEastAsia" w:cstheme="minorBidi"/>
      <w:kern w:val="2"/>
      <w:sz w:val="18"/>
      <w:szCs w:val="18"/>
    </w:rPr>
  </w:style>
  <w:style w:type="character" w:customStyle="1" w:styleId="13">
    <w:name w:val="页脚 Char"/>
    <w:basedOn w:val="6"/>
    <w:link w:val="3"/>
    <w:qFormat/>
    <w:uiPriority w:val="0"/>
    <w:rPr>
      <w:rFonts w:asciiTheme="minorHAnsi" w:hAnsiTheme="minorHAnsi" w:eastAsiaTheme="minorEastAsia" w:cstheme="minorBidi"/>
      <w:kern w:val="2"/>
      <w:sz w:val="18"/>
      <w:szCs w:val="18"/>
    </w:rPr>
  </w:style>
  <w:style w:type="character" w:customStyle="1" w:styleId="14">
    <w:name w:val="标题 2 Char"/>
    <w:basedOn w:val="6"/>
    <w:link w:val="2"/>
    <w:qFormat/>
    <w:uiPriority w:val="0"/>
    <w:rPr>
      <w:rFonts w:ascii="Arial" w:hAnsi="Arial" w:eastAsia="微软雅黑"/>
      <w:b/>
      <w:color w:val="333333"/>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广东科贸职业学院</Company>
  <Pages>21</Pages>
  <Words>1297</Words>
  <Characters>7398</Characters>
  <Lines>61</Lines>
  <Paragraphs>17</Paragraphs>
  <TotalTime>21</TotalTime>
  <ScaleCrop>false</ScaleCrop>
  <LinksUpToDate>false</LinksUpToDate>
  <CharactersWithSpaces>8678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2019-09-02T07:35:00Z</dcterms:created>
  <dc:creator>zon914</dc:creator>
  <cp:lastModifiedBy>小许</cp:lastModifiedBy>
  <dcterms:modified xsi:type="dcterms:W3CDTF">2020-09-07T08:42:21Z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