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outlineLvl w:val="0"/>
        <w:rPr>
          <w:rFonts w:ascii="宋体" w:hAnsi="宋体" w:eastAsia="宋体" w:cs="宋体"/>
          <w:b/>
          <w:sz w:val="36"/>
          <w:szCs w:val="36"/>
        </w:rPr>
      </w:pPr>
      <w:bookmarkStart w:id="17" w:name="_GoBack"/>
      <w:r>
        <w:rPr>
          <w:rFonts w:hint="eastAsia" w:ascii="宋体" w:hAnsi="宋体" w:eastAsia="宋体" w:cs="宋体"/>
          <w:b/>
          <w:sz w:val="36"/>
          <w:szCs w:val="36"/>
        </w:rPr>
        <w:t>第二部分</w:t>
      </w:r>
      <w:bookmarkEnd w:id="17"/>
      <w:r>
        <w:rPr>
          <w:rFonts w:hint="eastAsia" w:ascii="宋体" w:hAnsi="宋体" w:eastAsia="宋体" w:cs="宋体"/>
          <w:b/>
          <w:sz w:val="36"/>
          <w:szCs w:val="36"/>
        </w:rPr>
        <w:t xml:space="preserve"> </w:t>
      </w:r>
      <w:bookmarkStart w:id="0" w:name="PO_part2DivNameYear1"/>
      <w:r>
        <w:rPr>
          <w:rFonts w:hint="eastAsia" w:ascii="宋体" w:hAnsi="宋体" w:eastAsia="宋体" w:cs="宋体"/>
          <w:b/>
          <w:sz w:val="36"/>
          <w:szCs w:val="36"/>
        </w:rPr>
        <w:t>广东省港澳流动渔民接待站2019</w:t>
      </w:r>
      <w:r>
        <w:rPr>
          <w:rFonts w:hint="eastAsia" w:ascii="宋体" w:hAnsi="宋体" w:eastAsia="宋体" w:cs="宋体"/>
          <w:b/>
          <w:sz w:val="11"/>
          <w:szCs w:val="11"/>
        </w:rPr>
        <w:t xml:space="preserve"> </w:t>
      </w:r>
      <w:bookmarkEnd w:id="0"/>
      <w:r>
        <w:rPr>
          <w:rFonts w:hint="eastAsia" w:ascii="宋体" w:hAnsi="宋体" w:eastAsia="宋体" w:cs="宋体"/>
          <w:b/>
          <w:sz w:val="36"/>
          <w:szCs w:val="36"/>
        </w:rPr>
        <w:t>年部门决算表</w:t>
      </w:r>
    </w:p>
    <w:p>
      <w:pPr>
        <w:spacing w:line="288" w:lineRule="auto"/>
        <w:outlineLvl w:val="0"/>
        <w:rPr>
          <w:rFonts w:ascii="宋体" w:hAnsi="宋体" w:eastAsia="宋体" w:cs="宋体"/>
          <w:b/>
          <w:sz w:val="36"/>
          <w:szCs w:val="36"/>
        </w:rPr>
      </w:pPr>
      <w:bookmarkStart w:id="1" w:name="PO_part2Table1"/>
    </w:p>
    <w:tbl>
      <w:tblPr>
        <w:tblStyle w:val="8"/>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ascii="宋体" w:hAnsi="宋体" w:eastAsia="宋体" w:cs="宋体"/>
                <w:szCs w:val="24"/>
              </w:rPr>
            </w:pPr>
            <w:r>
              <w:rPr>
                <w:rFonts w:hint="eastAsia" w:ascii="宋体" w:hAnsi="宋体" w:eastAsia="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ascii="宋体" w:hAnsi="宋体" w:eastAsia="宋体" w:cs="宋体"/>
                <w:b/>
                <w:szCs w:val="24"/>
              </w:rPr>
            </w:pPr>
            <w:r>
              <w:rPr>
                <w:rFonts w:hint="eastAsia" w:ascii="宋体" w:hAnsi="宋体" w:eastAsia="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ascii="宋体" w:hAnsi="宋体" w:eastAsia="宋体" w:cs="宋体"/>
                <w:szCs w:val="24"/>
              </w:rPr>
            </w:pPr>
            <w:r>
              <w:rPr>
                <w:rFonts w:hint="eastAsia" w:ascii="宋体" w:hAnsi="宋体" w:eastAsia="宋体" w:cs="宋体"/>
                <w:kern w:val="0"/>
                <w:sz w:val="20"/>
                <w:szCs w:val="20"/>
              </w:rPr>
              <w:t>部门：</w:t>
            </w:r>
            <w:bookmarkStart w:id="2" w:name="PO_part2Table1DivName1"/>
            <w:r>
              <w:rPr>
                <w:rFonts w:hint="eastAsia" w:ascii="宋体" w:hAnsi="宋体" w:eastAsia="宋体" w:cs="宋体"/>
                <w:kern w:val="0"/>
                <w:sz w:val="20"/>
                <w:szCs w:val="20"/>
              </w:rPr>
              <w:t xml:space="preserve"> 广东省港澳流动渔民接待站 </w:t>
            </w:r>
            <w:bookmarkEnd w:id="2"/>
          </w:p>
        </w:tc>
        <w:tc>
          <w:tcPr>
            <w:tcW w:w="2748" w:type="dxa"/>
            <w:tcBorders>
              <w:top w:val="nil"/>
              <w:left w:val="nil"/>
              <w:bottom w:val="nil"/>
              <w:right w:val="nil"/>
            </w:tcBorders>
            <w:vAlign w:val="center"/>
          </w:tcPr>
          <w:p>
            <w:pPr>
              <w:jc w:val="right"/>
              <w:rPr>
                <w:rFonts w:ascii="宋体" w:hAnsi="宋体" w:eastAsia="宋体" w:cs="宋体"/>
                <w:szCs w:val="24"/>
              </w:rPr>
            </w:pPr>
            <w:r>
              <w:rPr>
                <w:rFonts w:hint="eastAsia" w:ascii="宋体" w:hAnsi="宋体" w:eastAsia="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收入</w:t>
            </w:r>
          </w:p>
        </w:tc>
        <w:tc>
          <w:tcPr>
            <w:tcW w:w="7312" w:type="dxa"/>
            <w:gridSpan w:val="3"/>
            <w:tcBorders>
              <w:top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项    目</w:t>
            </w: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行次</w:t>
            </w:r>
          </w:p>
        </w:tc>
        <w:tc>
          <w:tcPr>
            <w:tcW w:w="25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决算数</w:t>
            </w:r>
          </w:p>
        </w:tc>
        <w:tc>
          <w:tcPr>
            <w:tcW w:w="320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项    目</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行次</w:t>
            </w:r>
          </w:p>
        </w:tc>
        <w:tc>
          <w:tcPr>
            <w:tcW w:w="274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栏    次</w:t>
            </w: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5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320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栏    次</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74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一、一般公共预算财政拨款收入</w:t>
            </w: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2550" w:type="dxa"/>
            <w:vAlign w:val="center"/>
          </w:tcPr>
          <w:p>
            <w:pPr>
              <w:widowControl/>
              <w:wordWrap w:val="0"/>
              <w:jc w:val="right"/>
              <w:rPr>
                <w:rFonts w:ascii="宋体" w:hAnsi="宋体" w:eastAsia="宋体" w:cs="宋体"/>
                <w:kern w:val="0"/>
                <w:szCs w:val="21"/>
              </w:rPr>
            </w:pPr>
            <w:r>
              <w:rPr>
                <w:rFonts w:hint="eastAsia" w:ascii="宋体" w:hAnsi="宋体" w:eastAsia="宋体" w:cs="宋体"/>
                <w:kern w:val="0"/>
                <w:szCs w:val="21"/>
              </w:rPr>
              <w:t>440.39</w:t>
            </w: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一、一般公共服务支出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27</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65.77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二、政府性基金预算财政拨款收入</w:t>
            </w: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2550" w:type="dxa"/>
            <w:vAlign w:val="center"/>
          </w:tcPr>
          <w:p>
            <w:pPr>
              <w:widowControl/>
              <w:wordWrap w:val="0"/>
              <w:jc w:val="right"/>
              <w:rPr>
                <w:rFonts w:ascii="宋体" w:hAnsi="宋体" w:eastAsia="宋体" w:cs="宋体"/>
                <w:kern w:val="0"/>
                <w:szCs w:val="21"/>
              </w:rPr>
            </w:pPr>
            <w:r>
              <w:rPr>
                <w:rFonts w:hint="eastAsia" w:ascii="宋体" w:hAnsi="宋体" w:eastAsia="宋体" w:cs="宋体"/>
                <w:kern w:val="0"/>
                <w:szCs w:val="21"/>
              </w:rPr>
              <w:t>0.00</w:t>
            </w: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二、外交支出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28</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三、上级补助收入</w:t>
            </w: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255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三、国防支出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29</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四、事业收入</w:t>
            </w: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255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四、公共安全支出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30</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五、经营收入</w:t>
            </w: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255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五、教育支出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31</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六、附属单位上缴收入</w:t>
            </w: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255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六、科学技术支出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32</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七、其他收入</w:t>
            </w: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2550" w:type="dxa"/>
            <w:vAlign w:val="center"/>
          </w:tcPr>
          <w:p>
            <w:pPr>
              <w:widowControl/>
              <w:wordWrap w:val="0"/>
              <w:jc w:val="right"/>
              <w:rPr>
                <w:rFonts w:ascii="宋体" w:hAnsi="宋体" w:eastAsia="宋体" w:cs="宋体"/>
                <w:kern w:val="0"/>
                <w:szCs w:val="21"/>
              </w:rPr>
            </w:pPr>
            <w:r>
              <w:rPr>
                <w:rFonts w:hint="eastAsia" w:ascii="宋体" w:hAnsi="宋体" w:eastAsia="宋体" w:cs="宋体"/>
                <w:kern w:val="0"/>
                <w:szCs w:val="21"/>
              </w:rPr>
              <w:t>0.89</w:t>
            </w: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七、文化旅游体育与传媒支出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33</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2550" w:type="dxa"/>
            <w:vAlign w:val="center"/>
          </w:tcPr>
          <w:p>
            <w:pPr>
              <w:widowControl/>
              <w:jc w:val="right"/>
              <w:rPr>
                <w:rFonts w:ascii="宋体" w:hAnsi="宋体" w:eastAsia="宋体" w:cs="宋体"/>
                <w:kern w:val="0"/>
                <w:szCs w:val="21"/>
              </w:rPr>
            </w:pP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八、社会保障和就业支出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34</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9</w:t>
            </w:r>
          </w:p>
        </w:tc>
        <w:tc>
          <w:tcPr>
            <w:tcW w:w="2550" w:type="dxa"/>
            <w:vAlign w:val="center"/>
          </w:tcPr>
          <w:p>
            <w:pPr>
              <w:widowControl/>
              <w:jc w:val="right"/>
              <w:rPr>
                <w:rFonts w:ascii="宋体" w:hAnsi="宋体" w:eastAsia="宋体" w:cs="宋体"/>
                <w:kern w:val="0"/>
                <w:szCs w:val="21"/>
              </w:rPr>
            </w:pP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九、卫生健康支出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35</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2550" w:type="dxa"/>
            <w:vAlign w:val="center"/>
          </w:tcPr>
          <w:p>
            <w:pPr>
              <w:widowControl/>
              <w:jc w:val="right"/>
              <w:rPr>
                <w:rFonts w:ascii="宋体" w:hAnsi="宋体" w:eastAsia="宋体" w:cs="宋体"/>
                <w:kern w:val="0"/>
                <w:szCs w:val="21"/>
              </w:rPr>
            </w:pP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十、节能环保支出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36</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11</w:t>
            </w:r>
          </w:p>
        </w:tc>
        <w:tc>
          <w:tcPr>
            <w:tcW w:w="2550" w:type="dxa"/>
            <w:vAlign w:val="center"/>
          </w:tcPr>
          <w:p>
            <w:pPr>
              <w:widowControl/>
              <w:jc w:val="right"/>
              <w:rPr>
                <w:rFonts w:ascii="宋体" w:hAnsi="宋体" w:eastAsia="宋体" w:cs="宋体"/>
                <w:kern w:val="0"/>
                <w:szCs w:val="21"/>
              </w:rPr>
            </w:pP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十一、城乡社区支出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37</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12</w:t>
            </w:r>
          </w:p>
        </w:tc>
        <w:tc>
          <w:tcPr>
            <w:tcW w:w="2550" w:type="dxa"/>
            <w:vAlign w:val="center"/>
          </w:tcPr>
          <w:p>
            <w:pPr>
              <w:widowControl/>
              <w:jc w:val="right"/>
              <w:rPr>
                <w:rFonts w:ascii="宋体" w:hAnsi="宋体" w:eastAsia="宋体" w:cs="宋体"/>
                <w:kern w:val="0"/>
                <w:szCs w:val="21"/>
              </w:rPr>
            </w:pP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十二、农林水支出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38</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344.33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13</w:t>
            </w:r>
          </w:p>
        </w:tc>
        <w:tc>
          <w:tcPr>
            <w:tcW w:w="2550" w:type="dxa"/>
            <w:vAlign w:val="center"/>
          </w:tcPr>
          <w:p>
            <w:pPr>
              <w:widowControl/>
              <w:jc w:val="right"/>
              <w:rPr>
                <w:rFonts w:ascii="宋体" w:hAnsi="宋体" w:eastAsia="宋体" w:cs="宋体"/>
                <w:kern w:val="0"/>
                <w:szCs w:val="21"/>
              </w:rPr>
            </w:pP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十三、交通运输支出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39</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14</w:t>
            </w:r>
          </w:p>
        </w:tc>
        <w:tc>
          <w:tcPr>
            <w:tcW w:w="2550" w:type="dxa"/>
            <w:vAlign w:val="center"/>
          </w:tcPr>
          <w:p>
            <w:pPr>
              <w:widowControl/>
              <w:jc w:val="right"/>
              <w:rPr>
                <w:rFonts w:ascii="宋体" w:hAnsi="宋体" w:eastAsia="宋体" w:cs="宋体"/>
                <w:kern w:val="0"/>
                <w:szCs w:val="21"/>
              </w:rPr>
            </w:pP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十四、资源勘探信息等支出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40</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2550" w:type="dxa"/>
            <w:vAlign w:val="center"/>
          </w:tcPr>
          <w:p>
            <w:pPr>
              <w:widowControl/>
              <w:jc w:val="right"/>
              <w:rPr>
                <w:rFonts w:ascii="宋体" w:hAnsi="宋体" w:eastAsia="宋体" w:cs="宋体"/>
                <w:kern w:val="0"/>
                <w:szCs w:val="21"/>
              </w:rPr>
            </w:pP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十五、商业服务业等支出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41</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16</w:t>
            </w:r>
          </w:p>
        </w:tc>
        <w:tc>
          <w:tcPr>
            <w:tcW w:w="2550" w:type="dxa"/>
            <w:vAlign w:val="center"/>
          </w:tcPr>
          <w:p>
            <w:pPr>
              <w:widowControl/>
              <w:jc w:val="right"/>
              <w:rPr>
                <w:rFonts w:ascii="宋体" w:hAnsi="宋体" w:eastAsia="宋体" w:cs="宋体"/>
                <w:kern w:val="0"/>
                <w:szCs w:val="21"/>
              </w:rPr>
            </w:pP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十六、金融支出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42</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17</w:t>
            </w:r>
          </w:p>
        </w:tc>
        <w:tc>
          <w:tcPr>
            <w:tcW w:w="2550" w:type="dxa"/>
            <w:vAlign w:val="center"/>
          </w:tcPr>
          <w:p>
            <w:pPr>
              <w:widowControl/>
              <w:jc w:val="right"/>
              <w:rPr>
                <w:rFonts w:ascii="宋体" w:hAnsi="宋体" w:eastAsia="宋体" w:cs="宋体"/>
                <w:kern w:val="0"/>
                <w:szCs w:val="21"/>
              </w:rPr>
            </w:pP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szCs w:val="21"/>
              </w:rPr>
              <w:t>十七、援助其他地区支出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43</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18</w:t>
            </w:r>
          </w:p>
        </w:tc>
        <w:tc>
          <w:tcPr>
            <w:tcW w:w="2550" w:type="dxa"/>
            <w:vAlign w:val="center"/>
          </w:tcPr>
          <w:p>
            <w:pPr>
              <w:widowControl/>
              <w:jc w:val="right"/>
              <w:rPr>
                <w:rFonts w:ascii="宋体" w:hAnsi="宋体" w:eastAsia="宋体" w:cs="宋体"/>
                <w:kern w:val="0"/>
                <w:szCs w:val="21"/>
              </w:rPr>
            </w:pP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十八、自然资源海洋气象等支出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44</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19</w:t>
            </w:r>
          </w:p>
        </w:tc>
        <w:tc>
          <w:tcPr>
            <w:tcW w:w="2550" w:type="dxa"/>
            <w:vAlign w:val="center"/>
          </w:tcPr>
          <w:p>
            <w:pPr>
              <w:widowControl/>
              <w:jc w:val="right"/>
              <w:rPr>
                <w:rFonts w:ascii="宋体" w:hAnsi="宋体" w:eastAsia="宋体" w:cs="宋体"/>
                <w:kern w:val="0"/>
                <w:szCs w:val="21"/>
              </w:rPr>
            </w:pP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十九、住房保障支出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45</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2550" w:type="dxa"/>
            <w:vAlign w:val="center"/>
          </w:tcPr>
          <w:p>
            <w:pPr>
              <w:widowControl/>
              <w:jc w:val="right"/>
              <w:rPr>
                <w:rFonts w:ascii="宋体" w:hAnsi="宋体" w:eastAsia="宋体" w:cs="宋体"/>
                <w:kern w:val="0"/>
                <w:szCs w:val="21"/>
              </w:rPr>
            </w:pP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二十、粮油物资储备支出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46</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21</w:t>
            </w:r>
          </w:p>
        </w:tc>
        <w:tc>
          <w:tcPr>
            <w:tcW w:w="2550" w:type="dxa"/>
            <w:vAlign w:val="center"/>
          </w:tcPr>
          <w:p>
            <w:pPr>
              <w:widowControl/>
              <w:jc w:val="right"/>
              <w:rPr>
                <w:rFonts w:ascii="宋体" w:hAnsi="宋体" w:eastAsia="宋体" w:cs="宋体"/>
                <w:kern w:val="0"/>
                <w:szCs w:val="21"/>
              </w:rPr>
            </w:pP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二十一、灾害防治及应急管理支出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47</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22</w:t>
            </w:r>
          </w:p>
        </w:tc>
        <w:tc>
          <w:tcPr>
            <w:tcW w:w="2550" w:type="dxa"/>
            <w:vAlign w:val="center"/>
          </w:tcPr>
          <w:p>
            <w:pPr>
              <w:widowControl/>
              <w:jc w:val="right"/>
              <w:rPr>
                <w:rFonts w:ascii="宋体" w:hAnsi="宋体" w:eastAsia="宋体" w:cs="宋体"/>
                <w:kern w:val="0"/>
                <w:szCs w:val="21"/>
              </w:rPr>
            </w:pP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szCs w:val="21"/>
              </w:rPr>
              <w:t>二十二、其他支出</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48</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eastAsia="宋体" w:cs="宋体"/>
                <w:kern w:val="0"/>
                <w:szCs w:val="21"/>
              </w:rPr>
            </w:pPr>
            <w:r>
              <w:rPr>
                <w:rFonts w:hint="eastAsia" w:ascii="宋体" w:hAnsi="宋体" w:eastAsia="宋体" w:cs="宋体"/>
                <w:b/>
                <w:bCs/>
                <w:kern w:val="0"/>
                <w:szCs w:val="21"/>
              </w:rPr>
              <w:t>本年收入合计</w:t>
            </w: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23</w:t>
            </w:r>
          </w:p>
        </w:tc>
        <w:tc>
          <w:tcPr>
            <w:tcW w:w="255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441.28</w:t>
            </w:r>
          </w:p>
        </w:tc>
        <w:tc>
          <w:tcPr>
            <w:tcW w:w="3200" w:type="dxa"/>
            <w:vAlign w:val="center"/>
          </w:tcPr>
          <w:p>
            <w:pPr>
              <w:widowControl/>
              <w:jc w:val="center"/>
              <w:rPr>
                <w:rFonts w:ascii="宋体" w:hAnsi="宋体" w:eastAsia="宋体" w:cs="宋体"/>
                <w:kern w:val="0"/>
                <w:szCs w:val="21"/>
              </w:rPr>
            </w:pPr>
            <w:r>
              <w:rPr>
                <w:rFonts w:hint="eastAsia" w:ascii="宋体" w:hAnsi="宋体" w:eastAsia="宋体" w:cs="宋体"/>
                <w:b/>
                <w:bCs/>
                <w:kern w:val="0"/>
                <w:szCs w:val="21"/>
              </w:rPr>
              <w:t>本年支出合计</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49</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512.43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用事业基金弥补收支差额</w:t>
            </w: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24</w:t>
            </w:r>
          </w:p>
        </w:tc>
        <w:tc>
          <w:tcPr>
            <w:tcW w:w="255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58.62</w:t>
            </w:r>
          </w:p>
        </w:tc>
        <w:tc>
          <w:tcPr>
            <w:tcW w:w="3200"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结余分配</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50</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年初结转和结余</w:t>
            </w: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25</w:t>
            </w:r>
          </w:p>
        </w:tc>
        <w:tc>
          <w:tcPr>
            <w:tcW w:w="255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52.5</w:t>
            </w:r>
          </w:p>
        </w:tc>
        <w:tc>
          <w:tcPr>
            <w:tcW w:w="320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年末结转和结余</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51</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eastAsia="宋体" w:cs="宋体"/>
                <w:kern w:val="0"/>
                <w:szCs w:val="21"/>
              </w:rPr>
            </w:pPr>
            <w:r>
              <w:rPr>
                <w:rFonts w:hint="eastAsia" w:ascii="宋体" w:hAnsi="宋体" w:eastAsia="宋体" w:cs="宋体"/>
                <w:b/>
                <w:bCs/>
                <w:kern w:val="0"/>
                <w:szCs w:val="21"/>
              </w:rPr>
              <w:t>总计</w:t>
            </w:r>
          </w:p>
        </w:tc>
        <w:tc>
          <w:tcPr>
            <w:tcW w:w="99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26</w:t>
            </w:r>
          </w:p>
        </w:tc>
        <w:tc>
          <w:tcPr>
            <w:tcW w:w="255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552.40</w:t>
            </w:r>
          </w:p>
        </w:tc>
        <w:tc>
          <w:tcPr>
            <w:tcW w:w="3200" w:type="dxa"/>
            <w:vAlign w:val="center"/>
          </w:tcPr>
          <w:p>
            <w:pPr>
              <w:widowControl/>
              <w:jc w:val="center"/>
              <w:rPr>
                <w:rFonts w:ascii="宋体" w:hAnsi="宋体" w:eastAsia="宋体" w:cs="宋体"/>
                <w:kern w:val="0"/>
                <w:szCs w:val="21"/>
              </w:rPr>
            </w:pPr>
            <w:r>
              <w:rPr>
                <w:rFonts w:hint="eastAsia" w:ascii="宋体" w:hAnsi="宋体" w:eastAsia="宋体" w:cs="宋体"/>
                <w:b/>
                <w:bCs/>
                <w:kern w:val="0"/>
                <w:szCs w:val="21"/>
              </w:rPr>
              <w:t>总计</w:t>
            </w:r>
          </w:p>
        </w:tc>
        <w:tc>
          <w:tcPr>
            <w:tcW w:w="136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52</w:t>
            </w:r>
          </w:p>
        </w:tc>
        <w:tc>
          <w:tcPr>
            <w:tcW w:w="274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552.40</w:t>
            </w:r>
          </w:p>
        </w:tc>
      </w:tr>
      <w:bookmarkEnd w:id="1"/>
    </w:tbl>
    <w:p>
      <w:pPr>
        <w:spacing w:line="288" w:lineRule="auto"/>
        <w:rPr>
          <w:rFonts w:ascii="宋体" w:hAnsi="宋体" w:eastAsia="宋体" w:cs="宋体"/>
          <w:szCs w:val="24"/>
        </w:rPr>
      </w:pPr>
      <w:r>
        <w:rPr>
          <w:rFonts w:hint="eastAsia" w:ascii="宋体" w:hAnsi="宋体" w:eastAsia="宋体" w:cs="宋体"/>
          <w:szCs w:val="21"/>
        </w:rPr>
        <w:t>注：本表反映部门本年度的总收支和年末结转情况。本表金额转换为万元时，因四舍五入可能存在尾差。</w:t>
      </w:r>
      <w:r>
        <w:rPr>
          <w:rFonts w:hint="eastAsia" w:ascii="宋体" w:hAnsi="宋体" w:eastAsia="宋体" w:cs="宋体"/>
          <w:sz w:val="28"/>
          <w:szCs w:val="28"/>
        </w:rPr>
        <w:t xml:space="preserve"> </w:t>
      </w:r>
      <w:r>
        <w:rPr>
          <w:rFonts w:hint="eastAsia" w:ascii="宋体" w:hAnsi="宋体" w:eastAsia="宋体" w:cs="宋体"/>
          <w:szCs w:val="24"/>
        </w:rPr>
        <w:br w:type="page"/>
      </w:r>
      <w:bookmarkStart w:id="3" w:name="PO_part2Table2"/>
    </w:p>
    <w:tbl>
      <w:tblPr>
        <w:tblStyle w:val="8"/>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right"/>
              <w:rPr>
                <w:rFonts w:ascii="宋体" w:hAnsi="宋体" w:eastAsia="宋体" w:cs="宋体"/>
                <w:szCs w:val="24"/>
              </w:rPr>
            </w:pPr>
            <w:r>
              <w:rPr>
                <w:rFonts w:hint="eastAsia" w:ascii="宋体" w:hAnsi="宋体" w:eastAsia="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center"/>
              <w:rPr>
                <w:rFonts w:ascii="宋体" w:hAnsi="宋体" w:eastAsia="宋体" w:cs="宋体"/>
                <w:b/>
                <w:szCs w:val="24"/>
              </w:rPr>
            </w:pPr>
            <w:r>
              <w:rPr>
                <w:rFonts w:hint="eastAsia" w:ascii="宋体" w:hAnsi="宋体" w:eastAsia="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tcPr>
          <w:p>
            <w:pPr>
              <w:spacing w:line="360" w:lineRule="auto"/>
              <w:rPr>
                <w:rFonts w:ascii="宋体" w:hAnsi="宋体" w:eastAsia="宋体" w:cs="宋体"/>
                <w:sz w:val="28"/>
                <w:szCs w:val="28"/>
              </w:rPr>
            </w:pPr>
            <w:r>
              <w:rPr>
                <w:rFonts w:hint="eastAsia" w:ascii="宋体" w:hAnsi="宋体" w:eastAsia="宋体" w:cs="宋体"/>
                <w:kern w:val="0"/>
                <w:sz w:val="20"/>
                <w:szCs w:val="20"/>
              </w:rPr>
              <w:t>部门：</w:t>
            </w:r>
            <w:bookmarkStart w:id="4" w:name="PO_part2Table2DivName1"/>
            <w:r>
              <w:rPr>
                <w:rFonts w:hint="eastAsia" w:ascii="宋体" w:hAnsi="宋体" w:eastAsia="宋体" w:cs="宋体"/>
                <w:kern w:val="0"/>
                <w:sz w:val="20"/>
                <w:szCs w:val="20"/>
              </w:rPr>
              <w:t xml:space="preserve"> 广东省港澳流动渔民接待站 </w:t>
            </w:r>
            <w:bookmarkEnd w:id="4"/>
            <w:r>
              <w:rPr>
                <w:rFonts w:hint="eastAsia" w:ascii="宋体" w:hAnsi="宋体" w:eastAsia="宋体" w:cs="宋体"/>
                <w:kern w:val="0"/>
                <w:sz w:val="20"/>
                <w:szCs w:val="20"/>
              </w:rPr>
              <w:t xml:space="preserve"> </w:t>
            </w:r>
          </w:p>
        </w:tc>
        <w:tc>
          <w:tcPr>
            <w:tcW w:w="1568" w:type="dxa"/>
            <w:tcBorders>
              <w:top w:val="nil"/>
              <w:left w:val="nil"/>
              <w:bottom w:val="single" w:color="auto" w:sz="4" w:space="0"/>
              <w:right w:val="nil"/>
            </w:tcBorders>
            <w:vAlign w:val="center"/>
          </w:tcPr>
          <w:p>
            <w:pPr>
              <w:jc w:val="right"/>
              <w:rPr>
                <w:rFonts w:ascii="宋体" w:hAnsi="宋体" w:eastAsia="宋体" w:cs="宋体"/>
                <w:szCs w:val="24"/>
              </w:rPr>
            </w:pPr>
            <w:r>
              <w:rPr>
                <w:rFonts w:hint="eastAsia" w:ascii="宋体" w:hAnsi="宋体" w:eastAsia="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szCs w:val="21"/>
              </w:rPr>
            </w:pPr>
            <w:r>
              <w:rPr>
                <w:rFonts w:hint="eastAsia" w:ascii="宋体" w:hAnsi="宋体" w:eastAsia="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tcPr>
          <w:p>
            <w:pPr>
              <w:widowControl/>
              <w:rPr>
                <w:rFonts w:ascii="宋体" w:hAnsi="宋体" w:eastAsia="宋体" w:cs="宋体"/>
                <w:kern w:val="0"/>
                <w:szCs w:val="21"/>
              </w:rPr>
            </w:pPr>
            <w:r>
              <w:rPr>
                <w:rFonts w:hint="eastAsia" w:ascii="宋体" w:hAnsi="宋体" w:eastAsia="宋体" w:cs="宋体"/>
                <w:kern w:val="0"/>
                <w:szCs w:val="21"/>
              </w:rPr>
              <w:t>功能分类</w:t>
            </w:r>
          </w:p>
          <w:p>
            <w:pPr>
              <w:rPr>
                <w:rFonts w:ascii="宋体" w:hAnsi="宋体" w:eastAsia="宋体" w:cs="宋体"/>
                <w:szCs w:val="21"/>
              </w:rPr>
            </w:pPr>
            <w:r>
              <w:rPr>
                <w:rFonts w:hint="eastAsia" w:ascii="宋体" w:hAnsi="宋体" w:eastAsia="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szCs w:val="21"/>
              </w:rPr>
            </w:pPr>
            <w:r>
              <w:rPr>
                <w:rFonts w:hint="eastAsia" w:ascii="宋体" w:hAnsi="宋体" w:eastAsia="宋体" w:cs="宋体"/>
                <w:szCs w:val="21"/>
              </w:rPr>
              <w:t>3</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szCs w:val="21"/>
              </w:rPr>
            </w:pPr>
            <w:r>
              <w:rPr>
                <w:rFonts w:hint="eastAsia" w:ascii="宋体" w:hAnsi="宋体" w:eastAsia="宋体" w:cs="宋体"/>
                <w:szCs w:val="21"/>
              </w:rPr>
              <w:t>4</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szCs w:val="21"/>
              </w:rPr>
            </w:pPr>
            <w:r>
              <w:rPr>
                <w:rFonts w:hint="eastAsia" w:ascii="宋体" w:hAnsi="宋体" w:eastAsia="宋体" w:cs="宋体"/>
                <w:szCs w:val="21"/>
              </w:rPr>
              <w:t>5</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szCs w:val="21"/>
              </w:rPr>
            </w:pPr>
            <w:r>
              <w:rPr>
                <w:rFonts w:hint="eastAsia" w:ascii="宋体" w:hAnsi="宋体" w:eastAsia="宋体" w:cs="宋体"/>
                <w:szCs w:val="21"/>
              </w:rPr>
              <w:t>6</w:t>
            </w:r>
          </w:p>
        </w:tc>
        <w:tc>
          <w:tcPr>
            <w:tcW w:w="1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szCs w:val="21"/>
              </w:rPr>
            </w:pPr>
            <w:r>
              <w:rPr>
                <w:rFonts w:hint="eastAsia" w:ascii="宋体" w:hAnsi="宋体" w:eastAsia="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ascii="宋体" w:hAnsi="宋体" w:eastAsia="宋体" w:cs="宋体"/>
                <w:szCs w:val="21"/>
              </w:rPr>
            </w:pPr>
          </w:p>
        </w:tc>
        <w:tc>
          <w:tcPr>
            <w:tcW w:w="2050" w:type="dxa"/>
            <w:tcBorders>
              <w:top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合计</w:t>
            </w:r>
          </w:p>
        </w:tc>
        <w:tc>
          <w:tcPr>
            <w:tcW w:w="1552" w:type="dxa"/>
            <w:tcBorders>
              <w:top w:val="single" w:color="auto" w:sz="4" w:space="0"/>
            </w:tcBorders>
            <w:vAlign w:val="center"/>
          </w:tcPr>
          <w:p>
            <w:pPr>
              <w:widowControl/>
              <w:jc w:val="right"/>
              <w:rPr>
                <w:rFonts w:ascii="宋体" w:hAnsi="宋体" w:eastAsia="宋体" w:cs="宋体"/>
                <w:kern w:val="0"/>
                <w:szCs w:val="21"/>
              </w:rPr>
            </w:pPr>
            <w:r>
              <w:rPr>
                <w:rFonts w:hint="eastAsia" w:ascii="宋体" w:hAnsi="宋体" w:eastAsia="宋体" w:cs="宋体"/>
                <w:kern w:val="0"/>
                <w:szCs w:val="21"/>
              </w:rPr>
              <w:t>441.28</w:t>
            </w:r>
          </w:p>
        </w:tc>
        <w:tc>
          <w:tcPr>
            <w:tcW w:w="1491" w:type="dxa"/>
            <w:tcBorders>
              <w:top w:val="single" w:color="auto" w:sz="4" w:space="0"/>
            </w:tcBorders>
            <w:vAlign w:val="center"/>
          </w:tcPr>
          <w:p>
            <w:pPr>
              <w:widowControl/>
              <w:jc w:val="right"/>
              <w:rPr>
                <w:rFonts w:ascii="宋体" w:hAnsi="宋体" w:eastAsia="宋体" w:cs="宋体"/>
                <w:kern w:val="0"/>
                <w:szCs w:val="21"/>
              </w:rPr>
            </w:pPr>
            <w:r>
              <w:rPr>
                <w:rFonts w:hint="eastAsia" w:ascii="宋体" w:hAnsi="宋体" w:eastAsia="宋体" w:cs="宋体"/>
                <w:color w:val="000000"/>
                <w:kern w:val="0"/>
                <w:szCs w:val="21"/>
                <w:lang w:bidi="ar"/>
              </w:rPr>
              <w:t>440.39</w:t>
            </w:r>
          </w:p>
        </w:tc>
        <w:tc>
          <w:tcPr>
            <w:tcW w:w="1576" w:type="dxa"/>
            <w:tcBorders>
              <w:top w:val="single" w:color="auto" w:sz="4" w:space="0"/>
            </w:tcBorders>
            <w:vAlign w:val="center"/>
          </w:tcPr>
          <w:p>
            <w:pPr>
              <w:widowControl/>
              <w:jc w:val="right"/>
              <w:rPr>
                <w:rFonts w:ascii="宋体" w:hAnsi="宋体" w:eastAsia="宋体" w:cs="宋体"/>
                <w:kern w:val="0"/>
                <w:szCs w:val="21"/>
              </w:rPr>
            </w:pPr>
            <w:r>
              <w:rPr>
                <w:rFonts w:hint="eastAsia" w:ascii="宋体" w:hAnsi="宋体" w:eastAsia="宋体" w:cs="宋体"/>
                <w:color w:val="000000"/>
                <w:kern w:val="0"/>
                <w:szCs w:val="21"/>
                <w:lang w:bidi="ar"/>
              </w:rPr>
              <w:t>0.00</w:t>
            </w:r>
          </w:p>
        </w:tc>
        <w:tc>
          <w:tcPr>
            <w:tcW w:w="1576" w:type="dxa"/>
            <w:tcBorders>
              <w:top w:val="single" w:color="auto" w:sz="4" w:space="0"/>
            </w:tcBorders>
            <w:vAlign w:val="center"/>
          </w:tcPr>
          <w:p>
            <w:pPr>
              <w:widowControl/>
              <w:jc w:val="right"/>
              <w:rPr>
                <w:rFonts w:ascii="宋体" w:hAnsi="宋体" w:eastAsia="宋体" w:cs="宋体"/>
                <w:kern w:val="0"/>
                <w:szCs w:val="21"/>
              </w:rPr>
            </w:pPr>
            <w:r>
              <w:rPr>
                <w:rFonts w:hint="eastAsia" w:ascii="宋体" w:hAnsi="宋体" w:eastAsia="宋体" w:cs="宋体"/>
                <w:color w:val="000000"/>
                <w:kern w:val="0"/>
                <w:szCs w:val="21"/>
                <w:lang w:bidi="ar"/>
              </w:rPr>
              <w:t>0.00</w:t>
            </w:r>
          </w:p>
        </w:tc>
        <w:tc>
          <w:tcPr>
            <w:tcW w:w="1576" w:type="dxa"/>
            <w:tcBorders>
              <w:top w:val="single" w:color="auto" w:sz="4" w:space="0"/>
            </w:tcBorders>
            <w:vAlign w:val="center"/>
          </w:tcPr>
          <w:p>
            <w:pPr>
              <w:widowControl/>
              <w:jc w:val="right"/>
              <w:rPr>
                <w:rFonts w:ascii="宋体" w:hAnsi="宋体" w:eastAsia="宋体" w:cs="宋体"/>
                <w:kern w:val="0"/>
                <w:szCs w:val="21"/>
              </w:rPr>
            </w:pPr>
            <w:r>
              <w:rPr>
                <w:rFonts w:hint="eastAsia" w:ascii="宋体" w:hAnsi="宋体" w:eastAsia="宋体" w:cs="宋体"/>
                <w:color w:val="000000"/>
                <w:kern w:val="0"/>
                <w:szCs w:val="21"/>
                <w:lang w:bidi="ar"/>
              </w:rPr>
              <w:t>0.00</w:t>
            </w:r>
          </w:p>
        </w:tc>
        <w:tc>
          <w:tcPr>
            <w:tcW w:w="1576" w:type="dxa"/>
            <w:tcBorders>
              <w:top w:val="single" w:color="auto" w:sz="4" w:space="0"/>
            </w:tcBorders>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68" w:type="dxa"/>
            <w:tcBorders>
              <w:top w:val="single" w:color="auto" w:sz="4" w:space="0"/>
            </w:tcBorders>
            <w:vAlign w:val="center"/>
          </w:tcPr>
          <w:p>
            <w:pPr>
              <w:widowControl/>
              <w:jc w:val="right"/>
              <w:rPr>
                <w:rFonts w:ascii="宋体" w:hAnsi="宋体" w:eastAsia="宋体" w:cs="宋体"/>
                <w:kern w:val="0"/>
                <w:szCs w:val="21"/>
              </w:rPr>
            </w:pPr>
            <w:r>
              <w:rPr>
                <w:rFonts w:hint="eastAsia" w:ascii="宋体" w:hAnsi="宋体" w:eastAsia="宋体" w:cs="宋体"/>
                <w:kern w:val="0"/>
                <w:szCs w:val="21"/>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201</w:t>
            </w:r>
          </w:p>
        </w:tc>
        <w:tc>
          <w:tcPr>
            <w:tcW w:w="205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一般公共服务支出</w:t>
            </w:r>
          </w:p>
        </w:tc>
        <w:tc>
          <w:tcPr>
            <w:tcW w:w="1552"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0.89</w:t>
            </w:r>
          </w:p>
        </w:tc>
        <w:tc>
          <w:tcPr>
            <w:tcW w:w="1491"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68"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20199</w:t>
            </w:r>
          </w:p>
        </w:tc>
        <w:tc>
          <w:tcPr>
            <w:tcW w:w="205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其他一般公共服务支出</w:t>
            </w:r>
          </w:p>
        </w:tc>
        <w:tc>
          <w:tcPr>
            <w:tcW w:w="1552"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0.89</w:t>
            </w:r>
          </w:p>
        </w:tc>
        <w:tc>
          <w:tcPr>
            <w:tcW w:w="1491"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68"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2019999</w:t>
            </w:r>
          </w:p>
        </w:tc>
        <w:tc>
          <w:tcPr>
            <w:tcW w:w="205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其他一般公共服务支出</w:t>
            </w:r>
          </w:p>
        </w:tc>
        <w:tc>
          <w:tcPr>
            <w:tcW w:w="1552"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0.89</w:t>
            </w:r>
          </w:p>
        </w:tc>
        <w:tc>
          <w:tcPr>
            <w:tcW w:w="1491"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68"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204</w:t>
            </w:r>
          </w:p>
        </w:tc>
        <w:tc>
          <w:tcPr>
            <w:tcW w:w="205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公共安全支出</w:t>
            </w:r>
          </w:p>
        </w:tc>
        <w:tc>
          <w:tcPr>
            <w:tcW w:w="1552"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30.00</w:t>
            </w:r>
          </w:p>
        </w:tc>
        <w:tc>
          <w:tcPr>
            <w:tcW w:w="1491"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68"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20402</w:t>
            </w:r>
          </w:p>
        </w:tc>
        <w:tc>
          <w:tcPr>
            <w:tcW w:w="205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公安</w:t>
            </w:r>
          </w:p>
        </w:tc>
        <w:tc>
          <w:tcPr>
            <w:tcW w:w="1552"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30.00</w:t>
            </w:r>
          </w:p>
        </w:tc>
        <w:tc>
          <w:tcPr>
            <w:tcW w:w="1491"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68"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2040299</w:t>
            </w:r>
          </w:p>
        </w:tc>
        <w:tc>
          <w:tcPr>
            <w:tcW w:w="205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其他公安支出</w:t>
            </w:r>
          </w:p>
        </w:tc>
        <w:tc>
          <w:tcPr>
            <w:tcW w:w="1552"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30.00</w:t>
            </w:r>
          </w:p>
        </w:tc>
        <w:tc>
          <w:tcPr>
            <w:tcW w:w="1491"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68"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208</w:t>
            </w:r>
          </w:p>
        </w:tc>
        <w:tc>
          <w:tcPr>
            <w:tcW w:w="205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社会保障和就业支出</w:t>
            </w:r>
          </w:p>
        </w:tc>
        <w:tc>
          <w:tcPr>
            <w:tcW w:w="1552"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31.42</w:t>
            </w:r>
          </w:p>
        </w:tc>
        <w:tc>
          <w:tcPr>
            <w:tcW w:w="1491"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31.42</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68"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121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20805</w:t>
            </w:r>
          </w:p>
        </w:tc>
        <w:tc>
          <w:tcPr>
            <w:tcW w:w="205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行政事业单位离退休</w:t>
            </w:r>
          </w:p>
        </w:tc>
        <w:tc>
          <w:tcPr>
            <w:tcW w:w="1552"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31.42</w:t>
            </w:r>
          </w:p>
        </w:tc>
        <w:tc>
          <w:tcPr>
            <w:tcW w:w="1491"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31.42</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68"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2080502</w:t>
            </w:r>
          </w:p>
        </w:tc>
        <w:tc>
          <w:tcPr>
            <w:tcW w:w="205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事业单位离退休</w:t>
            </w:r>
          </w:p>
        </w:tc>
        <w:tc>
          <w:tcPr>
            <w:tcW w:w="1552"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12.07</w:t>
            </w:r>
          </w:p>
        </w:tc>
        <w:tc>
          <w:tcPr>
            <w:tcW w:w="1491"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12.07</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68"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2080599</w:t>
            </w:r>
          </w:p>
        </w:tc>
        <w:tc>
          <w:tcPr>
            <w:tcW w:w="205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其他行政事业单位离退休支出</w:t>
            </w:r>
          </w:p>
        </w:tc>
        <w:tc>
          <w:tcPr>
            <w:tcW w:w="1552"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19.35</w:t>
            </w:r>
          </w:p>
        </w:tc>
        <w:tc>
          <w:tcPr>
            <w:tcW w:w="1491"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19.35</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68"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210</w:t>
            </w:r>
          </w:p>
        </w:tc>
        <w:tc>
          <w:tcPr>
            <w:tcW w:w="205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卫生健康支出</w:t>
            </w:r>
          </w:p>
        </w:tc>
        <w:tc>
          <w:tcPr>
            <w:tcW w:w="1552"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7.27</w:t>
            </w:r>
          </w:p>
        </w:tc>
        <w:tc>
          <w:tcPr>
            <w:tcW w:w="1491"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7.27</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68"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21011</w:t>
            </w:r>
          </w:p>
        </w:tc>
        <w:tc>
          <w:tcPr>
            <w:tcW w:w="205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行政事业单位医疗</w:t>
            </w:r>
          </w:p>
        </w:tc>
        <w:tc>
          <w:tcPr>
            <w:tcW w:w="1552"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7.27</w:t>
            </w:r>
          </w:p>
        </w:tc>
        <w:tc>
          <w:tcPr>
            <w:tcW w:w="1491"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7.27</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68"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2101199</w:t>
            </w:r>
          </w:p>
        </w:tc>
        <w:tc>
          <w:tcPr>
            <w:tcW w:w="205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其他行政事业单位医疗支出</w:t>
            </w:r>
          </w:p>
        </w:tc>
        <w:tc>
          <w:tcPr>
            <w:tcW w:w="1552"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7.27</w:t>
            </w:r>
          </w:p>
        </w:tc>
        <w:tc>
          <w:tcPr>
            <w:tcW w:w="1491"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7.27</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76"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1568" w:type="dxa"/>
            <w:vAlign w:val="center"/>
          </w:tcPr>
          <w:p>
            <w:pPr>
              <w:widowControl/>
              <w:jc w:val="righ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213</w:t>
            </w:r>
          </w:p>
        </w:tc>
        <w:tc>
          <w:tcPr>
            <w:tcW w:w="2050"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农林水支出</w:t>
            </w:r>
          </w:p>
        </w:tc>
        <w:tc>
          <w:tcPr>
            <w:tcW w:w="155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341.70</w:t>
            </w:r>
          </w:p>
        </w:tc>
        <w:tc>
          <w:tcPr>
            <w:tcW w:w="1491"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341.70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6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21301</w:t>
            </w:r>
          </w:p>
        </w:tc>
        <w:tc>
          <w:tcPr>
            <w:tcW w:w="2050"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农业</w:t>
            </w:r>
          </w:p>
        </w:tc>
        <w:tc>
          <w:tcPr>
            <w:tcW w:w="155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341.70</w:t>
            </w:r>
          </w:p>
        </w:tc>
        <w:tc>
          <w:tcPr>
            <w:tcW w:w="1491"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341.70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6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2130104</w:t>
            </w:r>
          </w:p>
        </w:tc>
        <w:tc>
          <w:tcPr>
            <w:tcW w:w="2050" w:type="dxa"/>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事业运行</w:t>
            </w:r>
          </w:p>
        </w:tc>
        <w:tc>
          <w:tcPr>
            <w:tcW w:w="155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250.92</w:t>
            </w:r>
          </w:p>
        </w:tc>
        <w:tc>
          <w:tcPr>
            <w:tcW w:w="1491"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250.92</w:t>
            </w:r>
          </w:p>
        </w:tc>
        <w:tc>
          <w:tcPr>
            <w:tcW w:w="1576" w:type="dxa"/>
            <w:vAlign w:val="center"/>
          </w:tcPr>
          <w:p>
            <w:pPr>
              <w:widowControl/>
              <w:jc w:val="right"/>
              <w:rPr>
                <w:rFonts w:ascii="宋体" w:hAnsi="宋体" w:eastAsia="宋体" w:cs="宋体"/>
                <w:kern w:val="0"/>
                <w:szCs w:val="21"/>
              </w:rPr>
            </w:pPr>
          </w:p>
        </w:tc>
        <w:tc>
          <w:tcPr>
            <w:tcW w:w="1576" w:type="dxa"/>
            <w:vAlign w:val="center"/>
          </w:tcPr>
          <w:p>
            <w:pPr>
              <w:widowControl/>
              <w:jc w:val="right"/>
              <w:rPr>
                <w:rFonts w:ascii="宋体" w:hAnsi="宋体" w:eastAsia="宋体" w:cs="宋体"/>
                <w:kern w:val="0"/>
                <w:szCs w:val="21"/>
              </w:rPr>
            </w:pPr>
          </w:p>
        </w:tc>
        <w:tc>
          <w:tcPr>
            <w:tcW w:w="1576" w:type="dxa"/>
            <w:vAlign w:val="center"/>
          </w:tcPr>
          <w:p>
            <w:pPr>
              <w:widowControl/>
              <w:jc w:val="right"/>
              <w:rPr>
                <w:rFonts w:ascii="宋体" w:hAnsi="宋体" w:eastAsia="宋体" w:cs="宋体"/>
                <w:kern w:val="0"/>
                <w:szCs w:val="21"/>
              </w:rPr>
            </w:pPr>
          </w:p>
        </w:tc>
        <w:tc>
          <w:tcPr>
            <w:tcW w:w="1576" w:type="dxa"/>
            <w:vAlign w:val="center"/>
          </w:tcPr>
          <w:p>
            <w:pPr>
              <w:widowControl/>
              <w:jc w:val="right"/>
              <w:rPr>
                <w:rFonts w:ascii="宋体" w:hAnsi="宋体" w:eastAsia="宋体" w:cs="宋体"/>
                <w:kern w:val="0"/>
                <w:szCs w:val="21"/>
              </w:rPr>
            </w:pPr>
          </w:p>
        </w:tc>
        <w:tc>
          <w:tcPr>
            <w:tcW w:w="1568" w:type="dxa"/>
            <w:vAlign w:val="center"/>
          </w:tcPr>
          <w:p>
            <w:pPr>
              <w:widowControl/>
              <w:jc w:val="righ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2130199</w:t>
            </w:r>
          </w:p>
        </w:tc>
        <w:tc>
          <w:tcPr>
            <w:tcW w:w="2050"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其他农业支出</w:t>
            </w:r>
          </w:p>
        </w:tc>
        <w:tc>
          <w:tcPr>
            <w:tcW w:w="155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90.78</w:t>
            </w:r>
          </w:p>
        </w:tc>
        <w:tc>
          <w:tcPr>
            <w:tcW w:w="1491"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90.78</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6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220</w:t>
            </w:r>
          </w:p>
        </w:tc>
        <w:tc>
          <w:tcPr>
            <w:tcW w:w="2050"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自然资源海洋气象等支出</w:t>
            </w:r>
          </w:p>
        </w:tc>
        <w:tc>
          <w:tcPr>
            <w:tcW w:w="155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30.00</w:t>
            </w:r>
          </w:p>
        </w:tc>
        <w:tc>
          <w:tcPr>
            <w:tcW w:w="1491"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6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22002</w:t>
            </w:r>
          </w:p>
        </w:tc>
        <w:tc>
          <w:tcPr>
            <w:tcW w:w="2050"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海洋管理事务</w:t>
            </w:r>
          </w:p>
        </w:tc>
        <w:tc>
          <w:tcPr>
            <w:tcW w:w="155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30.00</w:t>
            </w:r>
          </w:p>
        </w:tc>
        <w:tc>
          <w:tcPr>
            <w:tcW w:w="1491"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6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2200299</w:t>
            </w:r>
          </w:p>
        </w:tc>
        <w:tc>
          <w:tcPr>
            <w:tcW w:w="2050" w:type="dxa"/>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其他海洋管理事务支出</w:t>
            </w:r>
          </w:p>
        </w:tc>
        <w:tc>
          <w:tcPr>
            <w:tcW w:w="155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30.00</w:t>
            </w:r>
          </w:p>
        </w:tc>
        <w:tc>
          <w:tcPr>
            <w:tcW w:w="1491"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7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568"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bookmarkEnd w:id="3"/>
    </w:tbl>
    <w:p>
      <w:pPr>
        <w:spacing w:line="360" w:lineRule="auto"/>
        <w:rPr>
          <w:rFonts w:ascii="宋体" w:hAnsi="宋体" w:eastAsia="宋体" w:cs="宋体"/>
          <w:szCs w:val="24"/>
        </w:rPr>
      </w:pPr>
      <w:r>
        <w:rPr>
          <w:rFonts w:hint="eastAsia" w:ascii="宋体" w:hAnsi="宋体" w:eastAsia="宋体" w:cs="宋体"/>
          <w:szCs w:val="21"/>
        </w:rPr>
        <w:t>注：本表反映部门本年度取得的各项收入情况。本表金额转换为万元时，因四舍五入可能存在尾差。</w:t>
      </w:r>
      <w:r>
        <w:rPr>
          <w:rFonts w:hint="eastAsia" w:ascii="宋体" w:hAnsi="宋体" w:eastAsia="宋体" w:cs="宋体"/>
          <w:sz w:val="28"/>
          <w:szCs w:val="28"/>
        </w:rPr>
        <w:t xml:space="preserve"> </w:t>
      </w:r>
      <w:r>
        <w:rPr>
          <w:rFonts w:hint="eastAsia" w:ascii="宋体" w:hAnsi="宋体" w:eastAsia="宋体" w:cs="宋体"/>
          <w:sz w:val="28"/>
          <w:szCs w:val="28"/>
        </w:rPr>
        <w:br w:type="page"/>
      </w:r>
      <w:bookmarkStart w:id="5" w:name="PO_part2Table3"/>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right"/>
              <w:rPr>
                <w:rFonts w:ascii="宋体" w:hAnsi="宋体" w:eastAsia="宋体" w:cs="宋体"/>
                <w:szCs w:val="21"/>
              </w:rPr>
            </w:pPr>
            <w:r>
              <w:rPr>
                <w:rFonts w:hint="eastAsia" w:ascii="宋体" w:hAnsi="宋体" w:eastAsia="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center"/>
              <w:rPr>
                <w:rFonts w:ascii="宋体" w:hAnsi="宋体" w:eastAsia="宋体" w:cs="宋体"/>
                <w:b/>
                <w:szCs w:val="21"/>
              </w:rPr>
            </w:pPr>
            <w:r>
              <w:rPr>
                <w:rFonts w:hint="eastAsia" w:ascii="宋体" w:hAnsi="宋体" w:eastAsia="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tcPr>
          <w:p>
            <w:pPr>
              <w:rPr>
                <w:rFonts w:ascii="宋体" w:hAnsi="宋体" w:eastAsia="宋体" w:cs="宋体"/>
                <w:szCs w:val="21"/>
              </w:rPr>
            </w:pPr>
            <w:r>
              <w:rPr>
                <w:rFonts w:hint="eastAsia" w:ascii="宋体" w:hAnsi="宋体" w:eastAsia="宋体" w:cs="宋体"/>
                <w:kern w:val="0"/>
                <w:sz w:val="20"/>
                <w:szCs w:val="20"/>
              </w:rPr>
              <w:t>部门</w:t>
            </w:r>
            <w:r>
              <w:rPr>
                <w:rFonts w:hint="eastAsia" w:ascii="宋体" w:hAnsi="宋体" w:eastAsia="宋体" w:cs="宋体"/>
                <w:kern w:val="0"/>
                <w:szCs w:val="21"/>
              </w:rPr>
              <w:t>：</w:t>
            </w:r>
            <w:bookmarkStart w:id="6" w:name="PO_part2Table3DivName1"/>
            <w:r>
              <w:rPr>
                <w:rFonts w:hint="eastAsia" w:ascii="宋体" w:hAnsi="宋体" w:eastAsia="宋体" w:cs="宋体"/>
                <w:kern w:val="0"/>
                <w:sz w:val="20"/>
                <w:szCs w:val="20"/>
              </w:rPr>
              <w:t xml:space="preserve"> 广东省港澳流动渔民接待站 </w:t>
            </w:r>
            <w:bookmarkEnd w:id="6"/>
          </w:p>
        </w:tc>
        <w:tc>
          <w:tcPr>
            <w:tcW w:w="1772" w:type="dxa"/>
            <w:tcBorders>
              <w:top w:val="nil"/>
              <w:left w:val="nil"/>
              <w:bottom w:val="single" w:color="auto" w:sz="4" w:space="0"/>
              <w:right w:val="nil"/>
            </w:tcBorders>
            <w:vAlign w:val="center"/>
          </w:tcPr>
          <w:p>
            <w:pPr>
              <w:widowControl/>
              <w:jc w:val="right"/>
              <w:rPr>
                <w:rFonts w:ascii="宋体" w:hAnsi="宋体" w:eastAsia="宋体" w:cs="宋体"/>
                <w:kern w:val="0"/>
                <w:szCs w:val="21"/>
              </w:rPr>
            </w:pPr>
            <w:r>
              <w:rPr>
                <w:rFonts w:hint="eastAsia" w:ascii="宋体" w:hAnsi="宋体" w:eastAsia="宋体" w:cs="宋体"/>
                <w:kern w:val="0"/>
                <w:sz w:val="20"/>
                <w:szCs w:val="20"/>
              </w:rPr>
              <w:t>单位：万</w:t>
            </w:r>
            <w:r>
              <w:rPr>
                <w:rFonts w:hint="eastAsia" w:ascii="宋体" w:hAnsi="宋体" w:eastAsia="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tcPr>
          <w:p>
            <w:pPr>
              <w:jc w:val="center"/>
              <w:rPr>
                <w:rFonts w:ascii="宋体" w:hAnsi="宋体" w:eastAsia="宋体" w:cs="宋体"/>
                <w:szCs w:val="21"/>
              </w:rPr>
            </w:pPr>
            <w:r>
              <w:rPr>
                <w:rFonts w:hint="eastAsia" w:ascii="宋体" w:hAnsi="宋体" w:eastAsia="宋体" w:cs="宋体"/>
                <w:kern w:val="0"/>
                <w:szCs w:val="21"/>
              </w:rPr>
              <w:t>项    目</w:t>
            </w:r>
          </w:p>
        </w:tc>
        <w:tc>
          <w:tcPr>
            <w:tcW w:w="1772" w:type="dxa"/>
            <w:vMerge w:val="restart"/>
            <w:tcBorders>
              <w:top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本年支出合计</w:t>
            </w:r>
          </w:p>
        </w:tc>
        <w:tc>
          <w:tcPr>
            <w:tcW w:w="1772" w:type="dxa"/>
            <w:vMerge w:val="restart"/>
            <w:tcBorders>
              <w:top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基本支出</w:t>
            </w:r>
          </w:p>
        </w:tc>
        <w:tc>
          <w:tcPr>
            <w:tcW w:w="1772" w:type="dxa"/>
            <w:vMerge w:val="restart"/>
            <w:tcBorders>
              <w:top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项目支出</w:t>
            </w:r>
          </w:p>
        </w:tc>
        <w:tc>
          <w:tcPr>
            <w:tcW w:w="1772" w:type="dxa"/>
            <w:vMerge w:val="restart"/>
            <w:tcBorders>
              <w:top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上缴上级支出</w:t>
            </w:r>
          </w:p>
        </w:tc>
        <w:tc>
          <w:tcPr>
            <w:tcW w:w="1772" w:type="dxa"/>
            <w:vMerge w:val="restart"/>
            <w:tcBorders>
              <w:top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经营支出</w:t>
            </w:r>
          </w:p>
        </w:tc>
        <w:tc>
          <w:tcPr>
            <w:tcW w:w="1772" w:type="dxa"/>
            <w:vMerge w:val="restart"/>
            <w:tcBorders>
              <w:top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tcPr>
          <w:p>
            <w:pPr>
              <w:widowControl/>
              <w:rPr>
                <w:rFonts w:ascii="宋体" w:hAnsi="宋体" w:eastAsia="宋体" w:cs="宋体"/>
                <w:kern w:val="0"/>
                <w:szCs w:val="21"/>
              </w:rPr>
            </w:pPr>
            <w:r>
              <w:rPr>
                <w:rFonts w:hint="eastAsia" w:ascii="宋体" w:hAnsi="宋体" w:eastAsia="宋体" w:cs="宋体"/>
                <w:kern w:val="0"/>
                <w:szCs w:val="21"/>
              </w:rPr>
              <w:t>功能分类</w:t>
            </w:r>
          </w:p>
          <w:p>
            <w:pPr>
              <w:rPr>
                <w:rFonts w:ascii="宋体" w:hAnsi="宋体" w:eastAsia="宋体" w:cs="宋体"/>
                <w:szCs w:val="21"/>
              </w:rPr>
            </w:pPr>
            <w:r>
              <w:rPr>
                <w:rFonts w:hint="eastAsia" w:ascii="宋体" w:hAnsi="宋体" w:eastAsia="宋体" w:cs="宋体"/>
                <w:kern w:val="0"/>
                <w:szCs w:val="21"/>
              </w:rPr>
              <w:t>科目编码</w:t>
            </w:r>
          </w:p>
        </w:tc>
        <w:tc>
          <w:tcPr>
            <w:tcW w:w="2174" w:type="dxa"/>
            <w:vAlign w:val="center"/>
          </w:tcPr>
          <w:p>
            <w:pPr>
              <w:jc w:val="center"/>
              <w:rPr>
                <w:rFonts w:ascii="宋体" w:hAnsi="宋体" w:eastAsia="宋体" w:cs="宋体"/>
                <w:szCs w:val="21"/>
              </w:rPr>
            </w:pPr>
            <w:r>
              <w:rPr>
                <w:rFonts w:hint="eastAsia" w:ascii="宋体" w:hAnsi="宋体" w:eastAsia="宋体" w:cs="宋体"/>
                <w:kern w:val="0"/>
                <w:szCs w:val="21"/>
              </w:rPr>
              <w:t>科目名称</w:t>
            </w:r>
          </w:p>
        </w:tc>
        <w:tc>
          <w:tcPr>
            <w:tcW w:w="1772" w:type="dxa"/>
            <w:vMerge w:val="continue"/>
          </w:tcPr>
          <w:p>
            <w:pPr>
              <w:spacing w:line="288" w:lineRule="auto"/>
              <w:rPr>
                <w:rFonts w:ascii="宋体" w:hAnsi="宋体" w:eastAsia="宋体" w:cs="宋体"/>
                <w:szCs w:val="21"/>
              </w:rPr>
            </w:pPr>
          </w:p>
        </w:tc>
        <w:tc>
          <w:tcPr>
            <w:tcW w:w="1772" w:type="dxa"/>
            <w:vMerge w:val="continue"/>
          </w:tcPr>
          <w:p>
            <w:pPr>
              <w:spacing w:line="288" w:lineRule="auto"/>
              <w:rPr>
                <w:rFonts w:ascii="宋体" w:hAnsi="宋体" w:eastAsia="宋体" w:cs="宋体"/>
                <w:szCs w:val="21"/>
              </w:rPr>
            </w:pPr>
          </w:p>
        </w:tc>
        <w:tc>
          <w:tcPr>
            <w:tcW w:w="1772" w:type="dxa"/>
            <w:vMerge w:val="continue"/>
          </w:tcPr>
          <w:p>
            <w:pPr>
              <w:spacing w:line="288" w:lineRule="auto"/>
              <w:rPr>
                <w:rFonts w:ascii="宋体" w:hAnsi="宋体" w:eastAsia="宋体" w:cs="宋体"/>
                <w:szCs w:val="21"/>
              </w:rPr>
            </w:pPr>
          </w:p>
        </w:tc>
        <w:tc>
          <w:tcPr>
            <w:tcW w:w="1772" w:type="dxa"/>
            <w:vMerge w:val="continue"/>
          </w:tcPr>
          <w:p>
            <w:pPr>
              <w:spacing w:line="288" w:lineRule="auto"/>
              <w:rPr>
                <w:rFonts w:ascii="宋体" w:hAnsi="宋体" w:eastAsia="宋体" w:cs="宋体"/>
                <w:szCs w:val="21"/>
              </w:rPr>
            </w:pPr>
          </w:p>
        </w:tc>
        <w:tc>
          <w:tcPr>
            <w:tcW w:w="1772" w:type="dxa"/>
            <w:vMerge w:val="continue"/>
          </w:tcPr>
          <w:p>
            <w:pPr>
              <w:spacing w:line="288" w:lineRule="auto"/>
              <w:rPr>
                <w:rFonts w:ascii="宋体" w:hAnsi="宋体" w:eastAsia="宋体" w:cs="宋体"/>
                <w:szCs w:val="21"/>
              </w:rPr>
            </w:pPr>
          </w:p>
        </w:tc>
        <w:tc>
          <w:tcPr>
            <w:tcW w:w="1772" w:type="dxa"/>
            <w:vMerge w:val="continue"/>
          </w:tcPr>
          <w:p>
            <w:pPr>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tcPr>
          <w:p>
            <w:pPr>
              <w:jc w:val="center"/>
              <w:rPr>
                <w:rFonts w:ascii="宋体" w:hAnsi="宋体" w:eastAsia="宋体" w:cs="宋体"/>
                <w:szCs w:val="21"/>
              </w:rPr>
            </w:pPr>
            <w:r>
              <w:rPr>
                <w:rFonts w:hint="eastAsia" w:ascii="宋体" w:hAnsi="宋体" w:eastAsia="宋体" w:cs="宋体"/>
                <w:kern w:val="0"/>
                <w:szCs w:val="21"/>
              </w:rPr>
              <w:t>栏次</w:t>
            </w:r>
          </w:p>
        </w:tc>
        <w:tc>
          <w:tcPr>
            <w:tcW w:w="1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tcPr>
          <w:p>
            <w:pPr>
              <w:jc w:val="center"/>
              <w:rPr>
                <w:rFonts w:ascii="宋体" w:hAnsi="宋体" w:eastAsia="宋体" w:cs="宋体"/>
                <w:szCs w:val="21"/>
              </w:rPr>
            </w:pPr>
          </w:p>
        </w:tc>
        <w:tc>
          <w:tcPr>
            <w:tcW w:w="2174" w:type="dxa"/>
            <w:vAlign w:val="center"/>
          </w:tcPr>
          <w:p>
            <w:pPr>
              <w:jc w:val="center"/>
              <w:rPr>
                <w:rFonts w:ascii="宋体" w:hAnsi="宋体" w:eastAsia="宋体" w:cs="宋体"/>
                <w:szCs w:val="21"/>
              </w:rPr>
            </w:pPr>
            <w:r>
              <w:rPr>
                <w:rFonts w:hint="eastAsia" w:ascii="宋体" w:hAnsi="宋体" w:eastAsia="宋体" w:cs="宋体"/>
                <w:szCs w:val="21"/>
              </w:rPr>
              <w:t>合计</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512.43</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445.95</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66.48</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201</w:t>
            </w:r>
          </w:p>
        </w:tc>
        <w:tc>
          <w:tcPr>
            <w:tcW w:w="2174"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一般公共服务支出</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65.77</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58.62</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7.15</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20199</w:t>
            </w:r>
          </w:p>
        </w:tc>
        <w:tc>
          <w:tcPr>
            <w:tcW w:w="2174"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其他一般公共服务支出</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65.77</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58.62</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7.15</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2019999</w:t>
            </w:r>
          </w:p>
        </w:tc>
        <w:tc>
          <w:tcPr>
            <w:tcW w:w="2174"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其他一般公共服务支出</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65.77</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58.62</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7.15</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204</w:t>
            </w:r>
          </w:p>
        </w:tc>
        <w:tc>
          <w:tcPr>
            <w:tcW w:w="2174" w:type="dxa"/>
            <w:vAlign w:val="cente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公共安全支出</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23.60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23.60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20402</w:t>
            </w:r>
          </w:p>
        </w:tc>
        <w:tc>
          <w:tcPr>
            <w:tcW w:w="2174" w:type="dxa"/>
            <w:vAlign w:val="cente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公安</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23.60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23.60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2040299</w:t>
            </w:r>
          </w:p>
        </w:tc>
        <w:tc>
          <w:tcPr>
            <w:tcW w:w="2174" w:type="dxa"/>
            <w:vAlign w:val="cente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其他公安支出</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23.60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23.60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208</w:t>
            </w:r>
          </w:p>
        </w:tc>
        <w:tc>
          <w:tcPr>
            <w:tcW w:w="2174"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社会保障和就业支出</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43.00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43.00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20805</w:t>
            </w:r>
          </w:p>
        </w:tc>
        <w:tc>
          <w:tcPr>
            <w:tcW w:w="2174"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行政事业单位离退休</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43.00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43.00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2080502</w:t>
            </w:r>
          </w:p>
        </w:tc>
        <w:tc>
          <w:tcPr>
            <w:tcW w:w="2174"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事业单位离退休</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12.07</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12.07</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2" w:hRule="atLeast"/>
        </w:trPr>
        <w:tc>
          <w:tcPr>
            <w:tcW w:w="1368"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2080599</w:t>
            </w:r>
          </w:p>
        </w:tc>
        <w:tc>
          <w:tcPr>
            <w:tcW w:w="2174"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其他行政事业单位离退休支出</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30.93</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30.93</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210</w:t>
            </w:r>
          </w:p>
        </w:tc>
        <w:tc>
          <w:tcPr>
            <w:tcW w:w="2174" w:type="dxa"/>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卫生健康支出</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5.78</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5.78</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21011</w:t>
            </w:r>
          </w:p>
        </w:tc>
        <w:tc>
          <w:tcPr>
            <w:tcW w:w="2174" w:type="dxa"/>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行政事业单位医疗</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5.78</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5.78</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2101199</w:t>
            </w:r>
          </w:p>
        </w:tc>
        <w:tc>
          <w:tcPr>
            <w:tcW w:w="2174"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其他行政事业单位医疗支出</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5.78</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5.78</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213</w:t>
            </w:r>
          </w:p>
        </w:tc>
        <w:tc>
          <w:tcPr>
            <w:tcW w:w="2174"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农林水支出</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344.33</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344.33</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21301</w:t>
            </w:r>
          </w:p>
        </w:tc>
        <w:tc>
          <w:tcPr>
            <w:tcW w:w="2174"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农业</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344.33</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344.33</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2130104</w:t>
            </w:r>
          </w:p>
        </w:tc>
        <w:tc>
          <w:tcPr>
            <w:tcW w:w="2174"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事业运行</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250.92</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250.92</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2130199</w:t>
            </w:r>
          </w:p>
        </w:tc>
        <w:tc>
          <w:tcPr>
            <w:tcW w:w="2174" w:type="dxa"/>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其他农业支出</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93.41</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93.41</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220</w:t>
            </w:r>
          </w:p>
        </w:tc>
        <w:tc>
          <w:tcPr>
            <w:tcW w:w="2174" w:type="dxa"/>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自然资源海洋气象等支出</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29.95</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29.95</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22002</w:t>
            </w:r>
          </w:p>
        </w:tc>
        <w:tc>
          <w:tcPr>
            <w:tcW w:w="2174" w:type="dxa"/>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海洋管理事务</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29.95</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29.95</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rPr>
              <w:t>2200299</w:t>
            </w:r>
          </w:p>
        </w:tc>
        <w:tc>
          <w:tcPr>
            <w:tcW w:w="2174" w:type="dxa"/>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其他海洋管理事务支出</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29.95</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29.95</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bl>
    <w:p>
      <w:pPr>
        <w:spacing w:line="288" w:lineRule="auto"/>
        <w:rPr>
          <w:rFonts w:ascii="宋体" w:hAnsi="宋体" w:eastAsia="宋体" w:cs="宋体"/>
          <w:szCs w:val="24"/>
        </w:rPr>
      </w:pPr>
      <w:r>
        <w:rPr>
          <w:rFonts w:hint="eastAsia" w:ascii="宋体" w:hAnsi="宋体" w:eastAsia="宋体" w:cs="宋体"/>
          <w:szCs w:val="21"/>
        </w:rPr>
        <w:t>注：本表反映部门本年度各项支出情况。本表金额转换为万元时，因四舍五入可能存在尾差。</w:t>
      </w:r>
      <w:r>
        <w:rPr>
          <w:rFonts w:hint="eastAsia" w:ascii="宋体" w:hAnsi="宋体" w:eastAsia="宋体" w:cs="宋体"/>
          <w:sz w:val="28"/>
          <w:szCs w:val="28"/>
        </w:rPr>
        <w:t xml:space="preserve"> </w:t>
      </w:r>
      <w:bookmarkEnd w:id="5"/>
    </w:p>
    <w:p>
      <w:pPr>
        <w:widowControl/>
        <w:jc w:val="left"/>
        <w:rPr>
          <w:rFonts w:ascii="宋体" w:hAnsi="宋体" w:eastAsia="宋体" w:cs="宋体"/>
          <w:sz w:val="28"/>
          <w:szCs w:val="28"/>
        </w:rPr>
        <w:sectPr>
          <w:footerReference r:id="rId3" w:type="default"/>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eastAsia="宋体" w:cs="宋体"/>
          <w:szCs w:val="24"/>
        </w:rPr>
      </w:pPr>
      <w:bookmarkStart w:id="7" w:name="PO_part2Table4"/>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right"/>
              <w:rPr>
                <w:rFonts w:ascii="宋体" w:hAnsi="宋体" w:eastAsia="宋体" w:cs="宋体"/>
                <w:szCs w:val="24"/>
              </w:rPr>
            </w:pPr>
            <w:r>
              <w:rPr>
                <w:rFonts w:hint="eastAsia" w:ascii="宋体" w:hAnsi="宋体" w:eastAsia="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center"/>
              <w:rPr>
                <w:rFonts w:ascii="宋体" w:hAnsi="宋体" w:eastAsia="宋体" w:cs="宋体"/>
                <w:b/>
                <w:szCs w:val="24"/>
              </w:rPr>
            </w:pPr>
            <w:r>
              <w:rPr>
                <w:rFonts w:hint="eastAsia" w:ascii="宋体" w:hAnsi="宋体" w:eastAsia="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tcPr>
          <w:p>
            <w:pPr>
              <w:spacing w:line="288" w:lineRule="auto"/>
              <w:rPr>
                <w:rFonts w:ascii="宋体" w:hAnsi="宋体" w:eastAsia="宋体" w:cs="宋体"/>
                <w:sz w:val="28"/>
                <w:szCs w:val="28"/>
              </w:rPr>
            </w:pPr>
            <w:r>
              <w:rPr>
                <w:rFonts w:hint="eastAsia" w:ascii="宋体" w:hAnsi="宋体" w:eastAsia="宋体" w:cs="宋体"/>
                <w:kern w:val="0"/>
                <w:sz w:val="20"/>
                <w:szCs w:val="20"/>
              </w:rPr>
              <w:t>部门：</w:t>
            </w:r>
            <w:bookmarkStart w:id="8" w:name="PO_part2Table4DivName1"/>
            <w:r>
              <w:rPr>
                <w:rFonts w:hint="eastAsia" w:ascii="宋体" w:hAnsi="宋体" w:eastAsia="宋体" w:cs="宋体"/>
                <w:kern w:val="0"/>
                <w:sz w:val="20"/>
                <w:szCs w:val="20"/>
              </w:rPr>
              <w:t xml:space="preserve"> 广东省港澳流动渔民接待站 </w:t>
            </w:r>
            <w:bookmarkEnd w:id="8"/>
          </w:p>
        </w:tc>
        <w:tc>
          <w:tcPr>
            <w:tcW w:w="1769" w:type="dxa"/>
            <w:tcBorders>
              <w:top w:val="nil"/>
              <w:left w:val="nil"/>
              <w:bottom w:val="single" w:color="auto" w:sz="4" w:space="0"/>
              <w:right w:val="nil"/>
            </w:tcBorders>
          </w:tcPr>
          <w:p>
            <w:pPr>
              <w:jc w:val="right"/>
              <w:rPr>
                <w:rFonts w:ascii="宋体" w:hAnsi="宋体" w:eastAsia="宋体" w:cs="宋体"/>
                <w:szCs w:val="24"/>
              </w:rPr>
            </w:pPr>
            <w:r>
              <w:rPr>
                <w:rFonts w:hint="eastAsia" w:ascii="宋体" w:hAnsi="宋体" w:eastAsia="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pPr>
              <w:jc w:val="center"/>
              <w:rPr>
                <w:rFonts w:ascii="宋体" w:hAnsi="宋体" w:eastAsia="宋体" w:cs="宋体"/>
                <w:szCs w:val="21"/>
              </w:rPr>
            </w:pPr>
            <w:r>
              <w:rPr>
                <w:rFonts w:hint="eastAsia" w:ascii="宋体" w:hAnsi="宋体" w:eastAsia="宋体" w:cs="宋体"/>
                <w:kern w:val="0"/>
                <w:szCs w:val="21"/>
              </w:rPr>
              <w:t>收入</w:t>
            </w:r>
          </w:p>
        </w:tc>
        <w:tc>
          <w:tcPr>
            <w:tcW w:w="8859" w:type="dxa"/>
            <w:gridSpan w:val="5"/>
            <w:tcBorders>
              <w:top w:val="single" w:color="auto" w:sz="4" w:space="0"/>
            </w:tcBorders>
            <w:vAlign w:val="center"/>
          </w:tcPr>
          <w:p>
            <w:pPr>
              <w:jc w:val="center"/>
              <w:rPr>
                <w:rFonts w:ascii="宋体" w:hAnsi="宋体" w:eastAsia="宋体" w:cs="宋体"/>
                <w:szCs w:val="21"/>
              </w:rPr>
            </w:pPr>
            <w:r>
              <w:rPr>
                <w:rFonts w:hint="eastAsia" w:ascii="宋体" w:hAnsi="宋体" w:eastAsia="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项    目</w:t>
            </w: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行次</w:t>
            </w:r>
          </w:p>
        </w:tc>
        <w:tc>
          <w:tcPr>
            <w:tcW w:w="1505"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金额</w:t>
            </w:r>
          </w:p>
        </w:tc>
        <w:tc>
          <w:tcPr>
            <w:tcW w:w="2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项    目</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行次</w:t>
            </w:r>
          </w:p>
        </w:tc>
        <w:tc>
          <w:tcPr>
            <w:tcW w:w="1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合计</w:t>
            </w:r>
          </w:p>
        </w:tc>
        <w:tc>
          <w:tcPr>
            <w:tcW w:w="1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一般公共预算财政拨款</w:t>
            </w:r>
          </w:p>
        </w:tc>
        <w:tc>
          <w:tcPr>
            <w:tcW w:w="1769"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栏    次</w:t>
            </w: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05"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2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栏    次</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769"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一、一般公共预算财政拨款</w:t>
            </w: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440.39</w:t>
            </w:r>
          </w:p>
        </w:tc>
        <w:tc>
          <w:tcPr>
            <w:tcW w:w="2772" w:type="dxa"/>
          </w:tcPr>
          <w:p>
            <w:pPr>
              <w:rPr>
                <w:rFonts w:ascii="宋体" w:hAnsi="宋体" w:eastAsia="宋体" w:cs="宋体"/>
                <w:szCs w:val="21"/>
              </w:rPr>
            </w:pPr>
            <w:r>
              <w:rPr>
                <w:rFonts w:hint="eastAsia" w:ascii="宋体" w:hAnsi="宋体" w:eastAsia="宋体" w:cs="宋体"/>
                <w:szCs w:val="21"/>
              </w:rPr>
              <w:t>一、一般公共服务支出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28</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二、政府性基金预算财政拨款</w:t>
            </w: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2772" w:type="dxa"/>
          </w:tcPr>
          <w:p>
            <w:pPr>
              <w:rPr>
                <w:rFonts w:ascii="宋体" w:hAnsi="宋体" w:eastAsia="宋体" w:cs="宋体"/>
                <w:szCs w:val="21"/>
              </w:rPr>
            </w:pPr>
            <w:r>
              <w:rPr>
                <w:rFonts w:hint="eastAsia" w:ascii="宋体" w:hAnsi="宋体" w:eastAsia="宋体" w:cs="宋体"/>
                <w:szCs w:val="21"/>
              </w:rPr>
              <w:t>二、外交支出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29</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三、国防支出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四、公共安全支出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31</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23.60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23.60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五、教育支出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32</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六、科学技术支出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33</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七、文化旅游体育与传媒支出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34</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八、社会保障和就业支出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35</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43.00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43.00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9</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九、卫生健康支出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36</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十、节能环保支出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37</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11</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十一、城乡社区支出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38</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12</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十二、农林水支出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39</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344.33</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344.33</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13</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十三、交通运输支出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14</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十四、资源勘探信息等支出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41</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十五、商业服务业等支出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42</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16</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十六、金融支出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43</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17</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十七、援助其他地区支出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44</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18</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十八、自然资源海洋气象等支出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45</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29.34</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29.34</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19</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十九、住房保障支出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46</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二十、粮油物资储备支出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47</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21</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二十一、灾害防治及应急管理支出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48</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eastAsia="宋体" w:cs="宋体"/>
                <w:kern w:val="0"/>
                <w:szCs w:val="21"/>
              </w:rPr>
            </w:pP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22</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772" w:type="dxa"/>
          </w:tcPr>
          <w:p>
            <w:pPr>
              <w:rPr>
                <w:rFonts w:ascii="宋体" w:hAnsi="宋体" w:eastAsia="宋体" w:cs="宋体"/>
                <w:szCs w:val="21"/>
              </w:rPr>
            </w:pPr>
            <w:r>
              <w:rPr>
                <w:rFonts w:hint="eastAsia" w:ascii="宋体" w:hAnsi="宋体" w:eastAsia="宋体" w:cs="宋体"/>
                <w:szCs w:val="21"/>
              </w:rPr>
              <w:t>二十二、其他支出</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49</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本年收入合计</w:t>
            </w: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23</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440.39</w:t>
            </w:r>
          </w:p>
        </w:tc>
        <w:tc>
          <w:tcPr>
            <w:tcW w:w="2772" w:type="dxa"/>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本年支出合计</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50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446.05</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446.05</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年初财政拨款结转和结余</w:t>
            </w: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24</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33.89</w:t>
            </w:r>
          </w:p>
        </w:tc>
        <w:tc>
          <w:tcPr>
            <w:tcW w:w="2772" w:type="dxa"/>
            <w:vAlign w:val="center"/>
          </w:tcPr>
          <w:p>
            <w:pPr>
              <w:widowControl/>
              <w:jc w:val="center"/>
              <w:rPr>
                <w:rFonts w:ascii="宋体" w:hAnsi="宋体" w:eastAsia="宋体" w:cs="宋体"/>
                <w:kern w:val="0"/>
                <w:szCs w:val="21"/>
              </w:rPr>
            </w:pPr>
            <w:r>
              <w:rPr>
                <w:rFonts w:hint="eastAsia" w:ascii="宋体" w:hAnsi="宋体" w:eastAsia="宋体" w:cs="宋体"/>
                <w:szCs w:val="21"/>
              </w:rPr>
              <w:t>年末财政拨款结转和结余</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51</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28.22</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28.22</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一般公共预算财政拨款</w:t>
            </w: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25</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33.89</w:t>
            </w:r>
          </w:p>
        </w:tc>
        <w:tc>
          <w:tcPr>
            <w:tcW w:w="2772"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52</w:t>
            </w:r>
          </w:p>
        </w:tc>
        <w:tc>
          <w:tcPr>
            <w:tcW w:w="1772" w:type="dxa"/>
            <w:vAlign w:val="center"/>
          </w:tcPr>
          <w:p>
            <w:pPr>
              <w:widowControl/>
              <w:jc w:val="right"/>
              <w:rPr>
                <w:rFonts w:ascii="宋体" w:hAnsi="宋体" w:eastAsia="宋体" w:cs="宋体"/>
                <w:kern w:val="0"/>
                <w:szCs w:val="21"/>
              </w:rPr>
            </w:pPr>
          </w:p>
        </w:tc>
        <w:tc>
          <w:tcPr>
            <w:tcW w:w="1772" w:type="dxa"/>
            <w:vAlign w:val="center"/>
          </w:tcPr>
          <w:p>
            <w:pPr>
              <w:widowControl/>
              <w:jc w:val="right"/>
              <w:rPr>
                <w:rFonts w:ascii="宋体" w:hAnsi="宋体" w:eastAsia="宋体" w:cs="宋体"/>
                <w:kern w:val="0"/>
                <w:szCs w:val="21"/>
              </w:rPr>
            </w:pPr>
          </w:p>
        </w:tc>
        <w:tc>
          <w:tcPr>
            <w:tcW w:w="1769" w:type="dxa"/>
            <w:vAlign w:val="center"/>
          </w:tcPr>
          <w:p>
            <w:pPr>
              <w:widowControl/>
              <w:jc w:val="righ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rPr>
                <w:rFonts w:ascii="宋体" w:hAnsi="宋体" w:eastAsia="宋体" w:cs="宋体"/>
                <w:kern w:val="0"/>
                <w:szCs w:val="21"/>
              </w:rPr>
            </w:pPr>
            <w:r>
              <w:rPr>
                <w:rFonts w:hint="eastAsia" w:ascii="宋体" w:hAnsi="宋体" w:eastAsia="宋体" w:cs="宋体"/>
                <w:kern w:val="0"/>
                <w:szCs w:val="21"/>
              </w:rPr>
              <w:t>政府性基金预算财政拨款</w:t>
            </w: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26</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2772"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53</w:t>
            </w:r>
          </w:p>
        </w:tc>
        <w:tc>
          <w:tcPr>
            <w:tcW w:w="1772" w:type="dxa"/>
            <w:vAlign w:val="center"/>
          </w:tcPr>
          <w:p>
            <w:pPr>
              <w:widowControl/>
              <w:jc w:val="right"/>
              <w:rPr>
                <w:rFonts w:ascii="宋体" w:hAnsi="宋体" w:eastAsia="宋体" w:cs="宋体"/>
                <w:kern w:val="0"/>
                <w:szCs w:val="21"/>
              </w:rPr>
            </w:pPr>
          </w:p>
        </w:tc>
        <w:tc>
          <w:tcPr>
            <w:tcW w:w="1772" w:type="dxa"/>
            <w:vAlign w:val="center"/>
          </w:tcPr>
          <w:p>
            <w:pPr>
              <w:widowControl/>
              <w:jc w:val="right"/>
              <w:rPr>
                <w:rFonts w:ascii="宋体" w:hAnsi="宋体" w:eastAsia="宋体" w:cs="宋体"/>
                <w:kern w:val="0"/>
                <w:szCs w:val="21"/>
              </w:rPr>
            </w:pP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总计</w:t>
            </w:r>
          </w:p>
        </w:tc>
        <w:tc>
          <w:tcPr>
            <w:tcW w:w="76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27</w:t>
            </w:r>
          </w:p>
        </w:tc>
        <w:tc>
          <w:tcPr>
            <w:tcW w:w="150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474.27</w:t>
            </w:r>
          </w:p>
        </w:tc>
        <w:tc>
          <w:tcPr>
            <w:tcW w:w="2772" w:type="dxa"/>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总计</w:t>
            </w:r>
          </w:p>
        </w:tc>
        <w:tc>
          <w:tcPr>
            <w:tcW w:w="77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54</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474.27</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474.27</w:t>
            </w:r>
          </w:p>
        </w:tc>
        <w:tc>
          <w:tcPr>
            <w:tcW w:w="176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bookmarkEnd w:id="7"/>
    </w:tbl>
    <w:p>
      <w:pPr>
        <w:spacing w:line="288" w:lineRule="auto"/>
        <w:rPr>
          <w:rFonts w:ascii="宋体" w:hAnsi="宋体" w:eastAsia="宋体" w:cs="宋体"/>
          <w:szCs w:val="24"/>
        </w:rPr>
      </w:pPr>
      <w:r>
        <w:rPr>
          <w:rFonts w:hint="eastAsia" w:ascii="宋体" w:hAnsi="宋体" w:eastAsia="宋体" w:cs="宋体"/>
          <w:szCs w:val="21"/>
        </w:rPr>
        <w:t>注：本表反映部门本年度财政拨款的总收支和年末结转结余情况。本表金额转换为万元时，因四舍五入可能存在尾差。</w:t>
      </w:r>
      <w:r>
        <w:rPr>
          <w:rFonts w:hint="eastAsia" w:ascii="宋体" w:hAnsi="宋体" w:eastAsia="宋体" w:cs="宋体"/>
          <w:sz w:val="28"/>
          <w:szCs w:val="28"/>
        </w:rPr>
        <w:t xml:space="preserve"> </w:t>
      </w:r>
    </w:p>
    <w:p>
      <w:pPr>
        <w:widowControl/>
        <w:jc w:val="left"/>
        <w:rPr>
          <w:rFonts w:ascii="宋体" w:hAnsi="宋体" w:eastAsia="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eastAsia="宋体" w:cs="宋体"/>
          <w:szCs w:val="24"/>
        </w:rPr>
      </w:pPr>
      <w:bookmarkStart w:id="9" w:name="PO_part2Table5"/>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right"/>
              <w:rPr>
                <w:rFonts w:ascii="宋体" w:hAnsi="宋体" w:eastAsia="宋体" w:cs="宋体"/>
                <w:szCs w:val="24"/>
              </w:rPr>
            </w:pPr>
            <w:r>
              <w:rPr>
                <w:rFonts w:hint="eastAsia" w:ascii="宋体" w:hAnsi="宋体" w:eastAsia="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center"/>
              <w:rPr>
                <w:rFonts w:ascii="宋体" w:hAnsi="宋体" w:eastAsia="宋体" w:cs="宋体"/>
                <w:b/>
                <w:szCs w:val="24"/>
              </w:rPr>
            </w:pPr>
            <w:r>
              <w:rPr>
                <w:rFonts w:hint="eastAsia" w:ascii="宋体" w:hAnsi="宋体" w:eastAsia="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tcPr>
          <w:p>
            <w:pPr>
              <w:spacing w:line="288" w:lineRule="auto"/>
              <w:rPr>
                <w:rFonts w:ascii="宋体" w:hAnsi="宋体" w:eastAsia="宋体" w:cs="宋体"/>
                <w:sz w:val="28"/>
                <w:szCs w:val="28"/>
              </w:rPr>
            </w:pPr>
            <w:r>
              <w:rPr>
                <w:rFonts w:hint="eastAsia" w:ascii="宋体" w:hAnsi="宋体" w:eastAsia="宋体" w:cs="宋体"/>
                <w:kern w:val="0"/>
                <w:sz w:val="20"/>
                <w:szCs w:val="20"/>
              </w:rPr>
              <w:t>部门：</w:t>
            </w:r>
            <w:bookmarkStart w:id="10" w:name="PO_part2Table5DivName1"/>
            <w:r>
              <w:rPr>
                <w:rFonts w:hint="eastAsia" w:ascii="宋体" w:hAnsi="宋体" w:eastAsia="宋体" w:cs="宋体"/>
                <w:kern w:val="0"/>
                <w:sz w:val="20"/>
                <w:szCs w:val="20"/>
              </w:rPr>
              <w:t xml:space="preserve"> 广东省港澳流动渔民接待站 </w:t>
            </w:r>
            <w:bookmarkEnd w:id="10"/>
          </w:p>
        </w:tc>
        <w:tc>
          <w:tcPr>
            <w:tcW w:w="2835" w:type="dxa"/>
            <w:tcBorders>
              <w:top w:val="nil"/>
              <w:left w:val="nil"/>
              <w:bottom w:val="single" w:color="auto" w:sz="4" w:space="0"/>
              <w:right w:val="nil"/>
            </w:tcBorders>
          </w:tcPr>
          <w:p>
            <w:pPr>
              <w:jc w:val="right"/>
              <w:rPr>
                <w:rFonts w:ascii="宋体" w:hAnsi="宋体" w:eastAsia="宋体" w:cs="宋体"/>
                <w:szCs w:val="24"/>
              </w:rPr>
            </w:pPr>
            <w:r>
              <w:rPr>
                <w:rFonts w:hint="eastAsia" w:ascii="宋体" w:hAnsi="宋体" w:eastAsia="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tcPr>
          <w:p>
            <w:pPr>
              <w:jc w:val="center"/>
              <w:rPr>
                <w:rFonts w:ascii="宋体" w:hAnsi="宋体" w:eastAsia="宋体" w:cs="宋体"/>
                <w:szCs w:val="21"/>
              </w:rPr>
            </w:pPr>
            <w:r>
              <w:rPr>
                <w:rFonts w:hint="eastAsia" w:ascii="宋体" w:hAnsi="宋体" w:eastAsia="宋体" w:cs="宋体"/>
                <w:kern w:val="0"/>
                <w:szCs w:val="21"/>
              </w:rPr>
              <w:t>项    目</w:t>
            </w:r>
          </w:p>
        </w:tc>
        <w:tc>
          <w:tcPr>
            <w:tcW w:w="2835" w:type="dxa"/>
            <w:vMerge w:val="restart"/>
            <w:tcBorders>
              <w:top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本年支出合计</w:t>
            </w:r>
          </w:p>
        </w:tc>
        <w:tc>
          <w:tcPr>
            <w:tcW w:w="2835" w:type="dxa"/>
            <w:vMerge w:val="restart"/>
            <w:tcBorders>
              <w:top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tcPr>
          <w:p>
            <w:pPr>
              <w:widowControl/>
              <w:rPr>
                <w:rFonts w:ascii="宋体" w:hAnsi="宋体" w:eastAsia="宋体" w:cs="宋体"/>
                <w:kern w:val="0"/>
                <w:szCs w:val="21"/>
              </w:rPr>
            </w:pPr>
            <w:r>
              <w:rPr>
                <w:rFonts w:hint="eastAsia" w:ascii="宋体" w:hAnsi="宋体" w:eastAsia="宋体" w:cs="宋体"/>
                <w:kern w:val="0"/>
                <w:szCs w:val="21"/>
              </w:rPr>
              <w:t>功能分类</w:t>
            </w:r>
          </w:p>
          <w:p>
            <w:pPr>
              <w:rPr>
                <w:rFonts w:ascii="宋体" w:hAnsi="宋体" w:eastAsia="宋体" w:cs="宋体"/>
                <w:szCs w:val="21"/>
              </w:rPr>
            </w:pPr>
            <w:r>
              <w:rPr>
                <w:rFonts w:hint="eastAsia" w:ascii="宋体" w:hAnsi="宋体" w:eastAsia="宋体" w:cs="宋体"/>
                <w:kern w:val="0"/>
                <w:szCs w:val="21"/>
              </w:rPr>
              <w:t>科目编码</w:t>
            </w:r>
          </w:p>
        </w:tc>
        <w:tc>
          <w:tcPr>
            <w:tcW w:w="4196" w:type="dxa"/>
            <w:vAlign w:val="center"/>
          </w:tcPr>
          <w:p>
            <w:pPr>
              <w:jc w:val="center"/>
              <w:rPr>
                <w:rFonts w:ascii="宋体" w:hAnsi="宋体" w:eastAsia="宋体" w:cs="宋体"/>
                <w:szCs w:val="21"/>
              </w:rPr>
            </w:pPr>
            <w:r>
              <w:rPr>
                <w:rFonts w:hint="eastAsia" w:ascii="宋体" w:hAnsi="宋体" w:eastAsia="宋体" w:cs="宋体"/>
                <w:kern w:val="0"/>
                <w:szCs w:val="21"/>
              </w:rPr>
              <w:t>科目名称</w:t>
            </w:r>
          </w:p>
        </w:tc>
        <w:tc>
          <w:tcPr>
            <w:tcW w:w="2835" w:type="dxa"/>
            <w:vMerge w:val="continue"/>
          </w:tcPr>
          <w:p>
            <w:pPr>
              <w:spacing w:line="288" w:lineRule="auto"/>
              <w:rPr>
                <w:rFonts w:ascii="宋体" w:hAnsi="宋体" w:eastAsia="宋体" w:cs="宋体"/>
                <w:szCs w:val="21"/>
              </w:rPr>
            </w:pPr>
          </w:p>
        </w:tc>
        <w:tc>
          <w:tcPr>
            <w:tcW w:w="2835" w:type="dxa"/>
            <w:vMerge w:val="continue"/>
          </w:tcPr>
          <w:p>
            <w:pPr>
              <w:spacing w:line="288" w:lineRule="auto"/>
              <w:rPr>
                <w:rFonts w:ascii="宋体" w:hAnsi="宋体" w:eastAsia="宋体" w:cs="宋体"/>
                <w:szCs w:val="21"/>
              </w:rPr>
            </w:pPr>
          </w:p>
        </w:tc>
        <w:tc>
          <w:tcPr>
            <w:tcW w:w="2835" w:type="dxa"/>
            <w:vMerge w:val="continue"/>
          </w:tcPr>
          <w:p>
            <w:pPr>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ascii="宋体" w:hAnsi="宋体" w:eastAsia="宋体" w:cs="宋体"/>
                <w:szCs w:val="21"/>
              </w:rPr>
            </w:pPr>
            <w:r>
              <w:rPr>
                <w:rFonts w:hint="eastAsia" w:ascii="宋体" w:hAnsi="宋体" w:eastAsia="宋体" w:cs="宋体"/>
                <w:kern w:val="0"/>
                <w:szCs w:val="21"/>
              </w:rPr>
              <w:t>栏次</w:t>
            </w:r>
          </w:p>
        </w:tc>
        <w:tc>
          <w:tcPr>
            <w:tcW w:w="2835"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2835"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2835"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tcPr>
          <w:p>
            <w:pPr>
              <w:jc w:val="center"/>
              <w:rPr>
                <w:rFonts w:ascii="宋体" w:hAnsi="宋体" w:eastAsia="宋体" w:cs="宋体"/>
                <w:szCs w:val="21"/>
              </w:rPr>
            </w:pPr>
          </w:p>
        </w:tc>
        <w:tc>
          <w:tcPr>
            <w:tcW w:w="4196" w:type="dxa"/>
            <w:vAlign w:val="center"/>
          </w:tcPr>
          <w:p>
            <w:pPr>
              <w:jc w:val="center"/>
              <w:rPr>
                <w:rFonts w:ascii="宋体" w:hAnsi="宋体" w:eastAsia="宋体" w:cs="宋体"/>
                <w:szCs w:val="21"/>
              </w:rPr>
            </w:pPr>
            <w:r>
              <w:rPr>
                <w:rFonts w:hint="eastAsia" w:ascii="宋体" w:hAnsi="宋体" w:eastAsia="宋体" w:cs="宋体"/>
                <w:szCs w:val="21"/>
              </w:rPr>
              <w:t>合计</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446.05</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387.33</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204</w:t>
            </w:r>
          </w:p>
        </w:tc>
        <w:tc>
          <w:tcPr>
            <w:tcW w:w="4196"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公共安全支出</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23.60</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20402</w:t>
            </w:r>
          </w:p>
        </w:tc>
        <w:tc>
          <w:tcPr>
            <w:tcW w:w="4196"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公安</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23.60</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2040299</w:t>
            </w:r>
          </w:p>
        </w:tc>
        <w:tc>
          <w:tcPr>
            <w:tcW w:w="4196"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其他公安支出</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23.60</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208</w:t>
            </w:r>
          </w:p>
        </w:tc>
        <w:tc>
          <w:tcPr>
            <w:tcW w:w="4196"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社会保障和就业支出</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43.00</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43.00</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20805</w:t>
            </w:r>
          </w:p>
        </w:tc>
        <w:tc>
          <w:tcPr>
            <w:tcW w:w="4196"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行政事业单位离退休</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43.00</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43.00</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2080502</w:t>
            </w:r>
          </w:p>
        </w:tc>
        <w:tc>
          <w:tcPr>
            <w:tcW w:w="4196"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事业单位离退休</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12.07</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12.07</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2080599</w:t>
            </w:r>
          </w:p>
        </w:tc>
        <w:tc>
          <w:tcPr>
            <w:tcW w:w="4196"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其他行政事业单位离退休支出</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30.93</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30.93</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210</w:t>
            </w:r>
          </w:p>
        </w:tc>
        <w:tc>
          <w:tcPr>
            <w:tcW w:w="4196"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卫生健康支出</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5.78</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21011</w:t>
            </w:r>
          </w:p>
        </w:tc>
        <w:tc>
          <w:tcPr>
            <w:tcW w:w="4196"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行政事业单位医疗</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5.78</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2101199</w:t>
            </w:r>
          </w:p>
        </w:tc>
        <w:tc>
          <w:tcPr>
            <w:tcW w:w="4196"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其他行政事业单位医疗支出</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5.78</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213</w:t>
            </w:r>
          </w:p>
        </w:tc>
        <w:tc>
          <w:tcPr>
            <w:tcW w:w="4196"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农林水支出</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344.33</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344.33</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21301</w:t>
            </w:r>
          </w:p>
        </w:tc>
        <w:tc>
          <w:tcPr>
            <w:tcW w:w="4196"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农业</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344.33</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344.33</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2130104</w:t>
            </w:r>
          </w:p>
        </w:tc>
        <w:tc>
          <w:tcPr>
            <w:tcW w:w="4196"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事业运行</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250.92</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250.92</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2130199</w:t>
            </w:r>
          </w:p>
        </w:tc>
        <w:tc>
          <w:tcPr>
            <w:tcW w:w="4196"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其他农业支出</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93.41</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93.41</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220</w:t>
            </w:r>
          </w:p>
        </w:tc>
        <w:tc>
          <w:tcPr>
            <w:tcW w:w="4196"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自然资源海洋气象等支出</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29.34</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22002</w:t>
            </w:r>
          </w:p>
        </w:tc>
        <w:tc>
          <w:tcPr>
            <w:tcW w:w="4196"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海洋管理事务</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29.34</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2200299</w:t>
            </w:r>
          </w:p>
        </w:tc>
        <w:tc>
          <w:tcPr>
            <w:tcW w:w="4196"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其他海洋管理事务支出</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29.34</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283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29.34</w:t>
            </w:r>
          </w:p>
        </w:tc>
      </w:tr>
    </w:tbl>
    <w:p>
      <w:pPr>
        <w:spacing w:line="288" w:lineRule="auto"/>
        <w:rPr>
          <w:rFonts w:ascii="宋体" w:hAnsi="宋体" w:eastAsia="宋体" w:cs="宋体"/>
          <w:szCs w:val="24"/>
        </w:rPr>
      </w:pPr>
      <w:r>
        <w:rPr>
          <w:rFonts w:hint="eastAsia" w:ascii="宋体" w:hAnsi="宋体" w:eastAsia="宋体" w:cs="宋体"/>
          <w:szCs w:val="21"/>
        </w:rPr>
        <w:t>注：本表反映部门本年度一般公共预算财政拨款实际支出情况。本表金额转换为万元时，因四舍五入可能存在尾差。</w:t>
      </w:r>
      <w:r>
        <w:rPr>
          <w:rFonts w:hint="eastAsia" w:ascii="宋体" w:hAnsi="宋体" w:eastAsia="宋体" w:cs="宋体"/>
          <w:sz w:val="28"/>
          <w:szCs w:val="28"/>
        </w:rPr>
        <w:t xml:space="preserve"> </w:t>
      </w:r>
      <w:bookmarkEnd w:id="9"/>
    </w:p>
    <w:p>
      <w:pPr>
        <w:widowControl/>
        <w:jc w:val="left"/>
        <w:rPr>
          <w:rFonts w:ascii="宋体" w:hAnsi="宋体" w:eastAsia="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eastAsia="宋体" w:cs="宋体"/>
          <w:szCs w:val="24"/>
        </w:rPr>
      </w:pPr>
      <w:bookmarkStart w:id="11" w:name="PO_part2Table6"/>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right"/>
              <w:rPr>
                <w:rFonts w:ascii="宋体" w:hAnsi="宋体" w:eastAsia="宋体" w:cs="宋体"/>
                <w:szCs w:val="24"/>
              </w:rPr>
            </w:pPr>
            <w:r>
              <w:rPr>
                <w:rFonts w:hint="eastAsia" w:ascii="宋体" w:hAnsi="宋体" w:eastAsia="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center"/>
              <w:rPr>
                <w:rFonts w:ascii="宋体" w:hAnsi="宋体" w:eastAsia="宋体" w:cs="宋体"/>
                <w:b/>
                <w:szCs w:val="21"/>
              </w:rPr>
            </w:pPr>
            <w:r>
              <w:rPr>
                <w:rFonts w:hint="eastAsia" w:ascii="宋体" w:hAnsi="宋体" w:eastAsia="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tcPr>
          <w:p>
            <w:pPr>
              <w:rPr>
                <w:rFonts w:ascii="宋体" w:hAnsi="宋体" w:eastAsia="宋体" w:cs="宋体"/>
                <w:sz w:val="20"/>
                <w:szCs w:val="20"/>
              </w:rPr>
            </w:pPr>
            <w:r>
              <w:rPr>
                <w:rFonts w:hint="eastAsia" w:ascii="宋体" w:hAnsi="宋体" w:eastAsia="宋体" w:cs="宋体"/>
                <w:kern w:val="0"/>
                <w:sz w:val="20"/>
                <w:szCs w:val="20"/>
              </w:rPr>
              <w:t>部门：</w:t>
            </w:r>
            <w:bookmarkStart w:id="12" w:name="PO_part2Table6DivName1"/>
            <w:r>
              <w:rPr>
                <w:rFonts w:hint="eastAsia" w:ascii="宋体" w:hAnsi="宋体" w:eastAsia="宋体" w:cs="宋体"/>
                <w:kern w:val="0"/>
                <w:sz w:val="20"/>
                <w:szCs w:val="20"/>
              </w:rPr>
              <w:t xml:space="preserve"> 广东省港澳流动渔民接待站 </w:t>
            </w:r>
            <w:bookmarkEnd w:id="12"/>
          </w:p>
        </w:tc>
        <w:tc>
          <w:tcPr>
            <w:tcW w:w="2199" w:type="dxa"/>
            <w:tcBorders>
              <w:top w:val="nil"/>
              <w:left w:val="nil"/>
              <w:bottom w:val="single" w:color="auto" w:sz="4" w:space="0"/>
              <w:right w:val="nil"/>
            </w:tcBorders>
          </w:tcPr>
          <w:p>
            <w:pPr>
              <w:jc w:val="right"/>
              <w:rPr>
                <w:rFonts w:ascii="宋体" w:hAnsi="宋体" w:eastAsia="宋体" w:cs="宋体"/>
                <w:sz w:val="20"/>
                <w:szCs w:val="20"/>
              </w:rPr>
            </w:pPr>
            <w:r>
              <w:rPr>
                <w:rFonts w:hint="eastAsia" w:ascii="宋体" w:hAnsi="宋体" w:eastAsia="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tcPr>
          <w:p>
            <w:pPr>
              <w:jc w:val="center"/>
              <w:rPr>
                <w:rFonts w:ascii="宋体" w:hAnsi="宋体" w:eastAsia="宋体" w:cs="宋体"/>
                <w:szCs w:val="21"/>
              </w:rPr>
            </w:pPr>
            <w:r>
              <w:rPr>
                <w:rFonts w:hint="eastAsia" w:ascii="宋体" w:hAnsi="宋体" w:eastAsia="宋体" w:cs="宋体"/>
                <w:kern w:val="0"/>
                <w:szCs w:val="21"/>
              </w:rPr>
              <w:t>人员经费</w:t>
            </w:r>
          </w:p>
        </w:tc>
        <w:tc>
          <w:tcPr>
            <w:tcW w:w="7084" w:type="dxa"/>
            <w:gridSpan w:val="3"/>
            <w:tcBorders>
              <w:top w:val="single" w:color="auto" w:sz="4" w:space="0"/>
            </w:tcBorders>
          </w:tcPr>
          <w:p>
            <w:pPr>
              <w:jc w:val="center"/>
              <w:rPr>
                <w:rFonts w:ascii="宋体" w:hAnsi="宋体" w:eastAsia="宋体" w:cs="宋体"/>
                <w:szCs w:val="21"/>
              </w:rPr>
            </w:pPr>
            <w:r>
              <w:rPr>
                <w:rFonts w:hint="eastAsia" w:ascii="宋体" w:hAnsi="宋体" w:eastAsia="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经济分类</w:t>
            </w:r>
            <w:r>
              <w:rPr>
                <w:rFonts w:hint="eastAsia" w:ascii="宋体" w:hAnsi="宋体" w:eastAsia="宋体" w:cs="宋体"/>
                <w:kern w:val="0"/>
                <w:szCs w:val="21"/>
              </w:rPr>
              <w:br w:type="textWrapping"/>
            </w:r>
            <w:r>
              <w:rPr>
                <w:rFonts w:hint="eastAsia" w:ascii="宋体" w:hAnsi="宋体" w:eastAsia="宋体" w:cs="宋体"/>
                <w:kern w:val="0"/>
                <w:szCs w:val="21"/>
              </w:rPr>
              <w:t>科目编码</w:t>
            </w:r>
          </w:p>
        </w:tc>
        <w:tc>
          <w:tcPr>
            <w:tcW w:w="3675"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科目名称</w:t>
            </w:r>
          </w:p>
        </w:tc>
        <w:tc>
          <w:tcPr>
            <w:tcW w:w="2045"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金额</w:t>
            </w:r>
          </w:p>
        </w:tc>
        <w:tc>
          <w:tcPr>
            <w:tcW w:w="141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经济分类</w:t>
            </w:r>
            <w:r>
              <w:rPr>
                <w:rFonts w:hint="eastAsia" w:ascii="宋体" w:hAnsi="宋体" w:eastAsia="宋体" w:cs="宋体"/>
                <w:kern w:val="0"/>
                <w:szCs w:val="21"/>
              </w:rPr>
              <w:br w:type="textWrapping"/>
            </w:r>
            <w:r>
              <w:rPr>
                <w:rFonts w:hint="eastAsia" w:ascii="宋体" w:hAnsi="宋体" w:eastAsia="宋体" w:cs="宋体"/>
                <w:kern w:val="0"/>
                <w:szCs w:val="21"/>
              </w:rPr>
              <w:t>科目编码</w:t>
            </w:r>
          </w:p>
        </w:tc>
        <w:tc>
          <w:tcPr>
            <w:tcW w:w="346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科目名称</w:t>
            </w:r>
          </w:p>
        </w:tc>
        <w:tc>
          <w:tcPr>
            <w:tcW w:w="2199"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szCs w:val="21"/>
              </w:rPr>
              <w:t>306.50</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24.71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基本工资</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szCs w:val="21"/>
              </w:rPr>
              <w:t>42.42</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办公费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津贴补贴</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46.91</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印刷费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奖金</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咨询费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伙食补助费</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0.24</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手续费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szCs w:val="21"/>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绩效工资</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146.24</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水费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19.57</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电费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职业年金缴费</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15.48</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邮电费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取暖费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物业管理费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差旅费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住房公积金</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24.23</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医疗费</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维修(护)费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11.41</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租赁费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52.43</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会议费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离休费</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培训费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退休费</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42.94</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公务接待费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退职（役）费</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专用材料费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抚恤金</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被装购置费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生活补助</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专用燃料费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救济费</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劳务费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医疗费补助</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2.97</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委托业务费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助学金</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工会经费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奖励金</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6.52</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福利费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其他交通费用</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债务利息及费用支出</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30701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国内债务付息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30702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国外债务付息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资本性支出</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kern w:val="0"/>
                <w:szCs w:val="21"/>
              </w:rPr>
            </w:pPr>
            <w:r>
              <w:rPr>
                <w:rFonts w:hint="eastAsia" w:ascii="宋体" w:hAnsi="宋体" w:eastAsia="宋体" w:cs="宋体"/>
                <w:kern w:val="0"/>
                <w:szCs w:val="21"/>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办公设备购置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专用设备购置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基础设施建设</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大型修缮</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物资储备</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土地补偿</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安置补助</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拆迁补偿</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公务用车购置</w:t>
            </w:r>
          </w:p>
        </w:tc>
        <w:tc>
          <w:tcPr>
            <w:tcW w:w="2199" w:type="dxa"/>
            <w:tcBorders>
              <w:top w:val="single" w:color="auto" w:sz="4" w:space="0"/>
              <w:left w:val="nil"/>
              <w:bottom w:val="single" w:color="auto" w:sz="4" w:space="0"/>
              <w:right w:val="single" w:color="auto" w:sz="4" w:space="0"/>
            </w:tcBorders>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eastAsia="宋体" w:cs="宋体"/>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vAlign w:val="center"/>
          </w:tcPr>
          <w:p>
            <w:pPr>
              <w:widowControl/>
              <w:jc w:val="right"/>
              <w:rPr>
                <w:rFonts w:ascii="宋体" w:hAnsi="宋体" w:eastAsia="宋体" w:cs="宋体"/>
                <w:kern w:val="0"/>
                <w:szCs w:val="21"/>
              </w:rPr>
            </w:pPr>
          </w:p>
        </w:tc>
        <w:tc>
          <w:tcPr>
            <w:tcW w:w="367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人员经费合计</w:t>
            </w:r>
          </w:p>
        </w:tc>
        <w:tc>
          <w:tcPr>
            <w:tcW w:w="2045"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358.93</w:t>
            </w:r>
          </w:p>
        </w:tc>
        <w:tc>
          <w:tcPr>
            <w:tcW w:w="1417" w:type="dxa"/>
            <w:vAlign w:val="center"/>
          </w:tcPr>
          <w:p>
            <w:pPr>
              <w:widowControl/>
              <w:jc w:val="left"/>
              <w:rPr>
                <w:rFonts w:ascii="宋体" w:hAnsi="宋体" w:eastAsia="宋体" w:cs="宋体"/>
                <w:kern w:val="0"/>
                <w:szCs w:val="21"/>
              </w:rPr>
            </w:pPr>
          </w:p>
        </w:tc>
        <w:tc>
          <w:tcPr>
            <w:tcW w:w="346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公用经费合计</w:t>
            </w:r>
          </w:p>
        </w:tc>
        <w:tc>
          <w:tcPr>
            <w:tcW w:w="2199"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28.41</w:t>
            </w:r>
          </w:p>
        </w:tc>
      </w:tr>
      <w:bookmarkEnd w:id="11"/>
    </w:tbl>
    <w:p>
      <w:pPr>
        <w:spacing w:line="288" w:lineRule="auto"/>
        <w:rPr>
          <w:rFonts w:ascii="宋体" w:hAnsi="宋体" w:eastAsia="宋体" w:cs="宋体"/>
          <w:szCs w:val="24"/>
        </w:rPr>
      </w:pPr>
      <w:r>
        <w:rPr>
          <w:rFonts w:hint="eastAsia" w:ascii="宋体" w:hAnsi="宋体" w:eastAsia="宋体" w:cs="宋体"/>
          <w:szCs w:val="21"/>
        </w:rPr>
        <w:t>注：本表反映部门本年度一般公共预算财政拨款基本支出明细情况。本表金额转换为万元时，因四舍五入可能存在尾差。</w:t>
      </w:r>
      <w:r>
        <w:rPr>
          <w:rFonts w:hint="eastAsia" w:ascii="宋体" w:hAnsi="宋体" w:eastAsia="宋体" w:cs="宋体"/>
          <w:b/>
          <w:sz w:val="32"/>
          <w:szCs w:val="32"/>
        </w:rPr>
        <w:t xml:space="preserve"> </w:t>
      </w:r>
    </w:p>
    <w:p>
      <w:pPr>
        <w:widowControl/>
        <w:jc w:val="left"/>
        <w:rPr>
          <w:rFonts w:ascii="宋体" w:hAnsi="宋体" w:eastAsia="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eastAsia="宋体" w:cs="宋体"/>
          <w:szCs w:val="24"/>
        </w:rPr>
      </w:pPr>
      <w:bookmarkStart w:id="13" w:name="PO_part2Table7"/>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eastAsia="宋体" w:cs="宋体"/>
                <w:szCs w:val="24"/>
              </w:rPr>
            </w:pPr>
            <w:r>
              <w:rPr>
                <w:rFonts w:hint="eastAsia" w:ascii="宋体" w:hAnsi="宋体" w:eastAsia="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eastAsia="宋体" w:cs="宋体"/>
                <w:b/>
                <w:szCs w:val="24"/>
              </w:rPr>
            </w:pPr>
            <w:r>
              <w:rPr>
                <w:rFonts w:hint="eastAsia" w:ascii="宋体" w:hAnsi="宋体" w:eastAsia="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eastAsia="宋体" w:cs="宋体"/>
                <w:sz w:val="28"/>
                <w:szCs w:val="28"/>
              </w:rPr>
            </w:pPr>
            <w:r>
              <w:rPr>
                <w:rFonts w:hint="eastAsia" w:ascii="宋体" w:hAnsi="宋体" w:eastAsia="宋体" w:cs="宋体"/>
                <w:kern w:val="0"/>
                <w:sz w:val="20"/>
                <w:szCs w:val="20"/>
              </w:rPr>
              <w:t>部门：</w:t>
            </w:r>
            <w:bookmarkStart w:id="14" w:name="PO_part2Table7DivName1"/>
            <w:r>
              <w:rPr>
                <w:rFonts w:hint="eastAsia" w:ascii="宋体" w:hAnsi="宋体" w:eastAsia="宋体" w:cs="宋体"/>
                <w:kern w:val="0"/>
                <w:sz w:val="20"/>
                <w:szCs w:val="20"/>
              </w:rPr>
              <w:t xml:space="preserve"> 广东省港澳流动渔民接待站 </w:t>
            </w:r>
            <w:bookmarkEnd w:id="14"/>
          </w:p>
        </w:tc>
        <w:tc>
          <w:tcPr>
            <w:tcW w:w="3535" w:type="dxa"/>
            <w:gridSpan w:val="3"/>
            <w:tcBorders>
              <w:top w:val="nil"/>
              <w:left w:val="nil"/>
              <w:bottom w:val="single" w:color="auto" w:sz="4" w:space="0"/>
              <w:right w:val="nil"/>
            </w:tcBorders>
          </w:tcPr>
          <w:p>
            <w:pPr>
              <w:jc w:val="right"/>
              <w:rPr>
                <w:rFonts w:ascii="宋体" w:hAnsi="宋体" w:eastAsia="宋体" w:cs="宋体"/>
                <w:szCs w:val="24"/>
              </w:rPr>
            </w:pPr>
            <w:r>
              <w:rPr>
                <w:rFonts w:hint="eastAsia" w:ascii="宋体" w:hAnsi="宋体" w:eastAsia="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tcPr>
          <w:p>
            <w:pPr>
              <w:jc w:val="center"/>
              <w:rPr>
                <w:rFonts w:ascii="宋体" w:hAnsi="宋体" w:eastAsia="宋体" w:cs="宋体"/>
                <w:szCs w:val="21"/>
              </w:rPr>
            </w:pPr>
            <w:r>
              <w:rPr>
                <w:rFonts w:hint="eastAsia" w:ascii="宋体" w:hAnsi="宋体" w:eastAsia="宋体" w:cs="宋体"/>
                <w:kern w:val="0"/>
                <w:szCs w:val="21"/>
              </w:rPr>
              <w:t>预算数</w:t>
            </w:r>
          </w:p>
        </w:tc>
        <w:tc>
          <w:tcPr>
            <w:tcW w:w="7081" w:type="dxa"/>
            <w:gridSpan w:val="6"/>
            <w:tcBorders>
              <w:top w:val="single" w:color="auto" w:sz="4" w:space="0"/>
            </w:tcBorders>
          </w:tcPr>
          <w:p>
            <w:pPr>
              <w:jc w:val="center"/>
              <w:rPr>
                <w:rFonts w:ascii="宋体" w:hAnsi="宋体" w:eastAsia="宋体" w:cs="宋体"/>
                <w:szCs w:val="21"/>
              </w:rPr>
            </w:pPr>
            <w:r>
              <w:rPr>
                <w:rFonts w:hint="eastAsia" w:ascii="宋体" w:hAnsi="宋体" w:eastAsia="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合计</w:t>
            </w:r>
          </w:p>
        </w:tc>
        <w:tc>
          <w:tcPr>
            <w:tcW w:w="1182" w:type="dxa"/>
            <w:vMerge w:val="restart"/>
            <w:vAlign w:val="center"/>
          </w:tcPr>
          <w:p>
            <w:pPr>
              <w:widowControl/>
              <w:jc w:val="center"/>
              <w:rPr>
                <w:rFonts w:ascii="宋体" w:hAnsi="宋体" w:eastAsia="宋体" w:cs="宋体"/>
                <w:kern w:val="0"/>
                <w:szCs w:val="21"/>
              </w:rPr>
            </w:pPr>
            <w:r>
              <w:rPr>
                <w:rFonts w:hint="eastAsia" w:ascii="宋体" w:hAnsi="宋体" w:eastAsia="宋体" w:cs="宋体"/>
                <w:kern w:val="0"/>
                <w:szCs w:val="21"/>
              </w:rPr>
              <w:t>因公出国（境）费</w:t>
            </w:r>
          </w:p>
        </w:tc>
        <w:tc>
          <w:tcPr>
            <w:tcW w:w="3546" w:type="dxa"/>
            <w:gridSpan w:val="3"/>
          </w:tcPr>
          <w:p>
            <w:pPr>
              <w:jc w:val="center"/>
              <w:rPr>
                <w:rFonts w:ascii="宋体" w:hAnsi="宋体" w:eastAsia="宋体" w:cs="宋体"/>
                <w:szCs w:val="21"/>
              </w:rPr>
            </w:pPr>
            <w:r>
              <w:rPr>
                <w:rFonts w:hint="eastAsia" w:ascii="宋体" w:hAnsi="宋体" w:eastAsia="宋体" w:cs="宋体"/>
                <w:kern w:val="0"/>
                <w:szCs w:val="21"/>
              </w:rPr>
              <w:t>公务用车购置及运行费</w:t>
            </w:r>
          </w:p>
        </w:tc>
        <w:tc>
          <w:tcPr>
            <w:tcW w:w="1182" w:type="dxa"/>
            <w:vMerge w:val="restart"/>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公务接待费</w:t>
            </w:r>
          </w:p>
        </w:tc>
        <w:tc>
          <w:tcPr>
            <w:tcW w:w="1182" w:type="dxa"/>
            <w:vMerge w:val="restart"/>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合计</w:t>
            </w:r>
          </w:p>
        </w:tc>
        <w:tc>
          <w:tcPr>
            <w:tcW w:w="1182" w:type="dxa"/>
            <w:vMerge w:val="restart"/>
            <w:vAlign w:val="center"/>
          </w:tcPr>
          <w:p>
            <w:pPr>
              <w:jc w:val="center"/>
              <w:rPr>
                <w:rFonts w:ascii="宋体" w:hAnsi="宋体" w:eastAsia="宋体" w:cs="宋体"/>
                <w:szCs w:val="21"/>
              </w:rPr>
            </w:pPr>
            <w:r>
              <w:rPr>
                <w:rFonts w:hint="eastAsia" w:ascii="宋体" w:hAnsi="宋体" w:eastAsia="宋体" w:cs="宋体"/>
                <w:kern w:val="0"/>
                <w:szCs w:val="21"/>
              </w:rPr>
              <w:t>因公出国（境）费</w:t>
            </w:r>
          </w:p>
        </w:tc>
        <w:tc>
          <w:tcPr>
            <w:tcW w:w="3546" w:type="dxa"/>
            <w:gridSpan w:val="3"/>
          </w:tcPr>
          <w:p>
            <w:pPr>
              <w:jc w:val="center"/>
              <w:rPr>
                <w:rFonts w:ascii="宋体" w:hAnsi="宋体" w:eastAsia="宋体" w:cs="宋体"/>
                <w:szCs w:val="21"/>
              </w:rPr>
            </w:pPr>
            <w:r>
              <w:rPr>
                <w:rFonts w:hint="eastAsia" w:ascii="宋体" w:hAnsi="宋体" w:eastAsia="宋体" w:cs="宋体"/>
                <w:kern w:val="0"/>
                <w:szCs w:val="21"/>
              </w:rPr>
              <w:t>公务用车购置及运行费</w:t>
            </w:r>
          </w:p>
        </w:tc>
        <w:tc>
          <w:tcPr>
            <w:tcW w:w="1171" w:type="dxa"/>
            <w:vMerge w:val="restart"/>
            <w:vAlign w:val="center"/>
          </w:tcPr>
          <w:p>
            <w:pPr>
              <w:jc w:val="center"/>
              <w:rPr>
                <w:rFonts w:ascii="宋体" w:hAnsi="宋体" w:eastAsia="宋体" w:cs="宋体"/>
                <w:szCs w:val="21"/>
              </w:rPr>
            </w:pPr>
            <w:r>
              <w:rPr>
                <w:rFonts w:hint="eastAsia" w:ascii="宋体" w:hAnsi="宋体" w:eastAsia="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continue"/>
          </w:tcPr>
          <w:p>
            <w:pPr>
              <w:spacing w:line="288" w:lineRule="auto"/>
              <w:rPr>
                <w:rFonts w:ascii="宋体" w:hAnsi="宋体" w:eastAsia="宋体" w:cs="宋体"/>
                <w:szCs w:val="21"/>
              </w:rPr>
            </w:pPr>
          </w:p>
        </w:tc>
        <w:tc>
          <w:tcPr>
            <w:tcW w:w="1182" w:type="dxa"/>
            <w:vMerge w:val="continue"/>
          </w:tcPr>
          <w:p>
            <w:pPr>
              <w:spacing w:line="288" w:lineRule="auto"/>
              <w:rPr>
                <w:rFonts w:ascii="宋体" w:hAnsi="宋体" w:eastAsia="宋体" w:cs="宋体"/>
                <w:szCs w:val="21"/>
              </w:rPr>
            </w:pPr>
          </w:p>
        </w:tc>
        <w:tc>
          <w:tcPr>
            <w:tcW w:w="118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小计</w:t>
            </w:r>
          </w:p>
        </w:tc>
        <w:tc>
          <w:tcPr>
            <w:tcW w:w="118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公务用车</w:t>
            </w:r>
            <w:r>
              <w:rPr>
                <w:rFonts w:hint="eastAsia" w:ascii="宋体" w:hAnsi="宋体" w:eastAsia="宋体" w:cs="宋体"/>
                <w:kern w:val="0"/>
                <w:szCs w:val="21"/>
              </w:rPr>
              <w:br w:type="textWrapping"/>
            </w:r>
            <w:r>
              <w:rPr>
                <w:rFonts w:hint="eastAsia" w:ascii="宋体" w:hAnsi="宋体" w:eastAsia="宋体" w:cs="宋体"/>
                <w:kern w:val="0"/>
                <w:szCs w:val="21"/>
              </w:rPr>
              <w:t>购置费</w:t>
            </w:r>
          </w:p>
        </w:tc>
        <w:tc>
          <w:tcPr>
            <w:tcW w:w="118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公务用车</w:t>
            </w:r>
            <w:r>
              <w:rPr>
                <w:rFonts w:hint="eastAsia" w:ascii="宋体" w:hAnsi="宋体" w:eastAsia="宋体" w:cs="宋体"/>
                <w:kern w:val="0"/>
                <w:szCs w:val="21"/>
              </w:rPr>
              <w:br w:type="textWrapping"/>
            </w:r>
            <w:r>
              <w:rPr>
                <w:rFonts w:hint="eastAsia" w:ascii="宋体" w:hAnsi="宋体" w:eastAsia="宋体" w:cs="宋体"/>
                <w:kern w:val="0"/>
                <w:szCs w:val="21"/>
              </w:rPr>
              <w:t>运行费</w:t>
            </w:r>
          </w:p>
        </w:tc>
        <w:tc>
          <w:tcPr>
            <w:tcW w:w="1182" w:type="dxa"/>
            <w:vMerge w:val="continue"/>
          </w:tcPr>
          <w:p>
            <w:pPr>
              <w:spacing w:line="288" w:lineRule="auto"/>
              <w:rPr>
                <w:rFonts w:ascii="宋体" w:hAnsi="宋体" w:eastAsia="宋体" w:cs="宋体"/>
                <w:szCs w:val="21"/>
              </w:rPr>
            </w:pPr>
          </w:p>
        </w:tc>
        <w:tc>
          <w:tcPr>
            <w:tcW w:w="1182" w:type="dxa"/>
            <w:vMerge w:val="continue"/>
          </w:tcPr>
          <w:p>
            <w:pPr>
              <w:spacing w:line="288" w:lineRule="auto"/>
              <w:rPr>
                <w:rFonts w:ascii="宋体" w:hAnsi="宋体" w:eastAsia="宋体" w:cs="宋体"/>
                <w:szCs w:val="21"/>
              </w:rPr>
            </w:pPr>
          </w:p>
        </w:tc>
        <w:tc>
          <w:tcPr>
            <w:tcW w:w="1182" w:type="dxa"/>
            <w:vMerge w:val="continue"/>
          </w:tcPr>
          <w:p>
            <w:pPr>
              <w:spacing w:line="288" w:lineRule="auto"/>
              <w:rPr>
                <w:rFonts w:ascii="宋体" w:hAnsi="宋体" w:eastAsia="宋体" w:cs="宋体"/>
                <w:szCs w:val="21"/>
              </w:rPr>
            </w:pPr>
          </w:p>
        </w:tc>
        <w:tc>
          <w:tcPr>
            <w:tcW w:w="118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小计</w:t>
            </w:r>
          </w:p>
        </w:tc>
        <w:tc>
          <w:tcPr>
            <w:tcW w:w="118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公务用车</w:t>
            </w:r>
            <w:r>
              <w:rPr>
                <w:rFonts w:hint="eastAsia" w:ascii="宋体" w:hAnsi="宋体" w:eastAsia="宋体" w:cs="宋体"/>
                <w:kern w:val="0"/>
                <w:szCs w:val="21"/>
              </w:rPr>
              <w:br w:type="textWrapping"/>
            </w:r>
            <w:r>
              <w:rPr>
                <w:rFonts w:hint="eastAsia" w:ascii="宋体" w:hAnsi="宋体" w:eastAsia="宋体" w:cs="宋体"/>
                <w:kern w:val="0"/>
                <w:szCs w:val="21"/>
              </w:rPr>
              <w:t>购置费</w:t>
            </w:r>
          </w:p>
        </w:tc>
        <w:tc>
          <w:tcPr>
            <w:tcW w:w="118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公务用车</w:t>
            </w:r>
            <w:r>
              <w:rPr>
                <w:rFonts w:hint="eastAsia" w:ascii="宋体" w:hAnsi="宋体" w:eastAsia="宋体" w:cs="宋体"/>
                <w:kern w:val="0"/>
                <w:szCs w:val="21"/>
              </w:rPr>
              <w:br w:type="textWrapping"/>
            </w:r>
            <w:r>
              <w:rPr>
                <w:rFonts w:hint="eastAsia" w:ascii="宋体" w:hAnsi="宋体" w:eastAsia="宋体" w:cs="宋体"/>
                <w:kern w:val="0"/>
                <w:szCs w:val="21"/>
              </w:rPr>
              <w:t>运行费</w:t>
            </w:r>
          </w:p>
        </w:tc>
        <w:tc>
          <w:tcPr>
            <w:tcW w:w="1171" w:type="dxa"/>
            <w:vMerge w:val="continue"/>
          </w:tcPr>
          <w:p>
            <w:pPr>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18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18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18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18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18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118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118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18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9</w:t>
            </w:r>
          </w:p>
        </w:tc>
        <w:tc>
          <w:tcPr>
            <w:tcW w:w="118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18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11</w:t>
            </w:r>
          </w:p>
        </w:tc>
        <w:tc>
          <w:tcPr>
            <w:tcW w:w="117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9.00</w:t>
            </w:r>
          </w:p>
        </w:tc>
        <w:tc>
          <w:tcPr>
            <w:tcW w:w="118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3.00</w:t>
            </w:r>
          </w:p>
        </w:tc>
        <w:tc>
          <w:tcPr>
            <w:tcW w:w="118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4.00</w:t>
            </w:r>
          </w:p>
        </w:tc>
        <w:tc>
          <w:tcPr>
            <w:tcW w:w="118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18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4.00</w:t>
            </w:r>
          </w:p>
        </w:tc>
        <w:tc>
          <w:tcPr>
            <w:tcW w:w="118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2.00</w:t>
            </w:r>
          </w:p>
        </w:tc>
        <w:tc>
          <w:tcPr>
            <w:tcW w:w="118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6.08</w:t>
            </w:r>
          </w:p>
        </w:tc>
        <w:tc>
          <w:tcPr>
            <w:tcW w:w="118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2.09</w:t>
            </w:r>
          </w:p>
        </w:tc>
        <w:tc>
          <w:tcPr>
            <w:tcW w:w="118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3.99</w:t>
            </w:r>
          </w:p>
        </w:tc>
        <w:tc>
          <w:tcPr>
            <w:tcW w:w="118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18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3.99</w:t>
            </w:r>
          </w:p>
        </w:tc>
        <w:tc>
          <w:tcPr>
            <w:tcW w:w="1171"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bookmarkEnd w:id="13"/>
    </w:tbl>
    <w:p>
      <w:pPr>
        <w:spacing w:line="288" w:lineRule="auto"/>
        <w:rPr>
          <w:rFonts w:ascii="宋体" w:hAnsi="宋体" w:eastAsia="宋体" w:cs="宋体"/>
          <w:sz w:val="28"/>
          <w:szCs w:val="28"/>
        </w:rPr>
      </w:pPr>
      <w:r>
        <w:rPr>
          <w:rFonts w:hint="eastAsia" w:ascii="宋体" w:hAnsi="宋体" w:eastAsia="宋体" w:cs="宋体"/>
          <w:szCs w:val="21"/>
        </w:rPr>
        <w:t>注：本表反映部门本年度财政拨款“三公”经费支出情况。其中，预算数为“三公”经费年初预算数，决算数是包括当年一般公共预算财政拨款和以前年度结转资金安排的实际支出。本表金额转换为万元时，因四舍五入可能存在尾差。</w:t>
      </w:r>
      <w:r>
        <w:rPr>
          <w:rFonts w:hint="eastAsia" w:ascii="宋体" w:hAnsi="宋体" w:eastAsia="宋体" w:cs="宋体"/>
          <w:sz w:val="28"/>
          <w:szCs w:val="28"/>
        </w:rPr>
        <w:t xml:space="preserve"> </w:t>
      </w:r>
    </w:p>
    <w:p>
      <w:pPr>
        <w:widowControl/>
        <w:jc w:val="left"/>
        <w:rPr>
          <w:rFonts w:ascii="宋体" w:hAnsi="宋体" w:eastAsia="宋体" w:cs="宋体"/>
          <w:sz w:val="28"/>
          <w:szCs w:val="28"/>
        </w:rPr>
        <w:sectPr>
          <w:pgSz w:w="16838" w:h="11906" w:orient="landscape"/>
          <w:pgMar w:top="1531" w:right="1440" w:bottom="1531" w:left="1440" w:header="851" w:footer="992" w:gutter="0"/>
          <w:cols w:space="720" w:num="1"/>
          <w:docGrid w:type="lines" w:linePitch="312" w:charSpace="0"/>
        </w:sectPr>
      </w:pPr>
    </w:p>
    <w:p>
      <w:pPr>
        <w:rPr>
          <w:rFonts w:ascii="宋体" w:hAnsi="宋体" w:eastAsia="宋体" w:cs="宋体"/>
          <w:szCs w:val="24"/>
        </w:rPr>
      </w:pPr>
      <w:bookmarkStart w:id="15" w:name="PO_part2Table8"/>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right"/>
              <w:rPr>
                <w:rFonts w:ascii="宋体" w:hAnsi="宋体" w:eastAsia="宋体" w:cs="宋体"/>
                <w:szCs w:val="24"/>
              </w:rPr>
            </w:pPr>
            <w:r>
              <w:rPr>
                <w:rFonts w:hint="eastAsia" w:ascii="宋体" w:hAnsi="宋体" w:eastAsia="宋体" w:cs="宋体"/>
                <w:kern w:val="0"/>
                <w:sz w:val="20"/>
                <w:szCs w:val="20"/>
              </w:rPr>
              <w:t>表</w:t>
            </w:r>
            <w:r>
              <w:rPr>
                <w:rFonts w:hint="eastAsia" w:ascii="宋体" w:hAnsi="宋体" w:eastAsia="宋体" w:cs="宋体"/>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center"/>
              <w:rPr>
                <w:rFonts w:ascii="宋体" w:hAnsi="宋体" w:eastAsia="宋体" w:cs="宋体"/>
                <w:szCs w:val="24"/>
              </w:rPr>
            </w:pPr>
            <w:r>
              <w:rPr>
                <w:rFonts w:hint="eastAsia" w:ascii="宋体" w:hAnsi="宋体" w:eastAsia="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tcPr>
          <w:p>
            <w:pPr>
              <w:rPr>
                <w:rFonts w:ascii="宋体" w:hAnsi="宋体" w:eastAsia="宋体" w:cs="宋体"/>
                <w:szCs w:val="24"/>
              </w:rPr>
            </w:pPr>
            <w:r>
              <w:rPr>
                <w:rFonts w:hint="eastAsia" w:ascii="宋体" w:hAnsi="宋体" w:eastAsia="宋体" w:cs="宋体"/>
                <w:kern w:val="0"/>
                <w:sz w:val="20"/>
                <w:szCs w:val="20"/>
              </w:rPr>
              <w:t>部门：</w:t>
            </w:r>
            <w:bookmarkStart w:id="16" w:name="PO_part2Table8DivName1"/>
            <w:r>
              <w:rPr>
                <w:rFonts w:hint="eastAsia" w:ascii="宋体" w:hAnsi="宋体" w:eastAsia="宋体" w:cs="宋体"/>
                <w:kern w:val="0"/>
                <w:sz w:val="20"/>
                <w:szCs w:val="20"/>
              </w:rPr>
              <w:t xml:space="preserve"> 广东省港澳流动渔民接待站 </w:t>
            </w:r>
            <w:bookmarkEnd w:id="16"/>
          </w:p>
        </w:tc>
        <w:tc>
          <w:tcPr>
            <w:tcW w:w="7088" w:type="dxa"/>
            <w:gridSpan w:val="4"/>
            <w:tcBorders>
              <w:top w:val="nil"/>
              <w:left w:val="nil"/>
              <w:bottom w:val="single" w:color="auto" w:sz="4" w:space="0"/>
              <w:right w:val="nil"/>
            </w:tcBorders>
          </w:tcPr>
          <w:p>
            <w:pPr>
              <w:jc w:val="right"/>
              <w:rPr>
                <w:rFonts w:ascii="宋体" w:hAnsi="宋体" w:eastAsia="宋体" w:cs="宋体"/>
                <w:szCs w:val="24"/>
              </w:rPr>
            </w:pPr>
            <w:r>
              <w:rPr>
                <w:rFonts w:hint="eastAsia" w:ascii="宋体" w:hAnsi="宋体" w:eastAsia="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tcPr>
          <w:p>
            <w:pPr>
              <w:jc w:val="center"/>
              <w:rPr>
                <w:rFonts w:ascii="宋体" w:hAnsi="宋体" w:eastAsia="宋体" w:cs="宋体"/>
                <w:szCs w:val="21"/>
              </w:rPr>
            </w:pPr>
            <w:r>
              <w:rPr>
                <w:rFonts w:hint="eastAsia" w:ascii="宋体" w:hAnsi="宋体" w:eastAsia="宋体" w:cs="宋体"/>
                <w:kern w:val="0"/>
                <w:szCs w:val="21"/>
              </w:rPr>
              <w:t>项    目</w:t>
            </w:r>
          </w:p>
        </w:tc>
        <w:tc>
          <w:tcPr>
            <w:tcW w:w="1740" w:type="dxa"/>
            <w:vMerge w:val="restart"/>
            <w:tcBorders>
              <w:top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年初结转和结余</w:t>
            </w:r>
          </w:p>
        </w:tc>
        <w:tc>
          <w:tcPr>
            <w:tcW w:w="1666" w:type="dxa"/>
            <w:vMerge w:val="restart"/>
            <w:tcBorders>
              <w:top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本年收入</w:t>
            </w:r>
          </w:p>
        </w:tc>
        <w:tc>
          <w:tcPr>
            <w:tcW w:w="5316" w:type="dxa"/>
            <w:gridSpan w:val="3"/>
            <w:tcBorders>
              <w:top w:val="single" w:color="auto" w:sz="4" w:space="0"/>
            </w:tcBorders>
          </w:tcPr>
          <w:p>
            <w:pPr>
              <w:jc w:val="center"/>
              <w:rPr>
                <w:rFonts w:ascii="宋体" w:hAnsi="宋体" w:eastAsia="宋体" w:cs="宋体"/>
                <w:szCs w:val="21"/>
              </w:rPr>
            </w:pPr>
            <w:r>
              <w:rPr>
                <w:rFonts w:hint="eastAsia" w:ascii="宋体" w:hAnsi="宋体" w:eastAsia="宋体" w:cs="宋体"/>
                <w:kern w:val="0"/>
                <w:szCs w:val="21"/>
              </w:rPr>
              <w:t>本年支出</w:t>
            </w:r>
          </w:p>
        </w:tc>
        <w:tc>
          <w:tcPr>
            <w:tcW w:w="1772" w:type="dxa"/>
            <w:vMerge w:val="restart"/>
            <w:tcBorders>
              <w:top w:val="single" w:color="auto" w:sz="4" w:space="0"/>
            </w:tcBorders>
            <w:vAlign w:val="center"/>
          </w:tcPr>
          <w:p>
            <w:pPr>
              <w:jc w:val="center"/>
              <w:rPr>
                <w:rFonts w:ascii="宋体" w:hAnsi="宋体" w:eastAsia="宋体" w:cs="宋体"/>
                <w:szCs w:val="21"/>
              </w:rPr>
            </w:pPr>
            <w:r>
              <w:rPr>
                <w:rFonts w:hint="eastAsia" w:ascii="宋体" w:hAnsi="宋体" w:eastAsia="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tcPr>
          <w:p>
            <w:pPr>
              <w:widowControl/>
              <w:rPr>
                <w:rFonts w:ascii="宋体" w:hAnsi="宋体" w:eastAsia="宋体" w:cs="宋体"/>
                <w:kern w:val="0"/>
                <w:szCs w:val="21"/>
              </w:rPr>
            </w:pPr>
            <w:r>
              <w:rPr>
                <w:rFonts w:hint="eastAsia" w:ascii="宋体" w:hAnsi="宋体" w:eastAsia="宋体" w:cs="宋体"/>
                <w:kern w:val="0"/>
                <w:szCs w:val="21"/>
              </w:rPr>
              <w:t>功能分类</w:t>
            </w:r>
          </w:p>
          <w:p>
            <w:pPr>
              <w:rPr>
                <w:rFonts w:ascii="宋体" w:hAnsi="宋体" w:eastAsia="宋体" w:cs="宋体"/>
                <w:szCs w:val="21"/>
              </w:rPr>
            </w:pPr>
            <w:r>
              <w:rPr>
                <w:rFonts w:hint="eastAsia" w:ascii="宋体" w:hAnsi="宋体" w:eastAsia="宋体" w:cs="宋体"/>
                <w:kern w:val="0"/>
                <w:szCs w:val="21"/>
              </w:rPr>
              <w:t>科目编码</w:t>
            </w:r>
          </w:p>
        </w:tc>
        <w:tc>
          <w:tcPr>
            <w:tcW w:w="2595" w:type="dxa"/>
            <w:vAlign w:val="center"/>
          </w:tcPr>
          <w:p>
            <w:pPr>
              <w:jc w:val="center"/>
              <w:rPr>
                <w:rFonts w:ascii="宋体" w:hAnsi="宋体" w:eastAsia="宋体" w:cs="宋体"/>
                <w:szCs w:val="21"/>
              </w:rPr>
            </w:pPr>
            <w:r>
              <w:rPr>
                <w:rFonts w:hint="eastAsia" w:ascii="宋体" w:hAnsi="宋体" w:eastAsia="宋体" w:cs="宋体"/>
                <w:kern w:val="0"/>
                <w:szCs w:val="21"/>
              </w:rPr>
              <w:t>科目名称</w:t>
            </w:r>
          </w:p>
        </w:tc>
        <w:tc>
          <w:tcPr>
            <w:tcW w:w="1740" w:type="dxa"/>
            <w:vMerge w:val="continue"/>
          </w:tcPr>
          <w:p>
            <w:pPr>
              <w:rPr>
                <w:rFonts w:ascii="宋体" w:hAnsi="宋体" w:eastAsia="宋体" w:cs="宋体"/>
                <w:szCs w:val="21"/>
              </w:rPr>
            </w:pPr>
          </w:p>
        </w:tc>
        <w:tc>
          <w:tcPr>
            <w:tcW w:w="1666" w:type="dxa"/>
            <w:vMerge w:val="continue"/>
          </w:tcPr>
          <w:p>
            <w:pPr>
              <w:rPr>
                <w:rFonts w:ascii="宋体" w:hAnsi="宋体" w:eastAsia="宋体" w:cs="宋体"/>
                <w:szCs w:val="21"/>
              </w:rPr>
            </w:pPr>
          </w:p>
        </w:tc>
        <w:tc>
          <w:tcPr>
            <w:tcW w:w="1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小计</w:t>
            </w:r>
          </w:p>
        </w:tc>
        <w:tc>
          <w:tcPr>
            <w:tcW w:w="1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基本支出</w:t>
            </w:r>
          </w:p>
        </w:tc>
        <w:tc>
          <w:tcPr>
            <w:tcW w:w="1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项目支出</w:t>
            </w:r>
          </w:p>
        </w:tc>
        <w:tc>
          <w:tcPr>
            <w:tcW w:w="1772" w:type="dxa"/>
            <w:vMerge w:val="continue"/>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栏次</w:t>
            </w:r>
          </w:p>
        </w:tc>
        <w:tc>
          <w:tcPr>
            <w:tcW w:w="174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666"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77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center"/>
          </w:tcPr>
          <w:p>
            <w:pPr>
              <w:widowControl/>
              <w:jc w:val="center"/>
              <w:rPr>
                <w:rFonts w:ascii="宋体" w:hAnsi="宋体" w:eastAsia="宋体" w:cs="宋体"/>
                <w:kern w:val="0"/>
                <w:szCs w:val="21"/>
              </w:rPr>
            </w:pPr>
          </w:p>
        </w:tc>
        <w:tc>
          <w:tcPr>
            <w:tcW w:w="2595"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合计</w:t>
            </w:r>
          </w:p>
        </w:tc>
        <w:tc>
          <w:tcPr>
            <w:tcW w:w="1740" w:type="dxa"/>
            <w:vAlign w:val="center"/>
          </w:tcPr>
          <w:p>
            <w:pPr>
              <w:widowControl/>
              <w:wordWrap w:val="0"/>
              <w:jc w:val="right"/>
              <w:rPr>
                <w:rFonts w:ascii="宋体" w:hAnsi="宋体" w:eastAsia="宋体" w:cs="宋体"/>
                <w:kern w:val="0"/>
                <w:szCs w:val="21"/>
              </w:rPr>
            </w:pPr>
            <w:r>
              <w:rPr>
                <w:rFonts w:hint="eastAsia" w:ascii="宋体" w:hAnsi="宋体" w:eastAsia="宋体" w:cs="宋体"/>
                <w:kern w:val="0"/>
                <w:szCs w:val="21"/>
              </w:rPr>
              <w:t>0.00</w:t>
            </w:r>
          </w:p>
        </w:tc>
        <w:tc>
          <w:tcPr>
            <w:tcW w:w="166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208</w:t>
            </w:r>
          </w:p>
        </w:tc>
        <w:tc>
          <w:tcPr>
            <w:tcW w:w="259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社会保障和就业支出</w:t>
            </w:r>
          </w:p>
        </w:tc>
        <w:tc>
          <w:tcPr>
            <w:tcW w:w="174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66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20822</w:t>
            </w:r>
          </w:p>
        </w:tc>
        <w:tc>
          <w:tcPr>
            <w:tcW w:w="259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大中型水库移民后期扶持基金支出</w:t>
            </w:r>
          </w:p>
        </w:tc>
        <w:tc>
          <w:tcPr>
            <w:tcW w:w="174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66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2082299</w:t>
            </w:r>
          </w:p>
        </w:tc>
        <w:tc>
          <w:tcPr>
            <w:tcW w:w="259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其他大中型水库移民后期扶持基金支出</w:t>
            </w:r>
          </w:p>
        </w:tc>
        <w:tc>
          <w:tcPr>
            <w:tcW w:w="174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66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212</w:t>
            </w:r>
          </w:p>
        </w:tc>
        <w:tc>
          <w:tcPr>
            <w:tcW w:w="259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城乡社区支出</w:t>
            </w:r>
          </w:p>
        </w:tc>
        <w:tc>
          <w:tcPr>
            <w:tcW w:w="174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66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21208</w:t>
            </w:r>
          </w:p>
        </w:tc>
        <w:tc>
          <w:tcPr>
            <w:tcW w:w="259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国有土地使用权出让收入及对应专项债务收入安排的支出</w:t>
            </w:r>
          </w:p>
        </w:tc>
        <w:tc>
          <w:tcPr>
            <w:tcW w:w="174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66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2120801</w:t>
            </w:r>
          </w:p>
        </w:tc>
        <w:tc>
          <w:tcPr>
            <w:tcW w:w="259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征地和拆迁补偿支出</w:t>
            </w:r>
          </w:p>
        </w:tc>
        <w:tc>
          <w:tcPr>
            <w:tcW w:w="174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66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21211</w:t>
            </w:r>
          </w:p>
        </w:tc>
        <w:tc>
          <w:tcPr>
            <w:tcW w:w="259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农业土地开发资金安排的支出</w:t>
            </w:r>
          </w:p>
        </w:tc>
        <w:tc>
          <w:tcPr>
            <w:tcW w:w="174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66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2121100</w:t>
            </w:r>
          </w:p>
        </w:tc>
        <w:tc>
          <w:tcPr>
            <w:tcW w:w="259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农业土地开发资金安排的支出</w:t>
            </w:r>
          </w:p>
        </w:tc>
        <w:tc>
          <w:tcPr>
            <w:tcW w:w="174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66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229</w:t>
            </w:r>
          </w:p>
        </w:tc>
        <w:tc>
          <w:tcPr>
            <w:tcW w:w="259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其他支出</w:t>
            </w:r>
          </w:p>
        </w:tc>
        <w:tc>
          <w:tcPr>
            <w:tcW w:w="174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66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22908</w:t>
            </w:r>
          </w:p>
        </w:tc>
        <w:tc>
          <w:tcPr>
            <w:tcW w:w="259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彩票发行销售机构业务费安排的支出</w:t>
            </w:r>
          </w:p>
        </w:tc>
        <w:tc>
          <w:tcPr>
            <w:tcW w:w="174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66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2290805</w:t>
            </w:r>
          </w:p>
        </w:tc>
        <w:tc>
          <w:tcPr>
            <w:tcW w:w="259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体育彩票销售机构的业务费支出</w:t>
            </w:r>
          </w:p>
        </w:tc>
        <w:tc>
          <w:tcPr>
            <w:tcW w:w="174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66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2290808</w:t>
            </w:r>
          </w:p>
        </w:tc>
        <w:tc>
          <w:tcPr>
            <w:tcW w:w="259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彩票市场调控资金支出</w:t>
            </w:r>
          </w:p>
        </w:tc>
        <w:tc>
          <w:tcPr>
            <w:tcW w:w="174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66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22960</w:t>
            </w:r>
          </w:p>
        </w:tc>
        <w:tc>
          <w:tcPr>
            <w:tcW w:w="259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彩票公益金安排的支出</w:t>
            </w:r>
          </w:p>
        </w:tc>
        <w:tc>
          <w:tcPr>
            <w:tcW w:w="174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66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2296003</w:t>
            </w:r>
          </w:p>
        </w:tc>
        <w:tc>
          <w:tcPr>
            <w:tcW w:w="259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用于体育事业的彩票公益金支出</w:t>
            </w:r>
          </w:p>
        </w:tc>
        <w:tc>
          <w:tcPr>
            <w:tcW w:w="1740"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666"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c>
          <w:tcPr>
            <w:tcW w:w="1772" w:type="dxa"/>
            <w:vAlign w:val="center"/>
          </w:tcPr>
          <w:p>
            <w:pPr>
              <w:widowControl/>
              <w:jc w:val="right"/>
              <w:rPr>
                <w:rFonts w:ascii="宋体" w:hAnsi="宋体" w:eastAsia="宋体" w:cs="宋体"/>
                <w:kern w:val="0"/>
                <w:szCs w:val="21"/>
              </w:rPr>
            </w:pPr>
            <w:r>
              <w:rPr>
                <w:rFonts w:hint="eastAsia" w:ascii="宋体" w:hAnsi="宋体" w:eastAsia="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w:t>
            </w:r>
          </w:p>
        </w:tc>
        <w:tc>
          <w:tcPr>
            <w:tcW w:w="2595"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（注：如需增加科目请插入新行，否则删除本行。）</w:t>
            </w:r>
          </w:p>
        </w:tc>
        <w:tc>
          <w:tcPr>
            <w:tcW w:w="1740" w:type="dxa"/>
            <w:vAlign w:val="center"/>
          </w:tcPr>
          <w:p>
            <w:pPr>
              <w:widowControl/>
              <w:jc w:val="right"/>
              <w:rPr>
                <w:rFonts w:ascii="宋体" w:hAnsi="宋体" w:eastAsia="宋体" w:cs="宋体"/>
                <w:kern w:val="0"/>
                <w:szCs w:val="21"/>
              </w:rPr>
            </w:pPr>
          </w:p>
        </w:tc>
        <w:tc>
          <w:tcPr>
            <w:tcW w:w="1666" w:type="dxa"/>
            <w:vAlign w:val="center"/>
          </w:tcPr>
          <w:p>
            <w:pPr>
              <w:widowControl/>
              <w:jc w:val="right"/>
              <w:rPr>
                <w:rFonts w:ascii="宋体" w:hAnsi="宋体" w:eastAsia="宋体" w:cs="宋体"/>
                <w:kern w:val="0"/>
                <w:szCs w:val="21"/>
              </w:rPr>
            </w:pPr>
          </w:p>
        </w:tc>
        <w:tc>
          <w:tcPr>
            <w:tcW w:w="1772" w:type="dxa"/>
            <w:vAlign w:val="center"/>
          </w:tcPr>
          <w:p>
            <w:pPr>
              <w:widowControl/>
              <w:jc w:val="right"/>
              <w:rPr>
                <w:rFonts w:ascii="宋体" w:hAnsi="宋体" w:eastAsia="宋体" w:cs="宋体"/>
                <w:kern w:val="0"/>
                <w:szCs w:val="21"/>
              </w:rPr>
            </w:pPr>
          </w:p>
        </w:tc>
        <w:tc>
          <w:tcPr>
            <w:tcW w:w="1772" w:type="dxa"/>
            <w:vAlign w:val="center"/>
          </w:tcPr>
          <w:p>
            <w:pPr>
              <w:widowControl/>
              <w:jc w:val="right"/>
              <w:rPr>
                <w:rFonts w:ascii="宋体" w:hAnsi="宋体" w:eastAsia="宋体" w:cs="宋体"/>
                <w:kern w:val="0"/>
                <w:szCs w:val="21"/>
              </w:rPr>
            </w:pPr>
          </w:p>
        </w:tc>
        <w:tc>
          <w:tcPr>
            <w:tcW w:w="1772" w:type="dxa"/>
            <w:vAlign w:val="center"/>
          </w:tcPr>
          <w:p>
            <w:pPr>
              <w:widowControl/>
              <w:jc w:val="right"/>
              <w:rPr>
                <w:rFonts w:ascii="宋体" w:hAnsi="宋体" w:eastAsia="宋体" w:cs="宋体"/>
                <w:kern w:val="0"/>
                <w:szCs w:val="21"/>
              </w:rPr>
            </w:pPr>
          </w:p>
        </w:tc>
        <w:tc>
          <w:tcPr>
            <w:tcW w:w="1772" w:type="dxa"/>
            <w:vAlign w:val="center"/>
          </w:tcPr>
          <w:p>
            <w:pPr>
              <w:widowControl/>
              <w:jc w:val="right"/>
              <w:rPr>
                <w:rFonts w:ascii="宋体" w:hAnsi="宋体" w:eastAsia="宋体" w:cs="宋体"/>
                <w:kern w:val="0"/>
                <w:szCs w:val="21"/>
              </w:rPr>
            </w:pPr>
          </w:p>
        </w:tc>
      </w:tr>
      <w:bookmarkEnd w:id="15"/>
    </w:tbl>
    <w:p>
      <w:pPr>
        <w:rPr>
          <w:rFonts w:ascii="宋体" w:hAnsi="宋体" w:eastAsia="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eastAsia="宋体" w:cs="宋体"/>
          <w:szCs w:val="21"/>
        </w:rPr>
        <w:t>注：本表反映部门本年度政府性基金预算财政拨款收入、支出及结转结余情况</w:t>
      </w:r>
      <w:r>
        <w:rPr>
          <w:rFonts w:hint="eastAsia" w:ascii="宋体" w:hAnsi="宋体" w:eastAsia="宋体" w:cs="宋体"/>
          <w:sz w:val="28"/>
          <w:szCs w:val="28"/>
        </w:rPr>
        <w:t>。</w:t>
      </w:r>
      <w:r>
        <w:rPr>
          <w:rFonts w:hint="eastAsia" w:ascii="宋体" w:hAnsi="宋体" w:eastAsia="宋体" w:cs="宋体"/>
          <w:szCs w:val="21"/>
        </w:rPr>
        <w:t>本表金额转换为万元时，因四舍五入可能存在尾差。</w:t>
      </w:r>
    </w:p>
    <w:p>
      <w:pPr>
        <w:adjustRightInd w:val="0"/>
        <w:snapToGrid w:val="0"/>
        <w:spacing w:line="360" w:lineRule="auto"/>
        <w:ind w:firstLine="640" w:firstLineChars="200"/>
        <w:rPr>
          <w:rFonts w:ascii="仿宋_GB2312" w:hAnsi="宋体" w:eastAsia="仿宋_GB2312" w:cs="宋体"/>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3</w:t>
    </w:r>
    <w: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D3"/>
    <w:rsid w:val="000601F3"/>
    <w:rsid w:val="000C3985"/>
    <w:rsid w:val="000D7F65"/>
    <w:rsid w:val="001240C1"/>
    <w:rsid w:val="00462A93"/>
    <w:rsid w:val="00533EEA"/>
    <w:rsid w:val="006471D3"/>
    <w:rsid w:val="007051EC"/>
    <w:rsid w:val="00740B4E"/>
    <w:rsid w:val="007C4D20"/>
    <w:rsid w:val="00800482"/>
    <w:rsid w:val="0090489A"/>
    <w:rsid w:val="00A213E0"/>
    <w:rsid w:val="00A440B6"/>
    <w:rsid w:val="00BD3316"/>
    <w:rsid w:val="00C971B5"/>
    <w:rsid w:val="00CE7084"/>
    <w:rsid w:val="00E009A0"/>
    <w:rsid w:val="00E41CBD"/>
    <w:rsid w:val="00F36F45"/>
    <w:rsid w:val="640F6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18"/>
    <w:unhideWhenUsed/>
    <w:uiPriority w:val="99"/>
    <w:pPr>
      <w:ind w:left="100" w:leftChars="2500"/>
    </w:pPr>
  </w:style>
  <w:style w:type="paragraph" w:styleId="3">
    <w:name w:val="Balloon Text"/>
    <w:basedOn w:val="1"/>
    <w:link w:val="10"/>
    <w:uiPriority w:val="0"/>
    <w:rPr>
      <w:rFonts w:ascii="Times New Roman" w:hAnsi="Times New Roman"/>
      <w:sz w:val="18"/>
      <w:szCs w:val="18"/>
    </w:rPr>
  </w:style>
  <w:style w:type="paragraph" w:styleId="4">
    <w:name w:val="footer"/>
    <w:basedOn w:val="1"/>
    <w:link w:val="11"/>
    <w:unhideWhenUsed/>
    <w:uiPriority w:val="0"/>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table" w:styleId="9">
    <w:name w:val="Table Grid"/>
    <w:basedOn w:val="8"/>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批注框文本 Char"/>
    <w:link w:val="3"/>
    <w:uiPriority w:val="0"/>
    <w:rPr>
      <w:rFonts w:ascii="Times New Roman" w:hAnsi="Times New Roman"/>
      <w:sz w:val="18"/>
      <w:szCs w:val="18"/>
    </w:rPr>
  </w:style>
  <w:style w:type="character" w:customStyle="1" w:styleId="11">
    <w:name w:val="页脚 Char"/>
    <w:link w:val="4"/>
    <w:uiPriority w:val="0"/>
    <w:rPr>
      <w:sz w:val="18"/>
      <w:szCs w:val="18"/>
    </w:rPr>
  </w:style>
  <w:style w:type="character" w:customStyle="1" w:styleId="12">
    <w:name w:val="页眉 Char"/>
    <w:link w:val="5"/>
    <w:uiPriority w:val="0"/>
    <w:rPr>
      <w:sz w:val="18"/>
      <w:szCs w:val="18"/>
    </w:rPr>
  </w:style>
  <w:style w:type="character" w:customStyle="1" w:styleId="13">
    <w:name w:val="批注框文本 字符"/>
    <w:semiHidden/>
    <w:uiPriority w:val="99"/>
    <w:rPr>
      <w:rFonts w:ascii="Times New Roman" w:hAnsi="Times New Roman" w:eastAsia="宋体" w:cs="Times New Roman"/>
      <w:sz w:val="18"/>
      <w:szCs w:val="18"/>
    </w:rPr>
  </w:style>
  <w:style w:type="character" w:customStyle="1" w:styleId="14">
    <w:name w:val="批注框文本 Char1"/>
    <w:basedOn w:val="6"/>
    <w:semiHidden/>
    <w:uiPriority w:val="99"/>
    <w:rPr>
      <w:sz w:val="18"/>
      <w:szCs w:val="18"/>
    </w:rPr>
  </w:style>
  <w:style w:type="character" w:customStyle="1" w:styleId="15">
    <w:name w:val="页眉 Char1"/>
    <w:basedOn w:val="6"/>
    <w:semiHidden/>
    <w:uiPriority w:val="99"/>
    <w:rPr>
      <w:sz w:val="18"/>
      <w:szCs w:val="18"/>
    </w:rPr>
  </w:style>
  <w:style w:type="character" w:customStyle="1" w:styleId="16">
    <w:name w:val="页脚 Char1"/>
    <w:basedOn w:val="6"/>
    <w:semiHidden/>
    <w:uiPriority w:val="99"/>
    <w:rPr>
      <w:sz w:val="18"/>
      <w:szCs w:val="18"/>
    </w:rPr>
  </w:style>
  <w:style w:type="paragraph" w:customStyle="1" w:styleId="17">
    <w:name w:val="List Paragraph"/>
    <w:basedOn w:val="1"/>
    <w:qFormat/>
    <w:uiPriority w:val="34"/>
    <w:pPr>
      <w:ind w:firstLine="420" w:firstLineChars="200"/>
    </w:pPr>
    <w:rPr>
      <w:rFonts w:ascii="Calibri" w:hAnsi="Calibri" w:eastAsia="宋体" w:cs="Times New Roman"/>
      <w:szCs w:val="24"/>
    </w:rPr>
  </w:style>
  <w:style w:type="character" w:customStyle="1" w:styleId="18">
    <w:name w:val="日期 Char"/>
    <w:basedOn w:val="6"/>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30</Pages>
  <Words>1782</Words>
  <Characters>10163</Characters>
  <Lines>84</Lines>
  <Paragraphs>23</Paragraphs>
  <TotalTime>321</TotalTime>
  <ScaleCrop>false</ScaleCrop>
  <LinksUpToDate>false</LinksUpToDate>
  <CharactersWithSpaces>11922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2020-09-01T03:10:00Z</dcterms:created>
  <dc:creator>gg chen</dc:creator>
  <cp:lastModifiedBy>小许</cp:lastModifiedBy>
  <dcterms:modified xsi:type="dcterms:W3CDTF">2020-09-04T09:37:39Z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