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6979"/>
        </w:tabs>
        <w:jc w:val="center"/>
        <w:rPr>
          <w:rFonts w:ascii="黑体" w:hAnsi="黑体" w:eastAsia="黑体" w:cs="方正小标宋简体"/>
          <w:sz w:val="44"/>
          <w:szCs w:val="44"/>
        </w:rPr>
      </w:pPr>
      <w:bookmarkStart w:id="24" w:name="_GoBack"/>
      <w:r>
        <w:rPr>
          <w:rFonts w:hint="eastAsia" w:ascii="黑体" w:hAnsi="黑体" w:eastAsia="黑体" w:cs="方正小标宋简体"/>
          <w:sz w:val="44"/>
          <w:szCs w:val="44"/>
        </w:rPr>
        <w:t>第二部分</w:t>
      </w:r>
      <w:bookmarkStart w:id="0" w:name="PO_part2Year1"/>
      <w:r>
        <w:rPr>
          <w:rFonts w:ascii="黑体" w:hAnsi="黑体" w:eastAsia="黑体" w:cs="方正小标宋简体"/>
          <w:sz w:val="44"/>
          <w:szCs w:val="44"/>
        </w:rPr>
        <w:t>20</w:t>
      </w:r>
      <w:r>
        <w:rPr>
          <w:rFonts w:hint="eastAsia" w:ascii="黑体" w:hAnsi="黑体" w:eastAsia="黑体" w:cs="方正小标宋简体"/>
          <w:sz w:val="44"/>
          <w:szCs w:val="44"/>
        </w:rPr>
        <w:t>20</w:t>
      </w:r>
      <w:bookmarkEnd w:id="0"/>
      <w:r>
        <w:rPr>
          <w:rFonts w:hint="eastAsia" w:ascii="黑体" w:hAnsi="黑体" w:eastAsia="黑体" w:cs="方正小标宋简体"/>
          <w:sz w:val="44"/>
          <w:szCs w:val="44"/>
        </w:rPr>
        <w:t>年部门预算表</w:t>
      </w:r>
    </w:p>
    <w:bookmarkEnd w:id="24"/>
    <w:tbl>
      <w:tblPr>
        <w:tblStyle w:val="5"/>
        <w:tblW w:w="14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44"/>
        <w:gridCol w:w="3541"/>
        <w:gridCol w:w="3546"/>
        <w:gridCol w:w="3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1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bookmarkStart w:id="1" w:name="PO_part2Tabl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表1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6"/>
                <w:szCs w:val="26"/>
              </w:rPr>
              <w:t>收支总体情况表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0631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名称：</w:t>
            </w:r>
            <w:bookmarkStart w:id="2" w:name="PO_part2Table1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广东省动物疫病预防控制中心</w:t>
            </w:r>
            <w:bookmarkEnd w:id="2"/>
          </w:p>
        </w:tc>
        <w:tc>
          <w:tcPr>
            <w:tcW w:w="3542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63" w:hRule="atLeast"/>
          <w:tblHeader/>
          <w:jc w:val="center"/>
        </w:trPr>
        <w:tc>
          <w:tcPr>
            <w:tcW w:w="7085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收        入</w:t>
            </w:r>
          </w:p>
        </w:tc>
        <w:tc>
          <w:tcPr>
            <w:tcW w:w="7088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支        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tblHeader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    目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    目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45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一、财政拨款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1475.08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一、一般公共服务支出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65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二、财政专户拨款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二、外交支出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42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三、其他资金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三、国防支出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17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四、公共安全支出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51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五、教育支出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7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六、科学技术支出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3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七、文化旅游体育与传媒支出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1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八、社会保障和就业支出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121.93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43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九、卫生健康支出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19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十、节能环保支出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4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十一、城乡社区支出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15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十二、农林水支出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1353.16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49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十三、交通运输支出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5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十四、资源勘探信息等支出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1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十五、商业服务业等支出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7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十六、金融支出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十七、援助其他地区支出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十八、自然资源海洋气象等支出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25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十九、住房保障支出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二十、粮油物资储备支出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二十一、灾害防治及应急管理支出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16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二十二、其他支出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9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本年收入合计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1475.08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本年支出合计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1475.08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四、上级补助收入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二十三、对附属单位补助支出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五、附属单位上缴收入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二十四、上缴上级支出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6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六、用事业基金弥补收支差额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二十五、结转下年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收入总计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1475.08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支出总计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1475.08</w:t>
            </w:r>
          </w:p>
        </w:tc>
      </w:tr>
      <w:bookmarkEnd w:id="1"/>
    </w:tbl>
    <w:p>
      <w:pPr>
        <w:widowControl/>
        <w:textAlignment w:val="center"/>
        <w:rPr>
          <w:rFonts w:ascii="宋体" w:hAnsi="宋体" w:cs="宋体"/>
          <w:color w:val="00000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注：</w:t>
      </w:r>
      <w:bookmarkStart w:id="3" w:name="PO_part2Table1Remark1"/>
      <w:r>
        <w:rPr>
          <w:rFonts w:hint="eastAsia" w:ascii="宋体" w:hAnsi="宋体" w:cs="宋体"/>
          <w:color w:val="000000"/>
          <w:kern w:val="0"/>
          <w:sz w:val="18"/>
          <w:szCs w:val="18"/>
        </w:rPr>
        <w:t xml:space="preserve"> 财政拨款收支情况包括一般公共预算、政府性基金预算、国有资本经营预算拨款收支情况。 </w:t>
      </w:r>
      <w:bookmarkEnd w:id="3"/>
    </w:p>
    <w:p>
      <w:p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tbl>
      <w:tblPr>
        <w:tblStyle w:val="5"/>
        <w:tblW w:w="14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8"/>
        <w:gridCol w:w="2382"/>
        <w:gridCol w:w="1040"/>
        <w:gridCol w:w="1040"/>
        <w:gridCol w:w="823"/>
        <w:gridCol w:w="1041"/>
        <w:gridCol w:w="822"/>
        <w:gridCol w:w="825"/>
        <w:gridCol w:w="823"/>
        <w:gridCol w:w="823"/>
        <w:gridCol w:w="823"/>
        <w:gridCol w:w="58"/>
        <w:gridCol w:w="765"/>
        <w:gridCol w:w="823"/>
        <w:gridCol w:w="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173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bookmarkStart w:id="4" w:name="PO_part2Table2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表2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收入总体情况表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1658" w:type="dxa"/>
            <w:gridSpan w:val="1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5" w:name="PO_part2Table2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广东省动物疫病预防控制中心</w:t>
            </w:r>
            <w:bookmarkEnd w:id="5"/>
          </w:p>
        </w:tc>
        <w:tc>
          <w:tcPr>
            <w:tcW w:w="2515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3540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功能分类科目</w:t>
            </w:r>
          </w:p>
        </w:tc>
        <w:tc>
          <w:tcPr>
            <w:tcW w:w="1040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904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财政拨款收入</w:t>
            </w:r>
          </w:p>
        </w:tc>
        <w:tc>
          <w:tcPr>
            <w:tcW w:w="1647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财政专户拨款收入</w:t>
            </w:r>
          </w:p>
        </w:tc>
        <w:tc>
          <w:tcPr>
            <w:tcW w:w="2469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其他资金收入</w:t>
            </w:r>
          </w:p>
        </w:tc>
        <w:tc>
          <w:tcPr>
            <w:tcW w:w="823" w:type="dxa"/>
            <w:gridSpan w:val="2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上级补助收入</w:t>
            </w:r>
          </w:p>
        </w:tc>
        <w:tc>
          <w:tcPr>
            <w:tcW w:w="823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附属单位上缴收入</w:t>
            </w:r>
          </w:p>
        </w:tc>
        <w:tc>
          <w:tcPr>
            <w:tcW w:w="927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用事业基金弥补收支差额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60" w:hRule="atLeast"/>
          <w:tblHeader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科目编码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科目名称</w:t>
            </w:r>
          </w:p>
        </w:tc>
        <w:tc>
          <w:tcPr>
            <w:tcW w:w="1040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教育收费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其他专户收入拨款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事业收入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经营收入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其他收入</w:t>
            </w:r>
          </w:p>
        </w:tc>
        <w:tc>
          <w:tcPr>
            <w:tcW w:w="823" w:type="dxa"/>
            <w:gridSpan w:val="2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1475.08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1475.08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7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208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社会保障和就业支出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121.93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121.93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81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20805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行政事业单位养老支出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121.93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121.93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87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2080501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行政单位离退休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104.98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104.98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3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208050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事业单位离退休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11.95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11.95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72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2080599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其他行政事业单位养老支出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5.00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0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213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农林水支出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1353.16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1353.16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69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21301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农业农村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1353.16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1353.16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89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2130101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行政运行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544.10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544.10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89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213010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事业运行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349.11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349.11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81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2130108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病虫害控制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459.95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459.95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bookmarkEnd w:id="4"/>
    </w:tbl>
    <w:p>
      <w:pPr>
        <w:rPr>
          <w:rFonts w:ascii="宋体" w:hAnsi="宋体" w:cs="宋体"/>
          <w:color w:val="000000"/>
          <w:kern w:val="0"/>
          <w:sz w:val="18"/>
          <w:szCs w:val="18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注：</w:t>
      </w:r>
      <w:bookmarkStart w:id="6" w:name="PO_part1remark2"/>
      <w:r>
        <w:rPr>
          <w:rFonts w:hint="eastAsia" w:ascii="宋体" w:hAnsi="宋体" w:cs="宋体"/>
          <w:color w:val="000000"/>
          <w:kern w:val="0"/>
          <w:sz w:val="18"/>
          <w:szCs w:val="18"/>
        </w:rPr>
        <w:t xml:space="preserve"> ** </w:t>
      </w:r>
      <w:bookmarkEnd w:id="6"/>
    </w:p>
    <w:tbl>
      <w:tblPr>
        <w:tblStyle w:val="5"/>
        <w:tblW w:w="14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90"/>
        <w:gridCol w:w="3101"/>
        <w:gridCol w:w="1349"/>
        <w:gridCol w:w="1349"/>
        <w:gridCol w:w="1349"/>
        <w:gridCol w:w="1349"/>
        <w:gridCol w:w="1349"/>
        <w:gridCol w:w="1488"/>
        <w:gridCol w:w="1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6"/>
                <w:szCs w:val="26"/>
              </w:rPr>
            </w:pPr>
            <w:bookmarkStart w:id="7" w:name="PO_part2Table3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表3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6"/>
                <w:szCs w:val="26"/>
              </w:rPr>
              <w:t>支出总体情况表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2824" w:type="dxa"/>
            <w:gridSpan w:val="8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8" w:name="PO_part2Table3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广东省动物疫病预防控制中心</w:t>
            </w:r>
            <w:bookmarkEnd w:id="8"/>
          </w:p>
        </w:tc>
        <w:tc>
          <w:tcPr>
            <w:tcW w:w="1349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4591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功能分类科目</w:t>
            </w:r>
          </w:p>
        </w:tc>
        <w:tc>
          <w:tcPr>
            <w:tcW w:w="1349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349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基本支出</w:t>
            </w:r>
          </w:p>
        </w:tc>
        <w:tc>
          <w:tcPr>
            <w:tcW w:w="1349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项目支出</w:t>
            </w:r>
          </w:p>
        </w:tc>
        <w:tc>
          <w:tcPr>
            <w:tcW w:w="1349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事业单位经营支出</w:t>
            </w:r>
          </w:p>
        </w:tc>
        <w:tc>
          <w:tcPr>
            <w:tcW w:w="1349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对附属单位补助支出</w:t>
            </w:r>
          </w:p>
        </w:tc>
        <w:tc>
          <w:tcPr>
            <w:tcW w:w="1488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上缴上级支出</w:t>
            </w:r>
          </w:p>
        </w:tc>
        <w:tc>
          <w:tcPr>
            <w:tcW w:w="1349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结转下年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科目编码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科目名称</w:t>
            </w:r>
          </w:p>
        </w:tc>
        <w:tc>
          <w:tcPr>
            <w:tcW w:w="134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1475.08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1015.14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459.95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89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208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社会保障和就业支出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121.93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121.93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81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20805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行政事业单位养老支出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121.93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121.93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87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2080501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行政单位离退休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104.98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104.98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79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208050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事业单位离退休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11.95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11.95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8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2080599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其他行政事业单位养老支出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1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213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农林水支出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1353.16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893.21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459.95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83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21301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农业农村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1353.16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893.21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459.95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89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2130101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行政运行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544.10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544.10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81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213010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事业运行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349.11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349.11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87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2130108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病虫害控制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459.95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459.95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bookmarkEnd w:id="7"/>
    </w:tbl>
    <w:p>
      <w:p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注：</w:t>
      </w:r>
      <w:bookmarkStart w:id="9" w:name="PO_part2Table1Remark3"/>
      <w:r>
        <w:rPr>
          <w:rFonts w:hint="eastAsia" w:ascii="宋体" w:hAnsi="宋体" w:cs="宋体"/>
          <w:color w:val="000000"/>
          <w:kern w:val="0"/>
          <w:sz w:val="18"/>
          <w:szCs w:val="18"/>
        </w:rPr>
        <w:t xml:space="preserve"> ** </w:t>
      </w:r>
      <w:bookmarkEnd w:id="9"/>
    </w:p>
    <w:tbl>
      <w:tblPr>
        <w:tblStyle w:val="5"/>
        <w:tblW w:w="141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44"/>
        <w:gridCol w:w="3543"/>
        <w:gridCol w:w="3545"/>
        <w:gridCol w:w="3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bookmarkStart w:id="10" w:name="PO_part2Table4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表4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财政拨款收支总体情况表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0632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11" w:name="PO_part2Table4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广东省动物疫病预防控制中心</w:t>
            </w:r>
            <w:bookmarkEnd w:id="11"/>
          </w:p>
        </w:tc>
        <w:tc>
          <w:tcPr>
            <w:tcW w:w="3542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7087" w:type="dxa"/>
            <w:gridSpan w:val="2"/>
            <w:shd w:val="clear" w:color="auto" w:fill="FFFFFF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收        入</w:t>
            </w:r>
          </w:p>
        </w:tc>
        <w:tc>
          <w:tcPr>
            <w:tcW w:w="7087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支        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    目</w:t>
            </w: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</w:t>
            </w: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    目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一、一般公共预算</w:t>
            </w: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1475.08</w:t>
            </w: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一、一般公共服务支出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二、政府性基金预算</w:t>
            </w: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二、外交支出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三、国有资本经营预算</w:t>
            </w: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三、国防支出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四、公共安全支出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五、教育支出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六、科学技术支出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七、文化旅游体育与传媒支出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八、社会保障和就业支出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九、卫生健康支出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十、节能环保支出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十一、城乡社区支出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十二、农林水支出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1353.16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十三、交通运输支出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十四、资源勘探信息等支出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十五、商业服务业等支出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十六、金融支出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十七、援助其他地区支出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十八、自然资源海洋气象等支出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十九、住房保障支出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二十、粮油物资储备支出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二十一、灾害防治及应急管理支出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二十二、其他支出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本年收入合计</w:t>
            </w: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1475.08</w:t>
            </w: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本年支出合计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1475.08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二十三、结转下年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收入总计</w:t>
            </w: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1475.08</w:t>
            </w: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支出总计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1475.08</w:t>
            </w:r>
          </w:p>
        </w:tc>
      </w:tr>
      <w:bookmarkEnd w:id="10"/>
    </w:tbl>
    <w:p>
      <w:p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注：</w:t>
      </w:r>
      <w:bookmarkStart w:id="12" w:name="PO_part1remark4"/>
      <w:r>
        <w:rPr>
          <w:rFonts w:hint="eastAsia" w:ascii="宋体" w:hAnsi="宋体" w:cs="宋体"/>
          <w:color w:val="000000"/>
          <w:kern w:val="0"/>
          <w:sz w:val="18"/>
          <w:szCs w:val="18"/>
        </w:rPr>
        <w:t xml:space="preserve"> 表中功能分类科目，根据各部门实际预算编制情况编列。 </w:t>
      </w:r>
      <w:bookmarkEnd w:id="12"/>
    </w:p>
    <w:tbl>
      <w:tblPr>
        <w:tblStyle w:val="5"/>
        <w:tblW w:w="141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70"/>
        <w:gridCol w:w="3218"/>
        <w:gridCol w:w="2310"/>
        <w:gridCol w:w="3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17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bookmarkStart w:id="13" w:name="PO_part2Table5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表5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一般公共预算支出情况表（按功能分类科目）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8088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14" w:name="PO_part2Table5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广东省动物疫病预防控制中心</w:t>
            </w:r>
            <w:bookmarkEnd w:id="14"/>
          </w:p>
        </w:tc>
        <w:tc>
          <w:tcPr>
            <w:tcW w:w="6086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4870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功能科目名称</w:t>
            </w:r>
          </w:p>
        </w:tc>
        <w:tc>
          <w:tcPr>
            <w:tcW w:w="9304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一般公共预算支出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4870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小计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其中：基本支出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11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    计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1475.08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1015.14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459.95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89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[208]社会保障和就业支出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121.93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121.93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81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[20805]行政事业单位养老支出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121.93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121.93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87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[2080501]行政单位离退休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104.98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104.98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3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[2080502]事业单位离退休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11.95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11.95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71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[2080599]其他行政事业单位养老支出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5.00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5.00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0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[213]农林水支出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1353.16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893.21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459.95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69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[21301]农业农村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1353.16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893.21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459.95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89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[2130101]行政运行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544.10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544.10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81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[2130104]事业运行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349.11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349.11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87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[2130108]病虫害控制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459.95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459.95</w:t>
            </w:r>
          </w:p>
        </w:tc>
      </w:tr>
      <w:bookmarkEnd w:id="13"/>
    </w:tbl>
    <w:p>
      <w:p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注：</w:t>
      </w:r>
      <w:bookmarkStart w:id="15" w:name="PO_part1remark5"/>
      <w:r>
        <w:rPr>
          <w:rFonts w:hint="eastAsia" w:ascii="宋体" w:hAnsi="宋体" w:cs="宋体"/>
          <w:color w:val="000000"/>
          <w:kern w:val="0"/>
          <w:sz w:val="18"/>
          <w:szCs w:val="18"/>
        </w:rPr>
        <w:t xml:space="preserve"> ** </w:t>
      </w:r>
      <w:bookmarkEnd w:id="15"/>
    </w:p>
    <w:tbl>
      <w:tblPr>
        <w:tblStyle w:val="5"/>
        <w:tblW w:w="1385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27"/>
        <w:gridCol w:w="5036"/>
        <w:gridCol w:w="41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385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bookmarkStart w:id="16" w:name="PO_part2Table6and7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表6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3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一般公共预算基本支出情况表（按经济分类款级科目）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9663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17" w:name="PO_part2Table6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广东省动物疫病预防控制中心</w:t>
            </w:r>
            <w:bookmarkEnd w:id="17"/>
          </w:p>
        </w:tc>
        <w:tc>
          <w:tcPr>
            <w:tcW w:w="4195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52" w:hRule="atLeast"/>
          <w:tblHeader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部门预算支出经济科目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政府预算支出经济科目</w:t>
            </w:r>
          </w:p>
        </w:tc>
        <w:tc>
          <w:tcPr>
            <w:tcW w:w="419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    计</w:t>
            </w:r>
          </w:p>
        </w:tc>
        <w:tc>
          <w:tcPr>
            <w:tcW w:w="4195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1015.14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51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[301]工资福利支出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[501]机关工资福利支出</w:t>
            </w:r>
          </w:p>
        </w:tc>
        <w:tc>
          <w:tcPr>
            <w:tcW w:w="4195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475.28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0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[30101]基本工资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[50101]工资奖金津补贴</w:t>
            </w:r>
          </w:p>
        </w:tc>
        <w:tc>
          <w:tcPr>
            <w:tcW w:w="4195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69.00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83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[30102]津贴补贴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[50101]工资奖金津补贴</w:t>
            </w:r>
          </w:p>
        </w:tc>
        <w:tc>
          <w:tcPr>
            <w:tcW w:w="4195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226.44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98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[30103]奖金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[50101]工资奖金津补贴</w:t>
            </w:r>
          </w:p>
        </w:tc>
        <w:tc>
          <w:tcPr>
            <w:tcW w:w="4195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47.71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81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[30108]机关事业单位基本养老保险缴费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[50102]社会保障缴费</w:t>
            </w:r>
          </w:p>
        </w:tc>
        <w:tc>
          <w:tcPr>
            <w:tcW w:w="4195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33.96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87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[30109]职业年金缴费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[50102]社会保障缴费</w:t>
            </w:r>
          </w:p>
        </w:tc>
        <w:tc>
          <w:tcPr>
            <w:tcW w:w="4195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17.00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3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[30112]其他社会保障缴费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[50102]社会保障缴费</w:t>
            </w:r>
          </w:p>
        </w:tc>
        <w:tc>
          <w:tcPr>
            <w:tcW w:w="4195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94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[30113]住房公积金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[50103]住房公积金</w:t>
            </w:r>
          </w:p>
        </w:tc>
        <w:tc>
          <w:tcPr>
            <w:tcW w:w="4195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48.00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97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[30199]其他工资福利支出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[50199]其他工资福利支出</w:t>
            </w:r>
          </w:p>
        </w:tc>
        <w:tc>
          <w:tcPr>
            <w:tcW w:w="4195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33.00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69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[301]工资福利支出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[505]对事业单位经常性补助</w:t>
            </w:r>
          </w:p>
        </w:tc>
        <w:tc>
          <w:tcPr>
            <w:tcW w:w="4195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328.46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9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[30101]基本工资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[50501]工资福利支出</w:t>
            </w:r>
          </w:p>
        </w:tc>
        <w:tc>
          <w:tcPr>
            <w:tcW w:w="419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46.00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29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[30102]津贴补贴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[50501]工资福利支出</w:t>
            </w:r>
          </w:p>
        </w:tc>
        <w:tc>
          <w:tcPr>
            <w:tcW w:w="419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64.00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6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[30107]绩效工资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[50501]工资福利支出</w:t>
            </w:r>
          </w:p>
        </w:tc>
        <w:tc>
          <w:tcPr>
            <w:tcW w:w="419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124.40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69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[30108]机关事业单位基本养老保险缴费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[50501]工资福利支出</w:t>
            </w:r>
          </w:p>
        </w:tc>
        <w:tc>
          <w:tcPr>
            <w:tcW w:w="419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21.44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6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[30109]职业年金缴费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[50501]工资福利支出</w:t>
            </w:r>
          </w:p>
        </w:tc>
        <w:tc>
          <w:tcPr>
            <w:tcW w:w="419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10.80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09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[30112]其他社会保障缴费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[50501]工资福利支出</w:t>
            </w:r>
          </w:p>
        </w:tc>
        <w:tc>
          <w:tcPr>
            <w:tcW w:w="419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[30113]住房公积金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[50501]工资福利支出</w:t>
            </w:r>
          </w:p>
        </w:tc>
        <w:tc>
          <w:tcPr>
            <w:tcW w:w="419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38.00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6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[30199]其他工资福利支出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[50501]工资福利支出</w:t>
            </w:r>
          </w:p>
        </w:tc>
        <w:tc>
          <w:tcPr>
            <w:tcW w:w="419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22.62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[302]商品和服务支出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[502]机关商品和服务支出</w:t>
            </w:r>
          </w:p>
        </w:tc>
        <w:tc>
          <w:tcPr>
            <w:tcW w:w="4195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61.42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1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[30204]手续费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[50201]办公经费</w:t>
            </w:r>
          </w:p>
        </w:tc>
        <w:tc>
          <w:tcPr>
            <w:tcW w:w="4195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94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[30226]劳务费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[50205]委托业务费</w:t>
            </w:r>
          </w:p>
        </w:tc>
        <w:tc>
          <w:tcPr>
            <w:tcW w:w="4195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27.93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99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[30228]工会经费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[50201]办公经费</w:t>
            </w:r>
          </w:p>
        </w:tc>
        <w:tc>
          <w:tcPr>
            <w:tcW w:w="4195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47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[30229]福利费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[50201]办公经费</w:t>
            </w:r>
          </w:p>
        </w:tc>
        <w:tc>
          <w:tcPr>
            <w:tcW w:w="4195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9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[30239]其他交通费用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[50201]办公经费</w:t>
            </w:r>
          </w:p>
        </w:tc>
        <w:tc>
          <w:tcPr>
            <w:tcW w:w="4195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1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[30299]其他商品和服务支出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[50299]其他商品和服务支出</w:t>
            </w:r>
          </w:p>
        </w:tc>
        <w:tc>
          <w:tcPr>
            <w:tcW w:w="4195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93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[302]商品和服务支出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[505]对事业单位经常性补助</w:t>
            </w:r>
          </w:p>
        </w:tc>
        <w:tc>
          <w:tcPr>
            <w:tcW w:w="419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13.05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13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[30204]手续费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[50502]商品和服务支出</w:t>
            </w:r>
          </w:p>
        </w:tc>
        <w:tc>
          <w:tcPr>
            <w:tcW w:w="419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4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[30228]工会经费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[50502]商品和服务支出</w:t>
            </w:r>
          </w:p>
        </w:tc>
        <w:tc>
          <w:tcPr>
            <w:tcW w:w="419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53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[30229]福利费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[50502]商品和服务支出</w:t>
            </w:r>
          </w:p>
        </w:tc>
        <w:tc>
          <w:tcPr>
            <w:tcW w:w="419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8.00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[303]对个人和家庭的补助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[509]对个人和家庭的补助</w:t>
            </w:r>
          </w:p>
        </w:tc>
        <w:tc>
          <w:tcPr>
            <w:tcW w:w="4195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136.93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9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[30302]退休费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[50905]离退休费</w:t>
            </w:r>
          </w:p>
        </w:tc>
        <w:tc>
          <w:tcPr>
            <w:tcW w:w="4195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119.73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81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[30309]奖励金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[50901]社会福利和救助</w:t>
            </w:r>
          </w:p>
        </w:tc>
        <w:tc>
          <w:tcPr>
            <w:tcW w:w="4195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17.20</w:t>
            </w:r>
          </w:p>
        </w:tc>
      </w:tr>
      <w:bookmarkEnd w:id="16"/>
    </w:tbl>
    <w:p>
      <w:pPr>
        <w:rPr>
          <w:rFonts w:ascii="宋体" w:hAnsi="宋体" w:cs="宋体"/>
          <w:color w:val="000000"/>
          <w:kern w:val="0"/>
          <w:sz w:val="18"/>
          <w:szCs w:val="18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注：</w:t>
      </w:r>
      <w:bookmarkStart w:id="18" w:name="PO_part1remark6"/>
      <w:r>
        <w:rPr>
          <w:rFonts w:hint="eastAsia" w:ascii="宋体" w:hAnsi="宋体" w:cs="宋体"/>
          <w:color w:val="000000"/>
          <w:kern w:val="0"/>
          <w:sz w:val="18"/>
          <w:szCs w:val="18"/>
        </w:rPr>
        <w:t xml:space="preserve"> ** </w:t>
      </w:r>
      <w:bookmarkEnd w:id="18"/>
    </w:p>
    <w:tbl>
      <w:tblPr>
        <w:tblStyle w:val="5"/>
        <w:tblW w:w="14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55"/>
        <w:gridCol w:w="1490"/>
        <w:gridCol w:w="1489"/>
        <w:gridCol w:w="1490"/>
        <w:gridCol w:w="4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417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bookmarkStart w:id="19" w:name="PO_part2Table8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表7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41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345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20" w:name="PO_part2Table8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广东省动物疫病预防控制中心</w:t>
            </w:r>
            <w:bookmarkEnd w:id="20"/>
          </w:p>
        </w:tc>
        <w:tc>
          <w:tcPr>
            <w:tcW w:w="7828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4849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230.94</w:t>
            </w: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230.94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4849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13.39</w:t>
            </w: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13.39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4849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4849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13.00</w:t>
            </w: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13.00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4849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4849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13.00</w:t>
            </w: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13.00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4849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4849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bookmarkEnd w:id="19"/>
    </w:tbl>
    <w:p>
      <w:pPr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注：1、行政经费包括：单位性质为行政或参公单位，经济分类科目为</w:t>
      </w:r>
      <w:r>
        <w:rPr>
          <w:rFonts w:hint="eastAsia" w:ascii="宋体" w:hAnsi="宋体" w:cs="宋体"/>
          <w:color w:val="000000"/>
          <w:kern w:val="0"/>
          <w:sz w:val="18"/>
          <w:szCs w:val="18"/>
          <w:lang w:eastAsia="zh-CN"/>
        </w:rPr>
        <w:t>办公费、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印刷费、水费、电费、邮电费、取暖费、物业管理费、差旅费、因公出国（境）费用、维修（护）费、租赁费、会议费、培训费、公务接待费、专用材料费、被装购置费、福利费、公务用车运行维护费、其他交通费用、医疗费补助、办公设备购置、专用设备购置、信息网络及软件购置更新、公务用车购置、其他交通工具购置对应的预算资金。</w:t>
      </w:r>
    </w:p>
    <w:p>
      <w:pPr>
        <w:ind w:firstLine="360" w:firstLineChars="200"/>
        <w:rPr>
          <w:rFonts w:ascii="宋体" w:hAnsi="宋体" w:cs="宋体"/>
          <w:color w:val="000000"/>
          <w:kern w:val="0"/>
          <w:sz w:val="18"/>
          <w:szCs w:val="18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2、“三公”经费包括因公出国（境）经费、公务用车购置及运行维护费和公务接待费。其中：因公出国（境）经费指省直行政单位、事业单位工作人员公务出国（境）的住宿费、差旅费、伙食补助费、杂费、培训费等支出；公务用车购置及运行维护费指省直行政单位、事业单位公务用车购置费、公务用车租用费、燃料费、维修费、过桥过路费、保险费等支出；公务接待费指省直行政单位、事业单位按规定开支的各类公务接待（外宾接待）费用。</w:t>
      </w:r>
    </w:p>
    <w:p>
      <w:bookmarkStart w:id="21" w:name="PO_part2Table9and10and11"/>
    </w:p>
    <w:tbl>
      <w:tblPr>
        <w:tblStyle w:val="5"/>
        <w:tblW w:w="14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02"/>
        <w:gridCol w:w="3306"/>
        <w:gridCol w:w="2230"/>
        <w:gridCol w:w="3096"/>
        <w:gridCol w:w="2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17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表8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6"/>
                <w:szCs w:val="26"/>
              </w:rPr>
              <w:t>政府性基金预算支出情况表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1734" w:type="dxa"/>
            <w:gridSpan w:val="4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22" w:name="PO_part2Table9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广东省动物疫病预防控制中心</w:t>
            </w:r>
            <w:bookmarkEnd w:id="22"/>
          </w:p>
        </w:tc>
        <w:tc>
          <w:tcPr>
            <w:tcW w:w="2439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6408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功能分类科目</w:t>
            </w:r>
          </w:p>
        </w:tc>
        <w:tc>
          <w:tcPr>
            <w:tcW w:w="7765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政府性基金预算支出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310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科目编码</w:t>
            </w:r>
          </w:p>
        </w:tc>
        <w:tc>
          <w:tcPr>
            <w:tcW w:w="330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科目名称</w:t>
            </w:r>
          </w:p>
        </w:tc>
        <w:tc>
          <w:tcPr>
            <w:tcW w:w="223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小计</w:t>
            </w:r>
          </w:p>
        </w:tc>
        <w:tc>
          <w:tcPr>
            <w:tcW w:w="309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其中：基本支出</w:t>
            </w:r>
          </w:p>
        </w:tc>
        <w:tc>
          <w:tcPr>
            <w:tcW w:w="2439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3102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0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    计</w:t>
            </w:r>
          </w:p>
        </w:tc>
        <w:tc>
          <w:tcPr>
            <w:tcW w:w="223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09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439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310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0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3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39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310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0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3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39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310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0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3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39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310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0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39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3102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0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96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3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bookmarkEnd w:id="21"/>
    </w:tbl>
    <w:p>
      <w:pPr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注：</w:t>
      </w:r>
      <w:bookmarkStart w:id="23" w:name="PO_part1remark8"/>
      <w:r>
        <w:rPr>
          <w:rFonts w:hint="eastAsia" w:ascii="宋体" w:hAnsi="宋体" w:cs="宋体"/>
          <w:color w:val="000000"/>
          <w:kern w:val="0"/>
          <w:sz w:val="18"/>
          <w:szCs w:val="18"/>
        </w:rPr>
        <w:t xml:space="preserve"> *</w:t>
      </w:r>
    </w:p>
    <w:p>
      <w:pPr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br w:type="page"/>
      </w:r>
    </w:p>
    <w:tbl>
      <w:tblPr>
        <w:tblStyle w:val="5"/>
        <w:tblW w:w="14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27"/>
        <w:gridCol w:w="5036"/>
        <w:gridCol w:w="4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表9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一般公共预算项目支出情况表（按经济分类科目）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9663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单位名称： 广东省动物疫病预防控制中心</w:t>
            </w:r>
          </w:p>
        </w:tc>
        <w:tc>
          <w:tcPr>
            <w:tcW w:w="4510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部门预算支出经济科目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政府预算支出经济科目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    计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459.95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[301]工资福利支出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[501]机关工资福利支出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3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[30199]其他工资福利支出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[50199]其他工资福利支出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[302]商品和服务支出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[502]机关商品和服务支出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330.85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71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[30201]办公费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[50201]办公经费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[30202]印刷费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[50201]办公经费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[30203]咨询费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[50205]委托业务费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49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[30205]水费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[50201]办公经费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83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[30206]电费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[50201]办公经费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1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[30207]邮电费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[50201]办公经费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[30209]物业管理费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[50201]办公经费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17.00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1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[30211]差旅费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[50201]办公经费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[30213]维修（护）费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[50209]维修（护）费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19.00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[30214]租赁费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[50201]办公经费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04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[30215]会议费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[50202]会议费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81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[30216]培训费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[50203]培训费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31.24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6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[30217]公务接待费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[50206]公务接待费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[30218]专用材料费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[50204]专用材料购置费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38.00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23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[30226]劳务费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[50205]委托业务费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56.00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69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[30227]委托业务费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[50205]委托业务费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75.18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[30231]公务用车运行维护费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[50208]公务用车运行维护费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3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[30239]其他交通费用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[50201]办公经费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[30299]其他商品和服务支出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[50299]其他商品和服务支出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71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[310]资本性支出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[503]机关资本性支出（一）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19.10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[31002]办公设备购置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[50306]设备购置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19.10</w:t>
            </w:r>
          </w:p>
        </w:tc>
      </w:tr>
    </w:tbl>
    <w:p>
      <w:pPr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br w:type="page"/>
      </w:r>
    </w:p>
    <w:tbl>
      <w:tblPr>
        <w:tblStyle w:val="5"/>
        <w:tblW w:w="13907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09"/>
        <w:gridCol w:w="468"/>
        <w:gridCol w:w="957"/>
        <w:gridCol w:w="318"/>
        <w:gridCol w:w="1367"/>
        <w:gridCol w:w="193"/>
        <w:gridCol w:w="1550"/>
        <w:gridCol w:w="1091"/>
        <w:gridCol w:w="1186"/>
        <w:gridCol w:w="484"/>
        <w:gridCol w:w="650"/>
        <w:gridCol w:w="398"/>
        <w:gridCol w:w="736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509" w:type="dxa"/>
            <w:shd w:val="clear" w:color="auto" w:fill="FFFFFF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shd w:val="clear" w:color="auto" w:fill="FFFFFF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85" w:type="dxa"/>
            <w:gridSpan w:val="2"/>
            <w:shd w:val="clear" w:color="auto" w:fill="FFFFFF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shd w:val="clear" w:color="auto" w:fill="FFFFFF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shd w:val="clear" w:color="auto" w:fill="FFFFFF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gridSpan w:val="2"/>
            <w:shd w:val="clear" w:color="auto" w:fill="FFFFFF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FFFFFF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表10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3907" w:type="dxa"/>
            <w:gridSpan w:val="13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6"/>
                <w:szCs w:val="26"/>
              </w:rPr>
              <w:t>部门预算基本支出预算表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977" w:type="dxa"/>
            <w:gridSpan w:val="2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单位名称：广东省动物疫病预防控制中心</w:t>
            </w:r>
          </w:p>
        </w:tc>
        <w:tc>
          <w:tcPr>
            <w:tcW w:w="1275" w:type="dxa"/>
            <w:gridSpan w:val="2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金额：万元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</w:trPr>
        <w:tc>
          <w:tcPr>
            <w:tcW w:w="49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支出项目类别（资金使用单位）</w:t>
            </w:r>
          </w:p>
        </w:tc>
        <w:tc>
          <w:tcPr>
            <w:tcW w:w="12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总计</w:t>
            </w:r>
          </w:p>
        </w:tc>
        <w:tc>
          <w:tcPr>
            <w:tcW w:w="53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预算拨款</w:t>
            </w:r>
          </w:p>
        </w:tc>
        <w:tc>
          <w:tcPr>
            <w:tcW w:w="113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财政专户拨款</w:t>
            </w:r>
          </w:p>
        </w:tc>
        <w:tc>
          <w:tcPr>
            <w:tcW w:w="113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其他资金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2" w:hRule="atLeast"/>
        </w:trPr>
        <w:tc>
          <w:tcPr>
            <w:tcW w:w="49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  <w:tc>
          <w:tcPr>
            <w:tcW w:w="113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广东省动物疫病预防控制中心（广东省动物卫生技术中心）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1015.14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1015.14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1015.14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工资和福利支出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803.74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803.74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803.74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商品和服务支出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74.47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74.47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74.47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对个人和家庭的补助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136.93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136.93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136.93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</w:tbl>
    <w:p>
      <w:pPr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br w:type="page"/>
      </w:r>
    </w:p>
    <w:tbl>
      <w:tblPr>
        <w:tblStyle w:val="5"/>
        <w:tblW w:w="1384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08"/>
        <w:gridCol w:w="79"/>
        <w:gridCol w:w="1418"/>
        <w:gridCol w:w="1396"/>
        <w:gridCol w:w="1358"/>
        <w:gridCol w:w="1008"/>
        <w:gridCol w:w="1312"/>
        <w:gridCol w:w="2313"/>
        <w:gridCol w:w="945"/>
        <w:gridCol w:w="1304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708" w:type="dxa"/>
            <w:shd w:val="clear" w:color="auto" w:fill="FFFFFF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gridSpan w:val="2"/>
            <w:shd w:val="clear" w:color="auto" w:fill="FFFFFF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58" w:type="dxa"/>
            <w:shd w:val="clear" w:color="auto" w:fill="FFFFFF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shd w:val="clear" w:color="auto" w:fill="FFFFFF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shd w:val="clear" w:color="auto" w:fill="FFFFFF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13" w:type="dxa"/>
            <w:shd w:val="clear" w:color="auto" w:fill="FFFFFF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FFFFFF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表11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3841" w:type="dxa"/>
            <w:gridSpan w:val="10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部门预算项目支出及其他支出预算表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592" w:type="dxa"/>
            <w:gridSpan w:val="8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单位名称：广东省动物疫病预防控制中心</w:t>
            </w:r>
          </w:p>
        </w:tc>
        <w:tc>
          <w:tcPr>
            <w:tcW w:w="945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金额：万元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78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支出项目类别（资金使用单位）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总计</w:t>
            </w:r>
          </w:p>
        </w:tc>
        <w:tc>
          <w:tcPr>
            <w:tcW w:w="50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财政拨款</w:t>
            </w:r>
          </w:p>
        </w:tc>
        <w:tc>
          <w:tcPr>
            <w:tcW w:w="23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财政专户拨款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13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绩效目标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78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  <w:tc>
          <w:tcPr>
            <w:tcW w:w="2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广东省动物疫病预防控制中心（广东省动物卫生技术中心）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459.95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459.95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459.95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动物疫病防控经费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88.77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88.77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88.77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执业兽医资格考试考务经费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45.18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45.18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45.18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动物疫病防控经费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326.00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326.00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326.00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bookmarkEnd w:id="23"/>
    </w:tbl>
    <w:p>
      <w:pPr>
        <w:rPr>
          <w:rFonts w:ascii="宋体" w:hAnsi="宋体" w:cs="宋体"/>
          <w:color w:val="000000"/>
          <w:kern w:val="0"/>
          <w:sz w:val="18"/>
          <w:szCs w:val="18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  </w:t>
      </w:r>
    </w:p>
    <w:p>
      <w:pPr>
        <w:spacing w:line="288" w:lineRule="auto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altName w:val="Calibri"/>
    <w:panose1 w:val="020F0302020204030204"/>
    <w:charset w:val="00"/>
    <w:family w:val="roman"/>
    <w:pitch w:val="default"/>
    <w:sig w:usb0="00000000" w:usb1="00000000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金山简标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baikeFont_layou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ikeFont_cs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\5FAE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2F51D3"/>
    <w:rsid w:val="00015CDB"/>
    <w:rsid w:val="0002443D"/>
    <w:rsid w:val="000435C0"/>
    <w:rsid w:val="000463D9"/>
    <w:rsid w:val="000649A9"/>
    <w:rsid w:val="000E07D9"/>
    <w:rsid w:val="000F1A06"/>
    <w:rsid w:val="001B10FA"/>
    <w:rsid w:val="001D38CD"/>
    <w:rsid w:val="00225345"/>
    <w:rsid w:val="00251B97"/>
    <w:rsid w:val="002A2AFD"/>
    <w:rsid w:val="002D756A"/>
    <w:rsid w:val="00324A09"/>
    <w:rsid w:val="00356C21"/>
    <w:rsid w:val="003C4C07"/>
    <w:rsid w:val="003F15EB"/>
    <w:rsid w:val="004377C6"/>
    <w:rsid w:val="004E679E"/>
    <w:rsid w:val="004F6738"/>
    <w:rsid w:val="00510C28"/>
    <w:rsid w:val="0054087F"/>
    <w:rsid w:val="005571D9"/>
    <w:rsid w:val="00575479"/>
    <w:rsid w:val="0059429A"/>
    <w:rsid w:val="005E573E"/>
    <w:rsid w:val="00624B65"/>
    <w:rsid w:val="00674B1C"/>
    <w:rsid w:val="006964AB"/>
    <w:rsid w:val="006B2264"/>
    <w:rsid w:val="006F1B42"/>
    <w:rsid w:val="0070570B"/>
    <w:rsid w:val="007607CE"/>
    <w:rsid w:val="00766584"/>
    <w:rsid w:val="00775975"/>
    <w:rsid w:val="008163D9"/>
    <w:rsid w:val="008D6961"/>
    <w:rsid w:val="008E5505"/>
    <w:rsid w:val="00932DFA"/>
    <w:rsid w:val="00934F2C"/>
    <w:rsid w:val="009C3C11"/>
    <w:rsid w:val="00A02B49"/>
    <w:rsid w:val="00A9074D"/>
    <w:rsid w:val="00AB5BB7"/>
    <w:rsid w:val="00BC5833"/>
    <w:rsid w:val="00BC7A29"/>
    <w:rsid w:val="00C27408"/>
    <w:rsid w:val="00C45E09"/>
    <w:rsid w:val="00C5148D"/>
    <w:rsid w:val="00C6387D"/>
    <w:rsid w:val="00C6598D"/>
    <w:rsid w:val="00D05127"/>
    <w:rsid w:val="00D203B6"/>
    <w:rsid w:val="00D36220"/>
    <w:rsid w:val="00D37813"/>
    <w:rsid w:val="00D531EA"/>
    <w:rsid w:val="00D63BE4"/>
    <w:rsid w:val="00DC7A09"/>
    <w:rsid w:val="00DF4256"/>
    <w:rsid w:val="00E220B9"/>
    <w:rsid w:val="00E5034D"/>
    <w:rsid w:val="00E72342"/>
    <w:rsid w:val="00E946E8"/>
    <w:rsid w:val="00EA698A"/>
    <w:rsid w:val="00ED64C4"/>
    <w:rsid w:val="00EF4477"/>
    <w:rsid w:val="00F37BB7"/>
    <w:rsid w:val="00FF32EC"/>
    <w:rsid w:val="01C67542"/>
    <w:rsid w:val="02390869"/>
    <w:rsid w:val="04167CF0"/>
    <w:rsid w:val="04A518E0"/>
    <w:rsid w:val="05203BF9"/>
    <w:rsid w:val="05C033B2"/>
    <w:rsid w:val="05CA5E62"/>
    <w:rsid w:val="06E8146A"/>
    <w:rsid w:val="074629D8"/>
    <w:rsid w:val="07F77441"/>
    <w:rsid w:val="0851542E"/>
    <w:rsid w:val="0A472379"/>
    <w:rsid w:val="0A84298D"/>
    <w:rsid w:val="0AC25545"/>
    <w:rsid w:val="0AF561B6"/>
    <w:rsid w:val="0C2C75C7"/>
    <w:rsid w:val="0C574ED7"/>
    <w:rsid w:val="0CC241C6"/>
    <w:rsid w:val="0D6E4CCC"/>
    <w:rsid w:val="0D823A3D"/>
    <w:rsid w:val="0DF44FE8"/>
    <w:rsid w:val="0F675D4C"/>
    <w:rsid w:val="10996759"/>
    <w:rsid w:val="10CD656E"/>
    <w:rsid w:val="10EB2C83"/>
    <w:rsid w:val="12070E8B"/>
    <w:rsid w:val="1233585F"/>
    <w:rsid w:val="1233598D"/>
    <w:rsid w:val="13157665"/>
    <w:rsid w:val="14233CE5"/>
    <w:rsid w:val="14973EDA"/>
    <w:rsid w:val="14EE17BE"/>
    <w:rsid w:val="155B3F81"/>
    <w:rsid w:val="157325D1"/>
    <w:rsid w:val="16286FC7"/>
    <w:rsid w:val="16481DC8"/>
    <w:rsid w:val="16A479B2"/>
    <w:rsid w:val="17350623"/>
    <w:rsid w:val="17853C1C"/>
    <w:rsid w:val="17BB43A6"/>
    <w:rsid w:val="17C76047"/>
    <w:rsid w:val="17E0543D"/>
    <w:rsid w:val="182D0B2F"/>
    <w:rsid w:val="18616CED"/>
    <w:rsid w:val="187B5002"/>
    <w:rsid w:val="189119BC"/>
    <w:rsid w:val="18B91EAE"/>
    <w:rsid w:val="19125CEE"/>
    <w:rsid w:val="19F55E6B"/>
    <w:rsid w:val="1A0B09CD"/>
    <w:rsid w:val="1A6856AC"/>
    <w:rsid w:val="1B2441A0"/>
    <w:rsid w:val="1BDB6957"/>
    <w:rsid w:val="1BEA7E83"/>
    <w:rsid w:val="1D473DB0"/>
    <w:rsid w:val="1DAE01AB"/>
    <w:rsid w:val="1DBD7F24"/>
    <w:rsid w:val="1E802946"/>
    <w:rsid w:val="1F7206A3"/>
    <w:rsid w:val="20340BFC"/>
    <w:rsid w:val="209306BF"/>
    <w:rsid w:val="209A61C2"/>
    <w:rsid w:val="21C829E9"/>
    <w:rsid w:val="22873D51"/>
    <w:rsid w:val="22E91063"/>
    <w:rsid w:val="236C4572"/>
    <w:rsid w:val="241018B8"/>
    <w:rsid w:val="250748AD"/>
    <w:rsid w:val="25C24F94"/>
    <w:rsid w:val="26CB11B8"/>
    <w:rsid w:val="28B9470A"/>
    <w:rsid w:val="28CF5CC1"/>
    <w:rsid w:val="292F75D4"/>
    <w:rsid w:val="298E326C"/>
    <w:rsid w:val="2A703813"/>
    <w:rsid w:val="2B255891"/>
    <w:rsid w:val="2C140A29"/>
    <w:rsid w:val="2CA47D56"/>
    <w:rsid w:val="2CEC5178"/>
    <w:rsid w:val="2E233BCB"/>
    <w:rsid w:val="2EA470D2"/>
    <w:rsid w:val="2EB7283F"/>
    <w:rsid w:val="2F40472F"/>
    <w:rsid w:val="2F6050F1"/>
    <w:rsid w:val="2FA25791"/>
    <w:rsid w:val="301B4450"/>
    <w:rsid w:val="313B0F1B"/>
    <w:rsid w:val="32257D3A"/>
    <w:rsid w:val="3376709F"/>
    <w:rsid w:val="34570928"/>
    <w:rsid w:val="3520018B"/>
    <w:rsid w:val="35643B71"/>
    <w:rsid w:val="37F727B2"/>
    <w:rsid w:val="37FC4101"/>
    <w:rsid w:val="385B050C"/>
    <w:rsid w:val="394A25F0"/>
    <w:rsid w:val="399265BD"/>
    <w:rsid w:val="39CB2881"/>
    <w:rsid w:val="39CE497B"/>
    <w:rsid w:val="3AF53A7A"/>
    <w:rsid w:val="3EDE2F69"/>
    <w:rsid w:val="3F10049B"/>
    <w:rsid w:val="3F291D67"/>
    <w:rsid w:val="3F8B1BB3"/>
    <w:rsid w:val="40FB5515"/>
    <w:rsid w:val="41113574"/>
    <w:rsid w:val="41A90FEE"/>
    <w:rsid w:val="428B7CE3"/>
    <w:rsid w:val="429E769B"/>
    <w:rsid w:val="42F7082E"/>
    <w:rsid w:val="433C5624"/>
    <w:rsid w:val="43884865"/>
    <w:rsid w:val="43E167C2"/>
    <w:rsid w:val="43F3711C"/>
    <w:rsid w:val="43FC11CB"/>
    <w:rsid w:val="4479485E"/>
    <w:rsid w:val="447B68EC"/>
    <w:rsid w:val="44824939"/>
    <w:rsid w:val="44B652EA"/>
    <w:rsid w:val="45AF61EA"/>
    <w:rsid w:val="467A46A2"/>
    <w:rsid w:val="485047D7"/>
    <w:rsid w:val="48673691"/>
    <w:rsid w:val="48BA7DE3"/>
    <w:rsid w:val="49597128"/>
    <w:rsid w:val="497A0107"/>
    <w:rsid w:val="4AE26253"/>
    <w:rsid w:val="4B4661FE"/>
    <w:rsid w:val="4C3C2508"/>
    <w:rsid w:val="4DC41272"/>
    <w:rsid w:val="4DED5332"/>
    <w:rsid w:val="4F442A40"/>
    <w:rsid w:val="50037F42"/>
    <w:rsid w:val="50834E7B"/>
    <w:rsid w:val="51514951"/>
    <w:rsid w:val="517F1B87"/>
    <w:rsid w:val="51DA2167"/>
    <w:rsid w:val="51F239D3"/>
    <w:rsid w:val="523F5301"/>
    <w:rsid w:val="52534C41"/>
    <w:rsid w:val="53117F99"/>
    <w:rsid w:val="53301807"/>
    <w:rsid w:val="548F4A40"/>
    <w:rsid w:val="54903102"/>
    <w:rsid w:val="54F010A7"/>
    <w:rsid w:val="558D06C4"/>
    <w:rsid w:val="56BC1623"/>
    <w:rsid w:val="57F25794"/>
    <w:rsid w:val="599E3C03"/>
    <w:rsid w:val="5A166598"/>
    <w:rsid w:val="5A8C278C"/>
    <w:rsid w:val="5ABD4C42"/>
    <w:rsid w:val="5BE95445"/>
    <w:rsid w:val="5BFA0141"/>
    <w:rsid w:val="5C5710B7"/>
    <w:rsid w:val="5CBD4F07"/>
    <w:rsid w:val="5CBD67BC"/>
    <w:rsid w:val="5D521043"/>
    <w:rsid w:val="5E3E629A"/>
    <w:rsid w:val="5E6321A9"/>
    <w:rsid w:val="5E8821F4"/>
    <w:rsid w:val="5EAB7509"/>
    <w:rsid w:val="5FA000FF"/>
    <w:rsid w:val="5FB62616"/>
    <w:rsid w:val="60941585"/>
    <w:rsid w:val="60A530F4"/>
    <w:rsid w:val="60BC4C53"/>
    <w:rsid w:val="61C03F2D"/>
    <w:rsid w:val="61E531F9"/>
    <w:rsid w:val="648302B1"/>
    <w:rsid w:val="64AB77FA"/>
    <w:rsid w:val="64D77550"/>
    <w:rsid w:val="65B701FC"/>
    <w:rsid w:val="6636000C"/>
    <w:rsid w:val="678F6991"/>
    <w:rsid w:val="67BA0E0B"/>
    <w:rsid w:val="6B3C32FC"/>
    <w:rsid w:val="6CCC168F"/>
    <w:rsid w:val="6EB606A0"/>
    <w:rsid w:val="6F3F6952"/>
    <w:rsid w:val="6FA15845"/>
    <w:rsid w:val="7108002D"/>
    <w:rsid w:val="714D7218"/>
    <w:rsid w:val="739C762E"/>
    <w:rsid w:val="73B96241"/>
    <w:rsid w:val="741733A3"/>
    <w:rsid w:val="74AA52DF"/>
    <w:rsid w:val="74C13DB2"/>
    <w:rsid w:val="75F30513"/>
    <w:rsid w:val="764C70BA"/>
    <w:rsid w:val="76524486"/>
    <w:rsid w:val="76A71181"/>
    <w:rsid w:val="77033906"/>
    <w:rsid w:val="77947E03"/>
    <w:rsid w:val="77D82F9F"/>
    <w:rsid w:val="799F5E65"/>
    <w:rsid w:val="7A341057"/>
    <w:rsid w:val="7A4238C6"/>
    <w:rsid w:val="7B2F51D3"/>
    <w:rsid w:val="7BAC3F08"/>
    <w:rsid w:val="7C8B687B"/>
    <w:rsid w:val="7CBA2F4D"/>
    <w:rsid w:val="7CC679ED"/>
    <w:rsid w:val="7D2B2964"/>
    <w:rsid w:val="7E4F5588"/>
    <w:rsid w:val="7EC54C4C"/>
    <w:rsid w:val="7FA9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省农业厅</Company>
  <Pages>23</Pages>
  <Words>1415</Words>
  <Characters>8067</Characters>
  <Lines>67</Lines>
  <Paragraphs>18</Paragraphs>
  <TotalTime>3</TotalTime>
  <ScaleCrop>false</ScaleCrop>
  <LinksUpToDate>false</LinksUpToDate>
  <CharactersWithSpaces>9464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2020-02-17T01:39:00Z</dcterms:created>
  <dc:creator>LLH</dc:creator>
  <cp:lastModifiedBy>小许</cp:lastModifiedBy>
  <dcterms:modified xsi:type="dcterms:W3CDTF">2020-02-28T03:16:36Z</dcterms:modified>
  <cp:revision>113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