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第二部分　2019年部门预算表</w:t>
      </w:r>
      <w:bookmarkEnd w:id="0"/>
    </w:p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表1</w:t>
      </w:r>
    </w:p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收支总体情况表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10009" w:type="dxa"/>
        <w:jc w:val="center"/>
        <w:tblInd w:w="51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7"/>
        <w:gridCol w:w="2057"/>
        <w:gridCol w:w="2850"/>
        <w:gridCol w:w="18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     入</w:t>
            </w:r>
          </w:p>
        </w:tc>
        <w:tc>
          <w:tcPr>
            <w:tcW w:w="4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     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本年支出合计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收入总计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支出总计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</w:tbl>
    <w:p>
      <w:pPr>
        <w:widowControl/>
        <w:shd w:val="clear" w:color="auto" w:fill="F9F9F9"/>
        <w:spacing w:after="240" w:line="420" w:lineRule="atLeast"/>
        <w:ind w:left="7920" w:hanging="7920" w:hangingChars="33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表2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 xml:space="preserve">收入总体情况表                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9272" w:type="dxa"/>
        <w:jc w:val="center"/>
        <w:tblInd w:w="12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5"/>
        <w:gridCol w:w="37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一般公共预算拨款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基金预算拨款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教育收费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其他财政收入拨款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事业收入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事业单位经营收入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本年收入 合  计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收  入  总 计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center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                             表3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支出总体情况表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868" w:type="dxa"/>
        <w:jc w:val="center"/>
        <w:tblInd w:w="104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1"/>
        <w:gridCol w:w="38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工资福利支出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一般商品和服务支出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对个人和家庭的补助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其他资本性支出等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自有资金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日常运转类项目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政府购买服务类项目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科技研发类项目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基本建设类项目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信息系统建设类项目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信息化运维类项目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补助企事业类项目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因公出国（境）项目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专项业务类项目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自有资金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本年支出 合  计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支出总  计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righ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表4</w:t>
      </w:r>
    </w:p>
    <w:p>
      <w:pPr>
        <w:widowControl/>
        <w:shd w:val="clear" w:color="auto" w:fill="F9F9F9"/>
        <w:spacing w:after="240" w:line="420" w:lineRule="atLeast"/>
        <w:ind w:left="1680" w:hanging="1681" w:hangingChars="700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财政拨款收支总体情况表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852" w:type="dxa"/>
        <w:jc w:val="center"/>
        <w:tblInd w:w="106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1417"/>
        <w:gridCol w:w="3179"/>
        <w:gridCol w:w="19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       入</w:t>
            </w:r>
          </w:p>
        </w:tc>
        <w:tc>
          <w:tcPr>
            <w:tcW w:w="5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       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     本年收入合计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     本年支出合计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表5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2019年一般公共预算支出情况表（按功能分类科目）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715" w:type="dxa"/>
        <w:jc w:val="center"/>
        <w:tblInd w:w="130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7"/>
        <w:gridCol w:w="1354"/>
        <w:gridCol w:w="1739"/>
        <w:gridCol w:w="13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4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一般公共预算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  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[213]农林水支出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[21301]农业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[2130199]其他农业支出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　　                                                          </w:t>
      </w: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hint="eastAsia"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                                             表6</w:t>
      </w:r>
    </w:p>
    <w:p>
      <w:pPr>
        <w:pStyle w:val="4"/>
        <w:widowControl/>
        <w:tabs>
          <w:tab w:val="left" w:pos="210"/>
        </w:tabs>
        <w:spacing w:after="240" w:line="420" w:lineRule="atLeast"/>
        <w:jc w:val="center"/>
        <w:rPr>
          <w:rFonts w:ascii="微软雅黑" w:hAnsi="微软雅黑" w:cs="微软雅黑"/>
          <w:sz w:val="32"/>
          <w:szCs w:val="32"/>
        </w:rPr>
      </w:pPr>
      <w:r>
        <w:rPr>
          <w:rFonts w:ascii="微软雅黑" w:hAnsi="微软雅黑" w:cs="微软雅黑"/>
          <w:sz w:val="24"/>
          <w:szCs w:val="24"/>
        </w:rPr>
        <w:tab/>
      </w:r>
      <w:r>
        <w:rPr>
          <w:rFonts w:hint="eastAsia" w:ascii="微软雅黑" w:hAnsi="微软雅黑" w:cs="微软雅黑"/>
          <w:b/>
          <w:sz w:val="24"/>
          <w:szCs w:val="24"/>
        </w:rPr>
        <w:t>2019年一般公共预算基本支出情况表（按经济分类系统科目）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583" w:type="dxa"/>
        <w:jc w:val="center"/>
        <w:tblInd w:w="1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4073"/>
        <w:gridCol w:w="24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政府预算支出经济分类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部门预算支出经济科目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2018年预算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　无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        合    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　                                                             表7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2019年财政拨款安排的行政经费及“三公”经费预算表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403" w:type="dxa"/>
        <w:jc w:val="center"/>
        <w:tblInd w:w="190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6"/>
        <w:gridCol w:w="24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    目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2018年行政经费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2018年“三公”经费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其中：（一）因公出国（境）支出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（二）公务用车购置及运行维护支出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1.公务用车购置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 2.公务用车运行维护费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（三）公务接待费支出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560" w:lineRule="exact"/>
        <w:ind w:firstLine="480" w:firstLine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注：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pPr>
        <w:widowControl/>
        <w:shd w:val="clear" w:color="auto" w:fill="F9F9F9"/>
        <w:spacing w:after="240" w:line="420" w:lineRule="atLeast"/>
        <w:ind w:firstLine="7680" w:firstLineChars="3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表8</w:t>
      </w:r>
    </w:p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2019年政府性基金预算支出情况表</w:t>
      </w:r>
    </w:p>
    <w:p>
      <w:pPr>
        <w:widowControl/>
        <w:shd w:val="clear" w:color="auto" w:fill="F9F9F9"/>
        <w:spacing w:after="240" w:line="560" w:lineRule="exac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548" w:type="dxa"/>
        <w:jc w:val="center"/>
        <w:tblInd w:w="160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95"/>
        <w:gridCol w:w="2895"/>
        <w:gridCol w:w="25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政府性基金预算支出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                                          表9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2019年一般公共预算项目支出情况表（按经济分类科目）</w:t>
      </w:r>
    </w:p>
    <w:p>
      <w:pPr>
        <w:widowControl/>
        <w:shd w:val="clear" w:color="auto" w:fill="F9F9F9"/>
        <w:spacing w:after="240" w:line="420" w:lineRule="atLeast"/>
        <w:jc w:val="center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单位名称：广东省农村经济学会　　单位：万元</w:t>
      </w:r>
    </w:p>
    <w:tbl>
      <w:tblPr>
        <w:tblStyle w:val="6"/>
        <w:tblW w:w="8525" w:type="dxa"/>
        <w:jc w:val="center"/>
        <w:tblInd w:w="133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3"/>
        <w:gridCol w:w="2947"/>
        <w:gridCol w:w="23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2019年预算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[30201]办公费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[30202]印刷费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[30207]邮电费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[30209]物业管理费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[30211]差旅费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[30213]维修（护）费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[30226]劳务费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[30227]委托业务费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 [50502]商品和服务支出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[30299]其他商品和服务支出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</w:p>
    <w:p>
      <w:pPr>
        <w:pStyle w:val="4"/>
        <w:widowControl/>
        <w:spacing w:after="240" w:line="420" w:lineRule="atLeast"/>
        <w:jc w:val="right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Arial"/>
          <w:color w:val="auto"/>
          <w:sz w:val="24"/>
          <w:szCs w:val="24"/>
        </w:rPr>
        <w:t xml:space="preserve">　                                  </w:t>
      </w:r>
      <w:r>
        <w:rPr>
          <w:rFonts w:hint="eastAsia" w:ascii="微软雅黑" w:hAnsi="微软雅黑" w:cs="微软雅黑"/>
          <w:sz w:val="24"/>
          <w:szCs w:val="24"/>
        </w:rPr>
        <w:t>表10</w:t>
      </w:r>
    </w:p>
    <w:p>
      <w:pPr>
        <w:pStyle w:val="4"/>
        <w:widowControl/>
        <w:spacing w:after="240" w:line="420" w:lineRule="atLeast"/>
        <w:ind w:firstLine="640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b/>
          <w:sz w:val="24"/>
          <w:szCs w:val="24"/>
        </w:rPr>
        <w:t>2019年部门预算基本支出预算表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482" w:type="dxa"/>
        <w:jc w:val="center"/>
        <w:tblInd w:w="38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935"/>
        <w:gridCol w:w="776"/>
        <w:gridCol w:w="1057"/>
        <w:gridCol w:w="910"/>
        <w:gridCol w:w="713"/>
        <w:gridCol w:w="1623"/>
        <w:gridCol w:w="8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支出项目类（资金使用单位）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财政专户拨款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其他资金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exac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ind w:firstLine="200" w:firstLineChars="100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一般公共预算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政府性基金预算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国有资本经营预算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15" w:lineRule="atLeast"/>
              <w:jc w:val="center"/>
              <w:textAlignment w:val="bottom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widowControl/>
        <w:spacing w:after="240" w:line="420" w:lineRule="atLeast"/>
        <w:jc w:val="both"/>
        <w:rPr>
          <w:rFonts w:hint="eastAsia" w:ascii="微软雅黑" w:hAnsi="微软雅黑" w:cs="微软雅黑"/>
          <w:sz w:val="32"/>
          <w:szCs w:val="32"/>
        </w:rPr>
      </w:pPr>
      <w:r>
        <w:rPr>
          <w:rFonts w:hint="eastAsia" w:ascii="微软雅黑" w:hAnsi="微软雅黑" w:cs="微软雅黑"/>
          <w:sz w:val="32"/>
          <w:szCs w:val="32"/>
        </w:rPr>
        <w:t xml:space="preserve">                                               </w:t>
      </w:r>
    </w:p>
    <w:p>
      <w:pPr>
        <w:pStyle w:val="4"/>
        <w:widowControl/>
        <w:spacing w:after="240" w:line="420" w:lineRule="atLeast"/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                                                  表11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b/>
          <w:sz w:val="24"/>
          <w:szCs w:val="24"/>
        </w:rPr>
        <w:t>2019年部门预算项目支出及其他支出预算表</w:t>
      </w:r>
    </w:p>
    <w:p>
      <w:pPr>
        <w:pStyle w:val="4"/>
        <w:widowControl/>
        <w:spacing w:after="240" w:line="420" w:lineRule="atLeast"/>
        <w:jc w:val="center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单位名称：广东省农村经济学会　　单位：万元</w:t>
      </w:r>
    </w:p>
    <w:tbl>
      <w:tblPr>
        <w:tblStyle w:val="6"/>
        <w:tblW w:w="8803" w:type="dxa"/>
        <w:jc w:val="center"/>
        <w:tblInd w:w="2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077"/>
        <w:gridCol w:w="907"/>
        <w:gridCol w:w="907"/>
        <w:gridCol w:w="815"/>
        <w:gridCol w:w="815"/>
        <w:gridCol w:w="1107"/>
        <w:gridCol w:w="664"/>
        <w:gridCol w:w="6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支出项目类别</w:t>
            </w:r>
          </w:p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（资金使用单位）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财政专户拨款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绩效目标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一般公共预算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政府性基金预算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国有资本经营预算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广东省农村经济学会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编辑出版《南方农村》杂志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 0 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shd w:val="clear" w:color="auto" w:fill="F9F9F9"/>
        <w:spacing w:after="240" w:line="420" w:lineRule="atLeas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                     </w:t>
      </w:r>
    </w:p>
    <w:p>
      <w:pPr>
        <w:widowControl/>
        <w:shd w:val="clear" w:color="auto" w:fill="F9F9F9"/>
        <w:spacing w:after="240" w:line="560" w:lineRule="exact"/>
        <w:ind w:firstLine="48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34"/>
    <w:rsid w:val="00001013"/>
    <w:rsid w:val="00042347"/>
    <w:rsid w:val="00077236"/>
    <w:rsid w:val="00077922"/>
    <w:rsid w:val="000B62AB"/>
    <w:rsid w:val="001E7C16"/>
    <w:rsid w:val="00296832"/>
    <w:rsid w:val="002D5FAB"/>
    <w:rsid w:val="00370346"/>
    <w:rsid w:val="0037664C"/>
    <w:rsid w:val="00391C5B"/>
    <w:rsid w:val="003C792A"/>
    <w:rsid w:val="003D4F5B"/>
    <w:rsid w:val="003E217B"/>
    <w:rsid w:val="004200CB"/>
    <w:rsid w:val="004669B5"/>
    <w:rsid w:val="00550207"/>
    <w:rsid w:val="00556DD0"/>
    <w:rsid w:val="005D732D"/>
    <w:rsid w:val="006B09BB"/>
    <w:rsid w:val="006B0B68"/>
    <w:rsid w:val="007520EF"/>
    <w:rsid w:val="00770C66"/>
    <w:rsid w:val="007800BF"/>
    <w:rsid w:val="00796943"/>
    <w:rsid w:val="009059A0"/>
    <w:rsid w:val="00922434"/>
    <w:rsid w:val="0094259F"/>
    <w:rsid w:val="009C2727"/>
    <w:rsid w:val="009E6861"/>
    <w:rsid w:val="00A779F6"/>
    <w:rsid w:val="00C4676C"/>
    <w:rsid w:val="00DB23AC"/>
    <w:rsid w:val="00E01A7B"/>
    <w:rsid w:val="00E47EB0"/>
    <w:rsid w:val="00E57093"/>
    <w:rsid w:val="00EB3344"/>
    <w:rsid w:val="00F250FF"/>
    <w:rsid w:val="00F43BFB"/>
    <w:rsid w:val="00F50AD2"/>
    <w:rsid w:val="00F87731"/>
    <w:rsid w:val="00FB32BA"/>
    <w:rsid w:val="055D3056"/>
    <w:rsid w:val="06B600E6"/>
    <w:rsid w:val="0B477A0D"/>
    <w:rsid w:val="12E94E0B"/>
    <w:rsid w:val="1505110D"/>
    <w:rsid w:val="161505C4"/>
    <w:rsid w:val="16B11275"/>
    <w:rsid w:val="17196151"/>
    <w:rsid w:val="172D1B10"/>
    <w:rsid w:val="194D0271"/>
    <w:rsid w:val="1BAB624C"/>
    <w:rsid w:val="1F2B749E"/>
    <w:rsid w:val="211615C9"/>
    <w:rsid w:val="21CC1CD6"/>
    <w:rsid w:val="2ADA121B"/>
    <w:rsid w:val="2C0A2598"/>
    <w:rsid w:val="2C691EDA"/>
    <w:rsid w:val="307A52AC"/>
    <w:rsid w:val="383E01B3"/>
    <w:rsid w:val="41822089"/>
    <w:rsid w:val="452B42B1"/>
    <w:rsid w:val="4A476A36"/>
    <w:rsid w:val="4ABB1BA2"/>
    <w:rsid w:val="4BB7242D"/>
    <w:rsid w:val="4E5A3003"/>
    <w:rsid w:val="4EBB4D17"/>
    <w:rsid w:val="535E3FE8"/>
    <w:rsid w:val="58830D94"/>
    <w:rsid w:val="594474DC"/>
    <w:rsid w:val="5BB9310F"/>
    <w:rsid w:val="614F22D2"/>
    <w:rsid w:val="61814FE9"/>
    <w:rsid w:val="63490B3A"/>
    <w:rsid w:val="69FD2863"/>
    <w:rsid w:val="751F0074"/>
    <w:rsid w:val="753A0093"/>
    <w:rsid w:val="763B6915"/>
    <w:rsid w:val="763E7D85"/>
    <w:rsid w:val="778A4A4F"/>
    <w:rsid w:val="7BF270B3"/>
    <w:rsid w:val="7FB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Arial" w:hAnsi="Arial" w:eastAsia="微软雅黑" w:cs="Times New Roman"/>
      <w:color w:val="333333"/>
      <w:kern w:val="0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842</Words>
  <Characters>4801</Characters>
  <Lines>40</Lines>
  <Paragraphs>11</Paragraphs>
  <TotalTime>94</TotalTime>
  <ScaleCrop>false</ScaleCrop>
  <LinksUpToDate>false</LinksUpToDate>
  <CharactersWithSpaces>5632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2019-02-21T09:24:00Z</dcterms:created>
  <dc:creator>shidali</dc:creator>
  <cp:lastModifiedBy>小许</cp:lastModifiedBy>
  <dcterms:modified xsi:type="dcterms:W3CDTF">2019-03-19T08:08:36Z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